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06B8" w:rsidRDefault="003606B8" w:rsidP="003606B8">
      <w:pPr>
        <w:widowControl w:val="0"/>
        <w:spacing w:line="500" w:lineRule="exact"/>
        <w:ind w:firstLineChars="0" w:firstLine="0"/>
        <w:rPr>
          <w:rFonts w:hAnsiTheme="minorEastAsia"/>
          <w:sz w:val="30"/>
          <w:szCs w:val="30"/>
        </w:rPr>
      </w:pPr>
      <w:r>
        <w:rPr>
          <w:rFonts w:hAnsiTheme="minorEastAsia" w:hint="eastAsia"/>
          <w:sz w:val="30"/>
          <w:szCs w:val="30"/>
        </w:rPr>
        <w:t>附件:</w:t>
      </w:r>
    </w:p>
    <w:p w:rsidR="003606B8" w:rsidRDefault="003606B8" w:rsidP="003606B8">
      <w:pPr>
        <w:widowControl w:val="0"/>
        <w:spacing w:line="500" w:lineRule="exact"/>
        <w:ind w:firstLineChars="0" w:firstLine="0"/>
        <w:jc w:val="left"/>
        <w:rPr>
          <w:rFonts w:asciiTheme="minorEastAsia" w:eastAsiaTheme="minorEastAsia" w:hAnsiTheme="minorEastAsia"/>
          <w:sz w:val="28"/>
          <w:szCs w:val="28"/>
        </w:rPr>
      </w:pPr>
    </w:p>
    <w:p w:rsidR="003606B8" w:rsidRDefault="003606B8" w:rsidP="003606B8">
      <w:pPr>
        <w:widowControl w:val="0"/>
        <w:spacing w:line="500" w:lineRule="exact"/>
        <w:ind w:firstLineChars="0" w:firstLine="0"/>
        <w:jc w:val="left"/>
        <w:rPr>
          <w:rFonts w:asciiTheme="minorEastAsia" w:eastAsiaTheme="minorEastAsia" w:hAnsiTheme="minorEastAsia"/>
          <w:b/>
          <w:sz w:val="28"/>
          <w:szCs w:val="28"/>
        </w:rPr>
      </w:pPr>
    </w:p>
    <w:p w:rsidR="003606B8" w:rsidRDefault="003606B8" w:rsidP="003606B8">
      <w:pPr>
        <w:widowControl w:val="0"/>
        <w:spacing w:line="500" w:lineRule="exact"/>
        <w:ind w:firstLineChars="0" w:firstLine="0"/>
        <w:jc w:val="left"/>
        <w:rPr>
          <w:rFonts w:asciiTheme="minorEastAsia" w:eastAsiaTheme="minorEastAsia" w:hAnsiTheme="minorEastAsia"/>
          <w:b/>
          <w:sz w:val="28"/>
          <w:szCs w:val="28"/>
        </w:rPr>
      </w:pPr>
    </w:p>
    <w:p w:rsidR="003606B8" w:rsidRDefault="003606B8" w:rsidP="003606B8">
      <w:pPr>
        <w:widowControl w:val="0"/>
        <w:spacing w:line="500" w:lineRule="exact"/>
        <w:ind w:firstLineChars="0" w:firstLine="0"/>
        <w:jc w:val="left"/>
        <w:rPr>
          <w:rFonts w:asciiTheme="minorEastAsia" w:eastAsiaTheme="minorEastAsia" w:hAnsiTheme="minorEastAsia"/>
          <w:b/>
          <w:sz w:val="28"/>
          <w:szCs w:val="28"/>
        </w:rPr>
      </w:pPr>
    </w:p>
    <w:p w:rsidR="003606B8" w:rsidRDefault="003606B8" w:rsidP="003606B8">
      <w:pPr>
        <w:widowControl w:val="0"/>
        <w:spacing w:line="500" w:lineRule="exact"/>
        <w:ind w:firstLineChars="0" w:firstLine="0"/>
        <w:jc w:val="left"/>
        <w:rPr>
          <w:rFonts w:asciiTheme="minorEastAsia" w:eastAsiaTheme="minorEastAsia" w:hAnsiTheme="minorEastAsia"/>
          <w:b/>
          <w:sz w:val="28"/>
          <w:szCs w:val="28"/>
        </w:rPr>
      </w:pPr>
    </w:p>
    <w:p w:rsidR="003606B8" w:rsidRDefault="003606B8" w:rsidP="003606B8">
      <w:pPr>
        <w:widowControl w:val="0"/>
        <w:spacing w:line="500" w:lineRule="exact"/>
        <w:ind w:firstLineChars="0" w:firstLine="0"/>
        <w:jc w:val="left"/>
        <w:rPr>
          <w:rFonts w:asciiTheme="minorEastAsia" w:eastAsiaTheme="minorEastAsia" w:hAnsiTheme="minorEastAsia"/>
          <w:b/>
          <w:sz w:val="28"/>
          <w:szCs w:val="28"/>
        </w:rPr>
      </w:pPr>
    </w:p>
    <w:p w:rsidR="003606B8" w:rsidRDefault="003606B8" w:rsidP="003606B8">
      <w:pPr>
        <w:widowControl w:val="0"/>
        <w:spacing w:line="500" w:lineRule="exact"/>
        <w:ind w:firstLineChars="0" w:firstLine="0"/>
        <w:jc w:val="left"/>
        <w:rPr>
          <w:rFonts w:asciiTheme="minorEastAsia" w:eastAsiaTheme="minorEastAsia" w:hAnsiTheme="minorEastAsia"/>
          <w:b/>
          <w:sz w:val="28"/>
          <w:szCs w:val="28"/>
        </w:rPr>
      </w:pPr>
    </w:p>
    <w:p w:rsidR="003606B8" w:rsidRDefault="003606B8" w:rsidP="003606B8">
      <w:pPr>
        <w:widowControl w:val="0"/>
        <w:spacing w:line="500" w:lineRule="exact"/>
        <w:ind w:firstLineChars="0" w:firstLine="0"/>
        <w:jc w:val="left"/>
        <w:rPr>
          <w:rFonts w:ascii="黑体" w:eastAsia="黑体" w:hAnsi="黑体"/>
          <w:b/>
          <w:sz w:val="48"/>
          <w:szCs w:val="28"/>
        </w:rPr>
      </w:pPr>
    </w:p>
    <w:p w:rsidR="003606B8" w:rsidRDefault="003606B8" w:rsidP="003606B8">
      <w:pPr>
        <w:widowControl w:val="0"/>
        <w:spacing w:line="500" w:lineRule="exact"/>
        <w:ind w:firstLineChars="0" w:firstLine="0"/>
        <w:jc w:val="center"/>
        <w:rPr>
          <w:rFonts w:ascii="黑体" w:eastAsia="黑体" w:hAnsi="黑体"/>
          <w:b/>
          <w:sz w:val="44"/>
          <w:szCs w:val="44"/>
        </w:rPr>
      </w:pPr>
      <w:r>
        <w:rPr>
          <w:rFonts w:ascii="黑体" w:eastAsia="黑体" w:hAnsi="黑体" w:hint="eastAsia"/>
          <w:b/>
          <w:sz w:val="44"/>
          <w:szCs w:val="44"/>
        </w:rPr>
        <w:t>广东信宜农村商业银行股份有限公司</w:t>
      </w:r>
    </w:p>
    <w:p w:rsidR="003606B8" w:rsidRDefault="003606B8" w:rsidP="003606B8">
      <w:pPr>
        <w:widowControl w:val="0"/>
        <w:spacing w:line="500" w:lineRule="exact"/>
        <w:ind w:firstLineChars="0" w:firstLine="0"/>
        <w:jc w:val="center"/>
        <w:rPr>
          <w:rFonts w:ascii="黑体" w:eastAsia="黑体" w:hAnsi="黑体"/>
          <w:b/>
          <w:sz w:val="44"/>
          <w:szCs w:val="44"/>
        </w:rPr>
      </w:pPr>
      <w:r>
        <w:rPr>
          <w:rFonts w:ascii="黑体" w:eastAsia="黑体" w:hAnsi="黑体" w:hint="eastAsia"/>
          <w:b/>
          <w:sz w:val="44"/>
          <w:szCs w:val="44"/>
        </w:rPr>
        <w:t>2024年年度报告</w:t>
      </w:r>
    </w:p>
    <w:p w:rsidR="003606B8" w:rsidRDefault="003606B8" w:rsidP="003606B8">
      <w:pPr>
        <w:widowControl w:val="0"/>
        <w:spacing w:line="500" w:lineRule="exact"/>
        <w:ind w:firstLineChars="0" w:firstLine="0"/>
        <w:jc w:val="left"/>
        <w:rPr>
          <w:rFonts w:asciiTheme="minorEastAsia" w:eastAsiaTheme="minorEastAsia" w:hAnsiTheme="minorEastAsia"/>
          <w:b/>
          <w:sz w:val="28"/>
          <w:szCs w:val="28"/>
        </w:rPr>
      </w:pPr>
    </w:p>
    <w:p w:rsidR="003606B8" w:rsidRDefault="003606B8" w:rsidP="003606B8">
      <w:pPr>
        <w:widowControl w:val="0"/>
        <w:spacing w:line="500" w:lineRule="exact"/>
        <w:ind w:firstLineChars="0" w:firstLine="0"/>
        <w:jc w:val="left"/>
        <w:rPr>
          <w:rFonts w:asciiTheme="minorEastAsia" w:eastAsiaTheme="minorEastAsia" w:hAnsiTheme="minorEastAsia"/>
          <w:b/>
          <w:sz w:val="28"/>
          <w:szCs w:val="28"/>
        </w:rPr>
      </w:pPr>
    </w:p>
    <w:p w:rsidR="003606B8" w:rsidRDefault="003606B8" w:rsidP="003606B8">
      <w:pPr>
        <w:widowControl w:val="0"/>
        <w:spacing w:line="500" w:lineRule="exact"/>
        <w:ind w:firstLineChars="0" w:firstLine="0"/>
        <w:jc w:val="left"/>
        <w:rPr>
          <w:rFonts w:asciiTheme="minorEastAsia" w:eastAsiaTheme="minorEastAsia" w:hAnsiTheme="minorEastAsia"/>
          <w:b/>
          <w:sz w:val="28"/>
          <w:szCs w:val="28"/>
        </w:rPr>
      </w:pPr>
    </w:p>
    <w:p w:rsidR="003606B8" w:rsidRDefault="003606B8" w:rsidP="003606B8">
      <w:pPr>
        <w:widowControl w:val="0"/>
        <w:spacing w:line="500" w:lineRule="exact"/>
        <w:ind w:firstLineChars="0" w:firstLine="0"/>
        <w:jc w:val="left"/>
        <w:rPr>
          <w:rFonts w:asciiTheme="minorEastAsia" w:eastAsiaTheme="minorEastAsia" w:hAnsiTheme="minorEastAsia"/>
          <w:b/>
          <w:sz w:val="28"/>
          <w:szCs w:val="28"/>
        </w:rPr>
      </w:pPr>
    </w:p>
    <w:p w:rsidR="003606B8" w:rsidRDefault="003606B8" w:rsidP="003606B8">
      <w:pPr>
        <w:widowControl w:val="0"/>
        <w:spacing w:line="500" w:lineRule="exact"/>
        <w:ind w:firstLineChars="0" w:firstLine="0"/>
        <w:jc w:val="left"/>
        <w:rPr>
          <w:rFonts w:asciiTheme="minorEastAsia" w:eastAsiaTheme="minorEastAsia" w:hAnsiTheme="minorEastAsia"/>
          <w:b/>
          <w:sz w:val="28"/>
          <w:szCs w:val="28"/>
        </w:rPr>
      </w:pPr>
    </w:p>
    <w:p w:rsidR="003606B8" w:rsidRDefault="003606B8" w:rsidP="003606B8">
      <w:pPr>
        <w:widowControl w:val="0"/>
        <w:spacing w:line="500" w:lineRule="exact"/>
        <w:ind w:firstLineChars="0" w:firstLine="0"/>
        <w:jc w:val="left"/>
        <w:rPr>
          <w:rFonts w:asciiTheme="minorEastAsia" w:eastAsiaTheme="minorEastAsia" w:hAnsiTheme="minorEastAsia"/>
          <w:b/>
          <w:sz w:val="28"/>
          <w:szCs w:val="28"/>
        </w:rPr>
        <w:sectPr w:rsidR="003606B8">
          <w:pgSz w:w="11906" w:h="16838"/>
          <w:pgMar w:top="1440" w:right="1474" w:bottom="1440" w:left="1531" w:header="567" w:footer="992" w:gutter="0"/>
          <w:cols w:space="720"/>
          <w:docGrid w:type="lines" w:linePitch="312"/>
        </w:sectPr>
      </w:pPr>
    </w:p>
    <w:p w:rsidR="003606B8" w:rsidRDefault="003606B8" w:rsidP="003606B8">
      <w:pPr>
        <w:widowControl w:val="0"/>
        <w:spacing w:line="500" w:lineRule="exact"/>
        <w:ind w:firstLineChars="0" w:firstLine="0"/>
        <w:jc w:val="left"/>
        <w:rPr>
          <w:rFonts w:asciiTheme="minorEastAsia" w:eastAsiaTheme="minorEastAsia" w:hAnsiTheme="minorEastAsia"/>
          <w:b/>
          <w:sz w:val="24"/>
          <w:szCs w:val="24"/>
        </w:rPr>
      </w:pPr>
      <w:r>
        <w:rPr>
          <w:rFonts w:asciiTheme="minorEastAsia" w:eastAsiaTheme="minorEastAsia" w:hAnsiTheme="minorEastAsia" w:hint="eastAsia"/>
          <w:b/>
          <w:sz w:val="24"/>
          <w:szCs w:val="24"/>
        </w:rPr>
        <w:lastRenderedPageBreak/>
        <w:t>目录</w:t>
      </w:r>
    </w:p>
    <w:p w:rsidR="003606B8" w:rsidRDefault="003606B8" w:rsidP="003606B8">
      <w:pPr>
        <w:widowControl w:val="0"/>
        <w:spacing w:line="500" w:lineRule="exact"/>
        <w:ind w:firstLineChars="0" w:firstLine="0"/>
        <w:jc w:val="left"/>
        <w:rPr>
          <w:rFonts w:asciiTheme="minorEastAsia" w:eastAsiaTheme="minorEastAsia" w:hAnsiTheme="minorEastAsia"/>
          <w:b/>
          <w:sz w:val="24"/>
          <w:szCs w:val="24"/>
        </w:rPr>
      </w:pPr>
    </w:p>
    <w:p w:rsidR="003606B8" w:rsidRDefault="003606B8" w:rsidP="003606B8">
      <w:pPr>
        <w:widowControl w:val="0"/>
        <w:spacing w:line="440" w:lineRule="exact"/>
        <w:ind w:firstLineChars="0" w:firstLine="0"/>
        <w:jc w:val="left"/>
        <w:rPr>
          <w:rFonts w:asciiTheme="minorEastAsia" w:eastAsiaTheme="minorEastAsia" w:hAnsiTheme="minorEastAsia"/>
          <w:b/>
          <w:sz w:val="24"/>
          <w:szCs w:val="24"/>
        </w:rPr>
      </w:pPr>
      <w:r>
        <w:rPr>
          <w:rFonts w:asciiTheme="minorEastAsia" w:eastAsiaTheme="minorEastAsia" w:hAnsiTheme="minorEastAsia" w:hint="eastAsia"/>
          <w:b/>
          <w:sz w:val="24"/>
          <w:szCs w:val="24"/>
        </w:rPr>
        <w:t>1</w:t>
      </w:r>
      <w:r>
        <w:rPr>
          <w:rFonts w:asciiTheme="minorEastAsia" w:eastAsiaTheme="minorEastAsia" w:hAnsiTheme="minorEastAsia" w:hint="eastAsia"/>
          <w:b/>
          <w:sz w:val="24"/>
          <w:szCs w:val="24"/>
        </w:rPr>
        <w:tab/>
        <w:t>公司简介</w:t>
      </w:r>
    </w:p>
    <w:p w:rsidR="003606B8" w:rsidRDefault="003606B8" w:rsidP="003606B8">
      <w:pPr>
        <w:widowControl w:val="0"/>
        <w:spacing w:line="440" w:lineRule="exact"/>
        <w:ind w:firstLineChars="0" w:firstLine="0"/>
        <w:jc w:val="left"/>
        <w:rPr>
          <w:rFonts w:asciiTheme="minorEastAsia" w:eastAsiaTheme="minorEastAsia" w:hAnsiTheme="minorEastAsia"/>
          <w:b/>
          <w:sz w:val="24"/>
          <w:szCs w:val="24"/>
        </w:rPr>
      </w:pPr>
      <w:r>
        <w:rPr>
          <w:rFonts w:asciiTheme="minorEastAsia" w:eastAsiaTheme="minorEastAsia" w:hAnsiTheme="minorEastAsia" w:hint="eastAsia"/>
          <w:b/>
          <w:sz w:val="24"/>
          <w:szCs w:val="24"/>
        </w:rPr>
        <w:t>2</w:t>
      </w:r>
      <w:r>
        <w:rPr>
          <w:rFonts w:asciiTheme="minorEastAsia" w:eastAsiaTheme="minorEastAsia" w:hAnsiTheme="minorEastAsia" w:hint="eastAsia"/>
          <w:b/>
          <w:sz w:val="24"/>
          <w:szCs w:val="24"/>
        </w:rPr>
        <w:tab/>
        <w:t>释义</w:t>
      </w:r>
    </w:p>
    <w:p w:rsidR="003606B8" w:rsidRDefault="003606B8" w:rsidP="003606B8">
      <w:pPr>
        <w:widowControl w:val="0"/>
        <w:spacing w:line="440" w:lineRule="exact"/>
        <w:ind w:firstLineChars="0" w:firstLine="0"/>
        <w:jc w:val="left"/>
        <w:rPr>
          <w:rFonts w:asciiTheme="minorEastAsia" w:eastAsiaTheme="minorEastAsia" w:hAnsiTheme="minorEastAsia"/>
          <w:b/>
          <w:sz w:val="24"/>
          <w:szCs w:val="24"/>
        </w:rPr>
      </w:pPr>
      <w:r>
        <w:rPr>
          <w:rFonts w:asciiTheme="minorEastAsia" w:eastAsiaTheme="minorEastAsia" w:hAnsiTheme="minorEastAsia" w:hint="eastAsia"/>
          <w:b/>
          <w:sz w:val="24"/>
          <w:szCs w:val="24"/>
        </w:rPr>
        <w:t>3</w:t>
      </w:r>
      <w:r>
        <w:rPr>
          <w:rFonts w:asciiTheme="minorEastAsia" w:eastAsiaTheme="minorEastAsia" w:hAnsiTheme="minorEastAsia" w:hint="eastAsia"/>
          <w:b/>
          <w:sz w:val="24"/>
          <w:szCs w:val="24"/>
        </w:rPr>
        <w:tab/>
        <w:t>重要提示</w:t>
      </w:r>
    </w:p>
    <w:p w:rsidR="003606B8" w:rsidRDefault="003606B8" w:rsidP="003606B8">
      <w:pPr>
        <w:widowControl w:val="0"/>
        <w:spacing w:line="440" w:lineRule="exact"/>
        <w:ind w:firstLineChars="0" w:firstLine="0"/>
        <w:jc w:val="left"/>
        <w:rPr>
          <w:rFonts w:asciiTheme="minorEastAsia" w:eastAsiaTheme="minorEastAsia" w:hAnsiTheme="minorEastAsia"/>
          <w:b/>
          <w:sz w:val="24"/>
          <w:szCs w:val="24"/>
        </w:rPr>
      </w:pPr>
      <w:r>
        <w:rPr>
          <w:rFonts w:asciiTheme="minorEastAsia" w:eastAsiaTheme="minorEastAsia" w:hAnsiTheme="minorEastAsia" w:hint="eastAsia"/>
          <w:b/>
          <w:sz w:val="24"/>
          <w:szCs w:val="24"/>
        </w:rPr>
        <w:t>4</w:t>
      </w:r>
      <w:r>
        <w:rPr>
          <w:rFonts w:asciiTheme="minorEastAsia" w:eastAsiaTheme="minorEastAsia" w:hAnsiTheme="minorEastAsia" w:hint="eastAsia"/>
          <w:b/>
          <w:sz w:val="24"/>
          <w:szCs w:val="24"/>
        </w:rPr>
        <w:tab/>
        <w:t>2024年度大事记</w:t>
      </w:r>
    </w:p>
    <w:p w:rsidR="003606B8" w:rsidRDefault="003606B8" w:rsidP="003606B8">
      <w:pPr>
        <w:widowControl w:val="0"/>
        <w:spacing w:line="440" w:lineRule="exact"/>
        <w:ind w:firstLineChars="0" w:firstLine="0"/>
        <w:jc w:val="left"/>
        <w:rPr>
          <w:rFonts w:asciiTheme="minorEastAsia" w:eastAsiaTheme="minorEastAsia" w:hAnsiTheme="minorEastAsia"/>
          <w:b/>
          <w:sz w:val="24"/>
          <w:szCs w:val="24"/>
        </w:rPr>
      </w:pPr>
      <w:r>
        <w:rPr>
          <w:rFonts w:asciiTheme="minorEastAsia" w:eastAsiaTheme="minorEastAsia" w:hAnsiTheme="minorEastAsia" w:hint="eastAsia"/>
          <w:b/>
          <w:sz w:val="24"/>
          <w:szCs w:val="24"/>
        </w:rPr>
        <w:t>5</w:t>
      </w:r>
      <w:r>
        <w:rPr>
          <w:rFonts w:asciiTheme="minorEastAsia" w:eastAsiaTheme="minorEastAsia" w:hAnsiTheme="minorEastAsia" w:hint="eastAsia"/>
          <w:b/>
          <w:sz w:val="24"/>
          <w:szCs w:val="24"/>
        </w:rPr>
        <w:tab/>
        <w:t>公司基本情况</w:t>
      </w:r>
    </w:p>
    <w:p w:rsidR="003606B8" w:rsidRDefault="003606B8" w:rsidP="003606B8">
      <w:pPr>
        <w:widowControl w:val="0"/>
        <w:spacing w:line="440" w:lineRule="exact"/>
        <w:ind w:firstLineChars="0" w:firstLine="0"/>
        <w:jc w:val="left"/>
        <w:rPr>
          <w:rFonts w:asciiTheme="minorEastAsia" w:eastAsiaTheme="minorEastAsia" w:hAnsiTheme="minorEastAsia"/>
          <w:b/>
          <w:sz w:val="24"/>
          <w:szCs w:val="24"/>
        </w:rPr>
      </w:pPr>
      <w:r>
        <w:rPr>
          <w:rFonts w:asciiTheme="minorEastAsia" w:eastAsiaTheme="minorEastAsia" w:hAnsiTheme="minorEastAsia" w:hint="eastAsia"/>
          <w:b/>
          <w:sz w:val="24"/>
          <w:szCs w:val="24"/>
        </w:rPr>
        <w:t>6</w:t>
      </w:r>
      <w:r>
        <w:rPr>
          <w:rFonts w:asciiTheme="minorEastAsia" w:eastAsiaTheme="minorEastAsia" w:hAnsiTheme="minorEastAsia" w:hint="eastAsia"/>
          <w:b/>
          <w:sz w:val="24"/>
          <w:szCs w:val="24"/>
        </w:rPr>
        <w:tab/>
        <w:t>财务概要</w:t>
      </w:r>
    </w:p>
    <w:p w:rsidR="003606B8" w:rsidRDefault="003606B8" w:rsidP="003606B8">
      <w:pPr>
        <w:widowControl w:val="0"/>
        <w:tabs>
          <w:tab w:val="left" w:pos="420"/>
          <w:tab w:val="left" w:pos="840"/>
          <w:tab w:val="left" w:pos="1260"/>
          <w:tab w:val="left" w:pos="1680"/>
          <w:tab w:val="left" w:pos="2100"/>
          <w:tab w:val="left" w:pos="2520"/>
          <w:tab w:val="left" w:pos="2940"/>
          <w:tab w:val="left" w:pos="3360"/>
          <w:tab w:val="left" w:pos="3780"/>
          <w:tab w:val="left" w:pos="4200"/>
          <w:tab w:val="center" w:pos="4906"/>
        </w:tabs>
        <w:spacing w:line="440" w:lineRule="exact"/>
        <w:ind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6</w:t>
      </w:r>
      <w:r>
        <w:rPr>
          <w:rFonts w:asciiTheme="minorEastAsia" w:eastAsiaTheme="minorEastAsia" w:hAnsiTheme="minorEastAsia" w:hint="eastAsia"/>
          <w:sz w:val="24"/>
          <w:szCs w:val="24"/>
        </w:rPr>
        <w:tab/>
        <w:t>1</w:t>
      </w:r>
      <w:r>
        <w:rPr>
          <w:rFonts w:asciiTheme="minorEastAsia" w:eastAsiaTheme="minorEastAsia" w:hAnsiTheme="minorEastAsia" w:hint="eastAsia"/>
          <w:sz w:val="24"/>
          <w:szCs w:val="24"/>
        </w:rPr>
        <w:tab/>
        <w:t>报告期内主要财务数据</w:t>
      </w:r>
      <w:r>
        <w:rPr>
          <w:rFonts w:asciiTheme="minorEastAsia" w:eastAsiaTheme="minorEastAsia" w:hAnsiTheme="minorEastAsia"/>
          <w:sz w:val="24"/>
          <w:szCs w:val="24"/>
        </w:rPr>
        <w:tab/>
      </w:r>
    </w:p>
    <w:p w:rsidR="003606B8" w:rsidRDefault="003606B8" w:rsidP="003606B8">
      <w:pPr>
        <w:widowControl w:val="0"/>
        <w:spacing w:line="440" w:lineRule="exact"/>
        <w:ind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6</w:t>
      </w:r>
      <w:r>
        <w:rPr>
          <w:rFonts w:asciiTheme="minorEastAsia" w:eastAsiaTheme="minorEastAsia" w:hAnsiTheme="minorEastAsia" w:hint="eastAsia"/>
          <w:sz w:val="24"/>
          <w:szCs w:val="24"/>
        </w:rPr>
        <w:tab/>
        <w:t>2</w:t>
      </w:r>
      <w:r>
        <w:rPr>
          <w:rFonts w:asciiTheme="minorEastAsia" w:eastAsiaTheme="minorEastAsia" w:hAnsiTheme="minorEastAsia" w:hint="eastAsia"/>
          <w:sz w:val="24"/>
          <w:szCs w:val="24"/>
        </w:rPr>
        <w:tab/>
        <w:t>报告期末前三年主要会计数据和财务指标</w:t>
      </w:r>
    </w:p>
    <w:p w:rsidR="003606B8" w:rsidRDefault="003606B8" w:rsidP="003606B8">
      <w:pPr>
        <w:widowControl w:val="0"/>
        <w:spacing w:line="440" w:lineRule="exact"/>
        <w:ind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6</w:t>
      </w:r>
      <w:r>
        <w:rPr>
          <w:rFonts w:asciiTheme="minorEastAsia" w:eastAsiaTheme="minorEastAsia" w:hAnsiTheme="minorEastAsia" w:hint="eastAsia"/>
          <w:sz w:val="24"/>
          <w:szCs w:val="24"/>
        </w:rPr>
        <w:tab/>
        <w:t>3</w:t>
      </w:r>
      <w:r>
        <w:rPr>
          <w:rFonts w:asciiTheme="minorEastAsia" w:eastAsiaTheme="minorEastAsia" w:hAnsiTheme="minorEastAsia" w:hint="eastAsia"/>
          <w:sz w:val="24"/>
          <w:szCs w:val="24"/>
        </w:rPr>
        <w:tab/>
        <w:t>报告期末前三年补充财务指标</w:t>
      </w:r>
    </w:p>
    <w:p w:rsidR="003606B8" w:rsidRDefault="003606B8" w:rsidP="003606B8">
      <w:pPr>
        <w:widowControl w:val="0"/>
        <w:spacing w:line="440" w:lineRule="exact"/>
        <w:ind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6</w:t>
      </w:r>
      <w:r>
        <w:rPr>
          <w:rFonts w:asciiTheme="minorEastAsia" w:eastAsiaTheme="minorEastAsia" w:hAnsiTheme="minorEastAsia" w:hint="eastAsia"/>
          <w:sz w:val="24"/>
          <w:szCs w:val="24"/>
        </w:rPr>
        <w:tab/>
        <w:t>4</w:t>
      </w:r>
      <w:r>
        <w:rPr>
          <w:rFonts w:asciiTheme="minorEastAsia" w:eastAsiaTheme="minorEastAsia" w:hAnsiTheme="minorEastAsia" w:hint="eastAsia"/>
          <w:sz w:val="24"/>
          <w:szCs w:val="24"/>
        </w:rPr>
        <w:tab/>
        <w:t>报告期末主要业务信息及数据</w:t>
      </w:r>
    </w:p>
    <w:p w:rsidR="003606B8" w:rsidRDefault="003606B8" w:rsidP="003606B8">
      <w:pPr>
        <w:widowControl w:val="0"/>
        <w:spacing w:line="440" w:lineRule="exact"/>
        <w:ind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6</w:t>
      </w:r>
      <w:r>
        <w:rPr>
          <w:rFonts w:asciiTheme="minorEastAsia" w:eastAsiaTheme="minorEastAsia" w:hAnsiTheme="minorEastAsia" w:hint="eastAsia"/>
          <w:sz w:val="24"/>
          <w:szCs w:val="24"/>
        </w:rPr>
        <w:tab/>
        <w:t>5</w:t>
      </w:r>
      <w:r>
        <w:rPr>
          <w:rFonts w:asciiTheme="minorEastAsia" w:eastAsiaTheme="minorEastAsia" w:hAnsiTheme="minorEastAsia" w:hint="eastAsia"/>
          <w:sz w:val="24"/>
          <w:szCs w:val="24"/>
        </w:rPr>
        <w:tab/>
        <w:t>报告期末资本构成及变化情况</w:t>
      </w:r>
    </w:p>
    <w:p w:rsidR="003606B8" w:rsidRDefault="003606B8" w:rsidP="003606B8">
      <w:pPr>
        <w:widowControl w:val="0"/>
        <w:tabs>
          <w:tab w:val="left" w:pos="420"/>
          <w:tab w:val="left" w:pos="840"/>
          <w:tab w:val="left" w:pos="1260"/>
          <w:tab w:val="left" w:pos="1680"/>
          <w:tab w:val="left" w:pos="2100"/>
          <w:tab w:val="left" w:pos="2520"/>
          <w:tab w:val="left" w:pos="2940"/>
          <w:tab w:val="left" w:pos="3360"/>
          <w:tab w:val="left" w:pos="3780"/>
          <w:tab w:val="left" w:pos="4200"/>
          <w:tab w:val="center" w:pos="4906"/>
        </w:tabs>
        <w:spacing w:line="440" w:lineRule="exact"/>
        <w:ind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6</w:t>
      </w:r>
      <w:r>
        <w:rPr>
          <w:rFonts w:asciiTheme="minorEastAsia" w:eastAsiaTheme="minorEastAsia" w:hAnsiTheme="minorEastAsia" w:hint="eastAsia"/>
          <w:sz w:val="24"/>
          <w:szCs w:val="24"/>
        </w:rPr>
        <w:tab/>
        <w:t>6</w:t>
      </w:r>
      <w:r>
        <w:rPr>
          <w:rFonts w:asciiTheme="minorEastAsia" w:eastAsiaTheme="minorEastAsia" w:hAnsiTheme="minorEastAsia" w:hint="eastAsia"/>
          <w:sz w:val="24"/>
          <w:szCs w:val="24"/>
        </w:rPr>
        <w:tab/>
        <w:t>报告期内所有者权益变动情况</w:t>
      </w:r>
    </w:p>
    <w:p w:rsidR="003606B8" w:rsidRDefault="003606B8" w:rsidP="003606B8">
      <w:pPr>
        <w:widowControl w:val="0"/>
        <w:spacing w:line="440" w:lineRule="exact"/>
        <w:ind w:firstLineChars="0" w:firstLine="0"/>
        <w:jc w:val="left"/>
        <w:rPr>
          <w:rFonts w:asciiTheme="minorEastAsia" w:eastAsiaTheme="minorEastAsia" w:hAnsiTheme="minorEastAsia"/>
          <w:b/>
          <w:sz w:val="24"/>
          <w:szCs w:val="24"/>
        </w:rPr>
      </w:pPr>
      <w:r>
        <w:rPr>
          <w:rFonts w:asciiTheme="minorEastAsia" w:eastAsiaTheme="minorEastAsia" w:hAnsiTheme="minorEastAsia" w:hint="eastAsia"/>
          <w:b/>
          <w:sz w:val="24"/>
          <w:szCs w:val="24"/>
        </w:rPr>
        <w:t>7</w:t>
      </w:r>
      <w:r>
        <w:rPr>
          <w:rFonts w:asciiTheme="minorEastAsia" w:eastAsiaTheme="minorEastAsia" w:hAnsiTheme="minorEastAsia" w:hint="eastAsia"/>
          <w:b/>
          <w:sz w:val="24"/>
          <w:szCs w:val="24"/>
        </w:rPr>
        <w:tab/>
        <w:t>管理</w:t>
      </w:r>
      <w:proofErr w:type="gramStart"/>
      <w:r>
        <w:rPr>
          <w:rFonts w:asciiTheme="minorEastAsia" w:eastAsiaTheme="minorEastAsia" w:hAnsiTheme="minorEastAsia" w:hint="eastAsia"/>
          <w:b/>
          <w:sz w:val="24"/>
          <w:szCs w:val="24"/>
        </w:rPr>
        <w:t>层讨论</w:t>
      </w:r>
      <w:proofErr w:type="gramEnd"/>
      <w:r>
        <w:rPr>
          <w:rFonts w:asciiTheme="minorEastAsia" w:eastAsiaTheme="minorEastAsia" w:hAnsiTheme="minorEastAsia" w:hint="eastAsia"/>
          <w:b/>
          <w:sz w:val="24"/>
          <w:szCs w:val="24"/>
        </w:rPr>
        <w:t>与分析</w:t>
      </w:r>
    </w:p>
    <w:p w:rsidR="003606B8" w:rsidRDefault="003606B8" w:rsidP="003606B8">
      <w:pPr>
        <w:widowControl w:val="0"/>
        <w:tabs>
          <w:tab w:val="left" w:pos="420"/>
          <w:tab w:val="left" w:pos="840"/>
          <w:tab w:val="left" w:pos="1260"/>
          <w:tab w:val="left" w:pos="1680"/>
          <w:tab w:val="left" w:pos="2100"/>
          <w:tab w:val="left" w:pos="2520"/>
          <w:tab w:val="left" w:pos="2940"/>
          <w:tab w:val="left" w:pos="3360"/>
          <w:tab w:val="left" w:pos="3780"/>
          <w:tab w:val="left" w:pos="4200"/>
          <w:tab w:val="center" w:pos="4906"/>
        </w:tabs>
        <w:spacing w:line="440" w:lineRule="exact"/>
        <w:ind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7</w:t>
      </w:r>
      <w:r>
        <w:rPr>
          <w:rFonts w:asciiTheme="minorEastAsia" w:eastAsiaTheme="minorEastAsia" w:hAnsiTheme="minorEastAsia" w:hint="eastAsia"/>
          <w:sz w:val="24"/>
          <w:szCs w:val="24"/>
        </w:rPr>
        <w:tab/>
        <w:t>1</w:t>
      </w:r>
      <w:r>
        <w:rPr>
          <w:rFonts w:asciiTheme="minorEastAsia" w:eastAsiaTheme="minorEastAsia" w:hAnsiTheme="minorEastAsia" w:hint="eastAsia"/>
          <w:sz w:val="24"/>
          <w:szCs w:val="24"/>
        </w:rPr>
        <w:tab/>
        <w:t>经营情况回顾</w:t>
      </w:r>
    </w:p>
    <w:p w:rsidR="003606B8" w:rsidRDefault="003606B8" w:rsidP="003606B8">
      <w:pPr>
        <w:widowControl w:val="0"/>
        <w:tabs>
          <w:tab w:val="left" w:pos="420"/>
          <w:tab w:val="left" w:pos="840"/>
          <w:tab w:val="left" w:pos="1260"/>
          <w:tab w:val="left" w:pos="1680"/>
          <w:tab w:val="left" w:pos="2100"/>
          <w:tab w:val="left" w:pos="2520"/>
          <w:tab w:val="left" w:pos="2940"/>
          <w:tab w:val="left" w:pos="3360"/>
          <w:tab w:val="left" w:pos="3780"/>
          <w:tab w:val="left" w:pos="4200"/>
          <w:tab w:val="center" w:pos="4906"/>
        </w:tabs>
        <w:spacing w:line="440" w:lineRule="exact"/>
        <w:ind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7</w:t>
      </w:r>
      <w:r>
        <w:rPr>
          <w:rFonts w:asciiTheme="minorEastAsia" w:eastAsiaTheme="minorEastAsia" w:hAnsiTheme="minorEastAsia" w:hint="eastAsia"/>
          <w:sz w:val="24"/>
          <w:szCs w:val="24"/>
        </w:rPr>
        <w:tab/>
        <w:t>2</w:t>
      </w:r>
      <w:r>
        <w:rPr>
          <w:rFonts w:asciiTheme="minorEastAsia" w:eastAsiaTheme="minorEastAsia" w:hAnsiTheme="minorEastAsia" w:hint="eastAsia"/>
          <w:sz w:val="24"/>
          <w:szCs w:val="24"/>
        </w:rPr>
        <w:tab/>
        <w:t>财务报表分析</w:t>
      </w:r>
    </w:p>
    <w:p w:rsidR="003606B8" w:rsidRDefault="003606B8" w:rsidP="003606B8">
      <w:pPr>
        <w:widowControl w:val="0"/>
        <w:tabs>
          <w:tab w:val="left" w:pos="420"/>
          <w:tab w:val="left" w:pos="840"/>
          <w:tab w:val="left" w:pos="1260"/>
          <w:tab w:val="left" w:pos="1680"/>
          <w:tab w:val="left" w:pos="2100"/>
          <w:tab w:val="left" w:pos="2520"/>
          <w:tab w:val="left" w:pos="2940"/>
          <w:tab w:val="left" w:pos="3360"/>
          <w:tab w:val="left" w:pos="3780"/>
          <w:tab w:val="left" w:pos="4200"/>
          <w:tab w:val="center" w:pos="4906"/>
        </w:tabs>
        <w:spacing w:line="440" w:lineRule="exact"/>
        <w:ind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7</w:t>
      </w:r>
      <w:r>
        <w:rPr>
          <w:rFonts w:asciiTheme="minorEastAsia" w:eastAsiaTheme="minorEastAsia" w:hAnsiTheme="minorEastAsia" w:hint="eastAsia"/>
          <w:sz w:val="24"/>
          <w:szCs w:val="24"/>
        </w:rPr>
        <w:tab/>
        <w:t>3</w:t>
      </w:r>
      <w:r>
        <w:rPr>
          <w:rFonts w:asciiTheme="minorEastAsia" w:eastAsiaTheme="minorEastAsia" w:hAnsiTheme="minorEastAsia" w:hint="eastAsia"/>
          <w:sz w:val="24"/>
          <w:szCs w:val="24"/>
        </w:rPr>
        <w:tab/>
        <w:t>业务综述</w:t>
      </w:r>
    </w:p>
    <w:p w:rsidR="003606B8" w:rsidRDefault="003606B8" w:rsidP="003606B8">
      <w:pPr>
        <w:widowControl w:val="0"/>
        <w:tabs>
          <w:tab w:val="left" w:pos="420"/>
          <w:tab w:val="left" w:pos="840"/>
          <w:tab w:val="left" w:pos="1260"/>
          <w:tab w:val="left" w:pos="1680"/>
          <w:tab w:val="left" w:pos="2100"/>
          <w:tab w:val="left" w:pos="2520"/>
          <w:tab w:val="left" w:pos="2940"/>
          <w:tab w:val="left" w:pos="3360"/>
          <w:tab w:val="left" w:pos="3780"/>
          <w:tab w:val="left" w:pos="4200"/>
          <w:tab w:val="center" w:pos="4906"/>
        </w:tabs>
        <w:spacing w:line="440" w:lineRule="exact"/>
        <w:ind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7</w:t>
      </w:r>
      <w:r>
        <w:rPr>
          <w:rFonts w:asciiTheme="minorEastAsia" w:eastAsiaTheme="minorEastAsia" w:hAnsiTheme="minorEastAsia" w:hint="eastAsia"/>
          <w:sz w:val="24"/>
          <w:szCs w:val="24"/>
        </w:rPr>
        <w:tab/>
        <w:t>4</w:t>
      </w:r>
      <w:r>
        <w:rPr>
          <w:rFonts w:asciiTheme="minorEastAsia" w:eastAsiaTheme="minorEastAsia" w:hAnsiTheme="minorEastAsia" w:hint="eastAsia"/>
          <w:sz w:val="24"/>
          <w:szCs w:val="24"/>
        </w:rPr>
        <w:tab/>
        <w:t>风险管理</w:t>
      </w:r>
    </w:p>
    <w:p w:rsidR="003606B8" w:rsidRDefault="003606B8" w:rsidP="003606B8">
      <w:pPr>
        <w:widowControl w:val="0"/>
        <w:tabs>
          <w:tab w:val="left" w:pos="420"/>
          <w:tab w:val="left" w:pos="840"/>
          <w:tab w:val="left" w:pos="1260"/>
          <w:tab w:val="left" w:pos="1680"/>
          <w:tab w:val="left" w:pos="2100"/>
          <w:tab w:val="left" w:pos="2520"/>
          <w:tab w:val="left" w:pos="2940"/>
          <w:tab w:val="left" w:pos="3360"/>
          <w:tab w:val="left" w:pos="3780"/>
          <w:tab w:val="left" w:pos="4200"/>
          <w:tab w:val="center" w:pos="4906"/>
        </w:tabs>
        <w:spacing w:line="440" w:lineRule="exact"/>
        <w:ind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7</w:t>
      </w:r>
      <w:r>
        <w:rPr>
          <w:rFonts w:asciiTheme="minorEastAsia" w:eastAsiaTheme="minorEastAsia" w:hAnsiTheme="minorEastAsia" w:hint="eastAsia"/>
          <w:sz w:val="24"/>
          <w:szCs w:val="24"/>
        </w:rPr>
        <w:tab/>
        <w:t>5</w:t>
      </w:r>
      <w:r>
        <w:rPr>
          <w:rFonts w:asciiTheme="minorEastAsia" w:eastAsiaTheme="minorEastAsia" w:hAnsiTheme="minorEastAsia" w:hint="eastAsia"/>
          <w:sz w:val="24"/>
          <w:szCs w:val="24"/>
        </w:rPr>
        <w:tab/>
        <w:t>内部控制</w:t>
      </w:r>
    </w:p>
    <w:p w:rsidR="003606B8" w:rsidRDefault="003606B8" w:rsidP="003606B8">
      <w:pPr>
        <w:widowControl w:val="0"/>
        <w:spacing w:line="440" w:lineRule="exact"/>
        <w:ind w:firstLineChars="0" w:firstLine="0"/>
        <w:jc w:val="left"/>
        <w:rPr>
          <w:rFonts w:asciiTheme="minorEastAsia" w:eastAsiaTheme="minorEastAsia" w:hAnsiTheme="minorEastAsia"/>
          <w:b/>
          <w:sz w:val="24"/>
          <w:szCs w:val="24"/>
        </w:rPr>
      </w:pPr>
      <w:r>
        <w:rPr>
          <w:rFonts w:asciiTheme="minorEastAsia" w:eastAsiaTheme="minorEastAsia" w:hAnsiTheme="minorEastAsia" w:hint="eastAsia"/>
          <w:b/>
          <w:sz w:val="24"/>
          <w:szCs w:val="24"/>
        </w:rPr>
        <w:t>8</w:t>
      </w:r>
      <w:proofErr w:type="gramStart"/>
      <w:r>
        <w:rPr>
          <w:rFonts w:asciiTheme="minorEastAsia" w:eastAsiaTheme="minorEastAsia" w:hAnsiTheme="minorEastAsia" w:hint="eastAsia"/>
          <w:b/>
          <w:sz w:val="24"/>
          <w:szCs w:val="24"/>
        </w:rPr>
        <w:tab/>
        <w:t>股本</w:t>
      </w:r>
      <w:proofErr w:type="gramEnd"/>
      <w:r>
        <w:rPr>
          <w:rFonts w:asciiTheme="minorEastAsia" w:eastAsiaTheme="minorEastAsia" w:hAnsiTheme="minorEastAsia" w:hint="eastAsia"/>
          <w:b/>
          <w:sz w:val="24"/>
          <w:szCs w:val="24"/>
        </w:rPr>
        <w:t>结构及股东情况</w:t>
      </w:r>
    </w:p>
    <w:p w:rsidR="003606B8" w:rsidRDefault="003606B8" w:rsidP="003606B8">
      <w:pPr>
        <w:widowControl w:val="0"/>
        <w:tabs>
          <w:tab w:val="left" w:pos="420"/>
          <w:tab w:val="left" w:pos="840"/>
          <w:tab w:val="left" w:pos="1260"/>
          <w:tab w:val="left" w:pos="1680"/>
          <w:tab w:val="left" w:pos="2100"/>
          <w:tab w:val="left" w:pos="2520"/>
          <w:tab w:val="left" w:pos="2940"/>
          <w:tab w:val="left" w:pos="3360"/>
          <w:tab w:val="left" w:pos="3780"/>
          <w:tab w:val="left" w:pos="4200"/>
          <w:tab w:val="center" w:pos="4906"/>
        </w:tabs>
        <w:spacing w:line="440" w:lineRule="exact"/>
        <w:ind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8</w:t>
      </w:r>
      <w:r>
        <w:rPr>
          <w:rFonts w:asciiTheme="minorEastAsia" w:eastAsiaTheme="minorEastAsia" w:hAnsiTheme="minorEastAsia" w:hint="eastAsia"/>
          <w:sz w:val="24"/>
          <w:szCs w:val="24"/>
        </w:rPr>
        <w:tab/>
        <w:t>1</w:t>
      </w:r>
      <w:proofErr w:type="gramStart"/>
      <w:r>
        <w:rPr>
          <w:rFonts w:asciiTheme="minorEastAsia" w:eastAsiaTheme="minorEastAsia" w:hAnsiTheme="minorEastAsia" w:hint="eastAsia"/>
          <w:sz w:val="24"/>
          <w:szCs w:val="24"/>
        </w:rPr>
        <w:tab/>
        <w:t>股本</w:t>
      </w:r>
      <w:proofErr w:type="gramEnd"/>
      <w:r>
        <w:rPr>
          <w:rFonts w:asciiTheme="minorEastAsia" w:eastAsiaTheme="minorEastAsia" w:hAnsiTheme="minorEastAsia" w:hint="eastAsia"/>
          <w:sz w:val="24"/>
          <w:szCs w:val="24"/>
        </w:rPr>
        <w:t>变动情况</w:t>
      </w:r>
    </w:p>
    <w:p w:rsidR="003606B8" w:rsidRDefault="003606B8" w:rsidP="003606B8">
      <w:pPr>
        <w:widowControl w:val="0"/>
        <w:tabs>
          <w:tab w:val="left" w:pos="420"/>
          <w:tab w:val="left" w:pos="840"/>
          <w:tab w:val="left" w:pos="1260"/>
          <w:tab w:val="left" w:pos="1680"/>
          <w:tab w:val="left" w:pos="2100"/>
          <w:tab w:val="left" w:pos="2520"/>
          <w:tab w:val="left" w:pos="2940"/>
          <w:tab w:val="left" w:pos="3360"/>
          <w:tab w:val="left" w:pos="3780"/>
          <w:tab w:val="left" w:pos="4200"/>
          <w:tab w:val="center" w:pos="4906"/>
        </w:tabs>
        <w:spacing w:line="440" w:lineRule="exact"/>
        <w:ind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8</w:t>
      </w:r>
      <w:r>
        <w:rPr>
          <w:rFonts w:asciiTheme="minorEastAsia" w:eastAsiaTheme="minorEastAsia" w:hAnsiTheme="minorEastAsia" w:hint="eastAsia"/>
          <w:sz w:val="24"/>
          <w:szCs w:val="24"/>
        </w:rPr>
        <w:tab/>
        <w:t>2</w:t>
      </w:r>
      <w:r>
        <w:rPr>
          <w:rFonts w:asciiTheme="minorEastAsia" w:eastAsiaTheme="minorEastAsia" w:hAnsiTheme="minorEastAsia" w:hint="eastAsia"/>
          <w:sz w:val="24"/>
          <w:szCs w:val="24"/>
        </w:rPr>
        <w:tab/>
        <w:t>股东情况</w:t>
      </w:r>
    </w:p>
    <w:p w:rsidR="003606B8" w:rsidRDefault="003606B8" w:rsidP="003606B8">
      <w:pPr>
        <w:widowControl w:val="0"/>
        <w:tabs>
          <w:tab w:val="left" w:pos="420"/>
          <w:tab w:val="left" w:pos="840"/>
          <w:tab w:val="left" w:pos="1260"/>
          <w:tab w:val="left" w:pos="1680"/>
          <w:tab w:val="left" w:pos="2100"/>
          <w:tab w:val="left" w:pos="2520"/>
          <w:tab w:val="left" w:pos="2940"/>
          <w:tab w:val="left" w:pos="3360"/>
          <w:tab w:val="left" w:pos="3780"/>
          <w:tab w:val="left" w:pos="4200"/>
          <w:tab w:val="center" w:pos="4906"/>
        </w:tabs>
        <w:spacing w:line="440" w:lineRule="exact"/>
        <w:ind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8</w:t>
      </w:r>
      <w:r>
        <w:rPr>
          <w:rFonts w:asciiTheme="minorEastAsia" w:eastAsiaTheme="minorEastAsia" w:hAnsiTheme="minorEastAsia" w:hint="eastAsia"/>
          <w:sz w:val="24"/>
          <w:szCs w:val="24"/>
        </w:rPr>
        <w:tab/>
        <w:t>3</w:t>
      </w:r>
      <w:r>
        <w:rPr>
          <w:rFonts w:asciiTheme="minorEastAsia" w:eastAsiaTheme="minorEastAsia" w:hAnsiTheme="minorEastAsia" w:hint="eastAsia"/>
          <w:sz w:val="24"/>
          <w:szCs w:val="24"/>
        </w:rPr>
        <w:tab/>
        <w:t>关联交易情况</w:t>
      </w:r>
    </w:p>
    <w:p w:rsidR="003606B8" w:rsidRDefault="003606B8" w:rsidP="003606B8">
      <w:pPr>
        <w:widowControl w:val="0"/>
        <w:spacing w:line="440" w:lineRule="exact"/>
        <w:ind w:firstLineChars="0" w:firstLine="0"/>
        <w:jc w:val="left"/>
        <w:rPr>
          <w:rFonts w:asciiTheme="minorEastAsia" w:eastAsiaTheme="minorEastAsia" w:hAnsiTheme="minorEastAsia"/>
          <w:b/>
          <w:sz w:val="24"/>
          <w:szCs w:val="24"/>
        </w:rPr>
      </w:pPr>
      <w:r>
        <w:rPr>
          <w:rFonts w:asciiTheme="minorEastAsia" w:eastAsiaTheme="minorEastAsia" w:hAnsiTheme="minorEastAsia" w:hint="eastAsia"/>
          <w:b/>
          <w:sz w:val="24"/>
          <w:szCs w:val="24"/>
        </w:rPr>
        <w:t>9</w:t>
      </w:r>
      <w:r>
        <w:rPr>
          <w:rFonts w:asciiTheme="minorEastAsia" w:eastAsiaTheme="minorEastAsia" w:hAnsiTheme="minorEastAsia" w:hint="eastAsia"/>
          <w:b/>
          <w:sz w:val="24"/>
          <w:szCs w:val="24"/>
        </w:rPr>
        <w:tab/>
        <w:t>董事、监事、高级管理层和员工情况</w:t>
      </w:r>
    </w:p>
    <w:p w:rsidR="003606B8" w:rsidRDefault="003606B8" w:rsidP="003606B8">
      <w:pPr>
        <w:widowControl w:val="0"/>
        <w:tabs>
          <w:tab w:val="left" w:pos="420"/>
          <w:tab w:val="left" w:pos="840"/>
          <w:tab w:val="left" w:pos="1260"/>
          <w:tab w:val="left" w:pos="1680"/>
          <w:tab w:val="left" w:pos="2100"/>
          <w:tab w:val="left" w:pos="2520"/>
          <w:tab w:val="left" w:pos="2940"/>
          <w:tab w:val="left" w:pos="3360"/>
          <w:tab w:val="left" w:pos="3780"/>
          <w:tab w:val="left" w:pos="4200"/>
          <w:tab w:val="center" w:pos="4906"/>
        </w:tabs>
        <w:spacing w:line="440" w:lineRule="exact"/>
        <w:ind w:firstLineChars="150" w:firstLine="360"/>
        <w:jc w:val="left"/>
        <w:rPr>
          <w:rFonts w:asciiTheme="minorEastAsia" w:eastAsiaTheme="minorEastAsia" w:hAnsiTheme="minorEastAsia"/>
          <w:sz w:val="24"/>
          <w:szCs w:val="24"/>
        </w:rPr>
      </w:pPr>
      <w:r>
        <w:rPr>
          <w:rFonts w:asciiTheme="minorEastAsia" w:eastAsiaTheme="minorEastAsia" w:hAnsiTheme="minorEastAsia" w:hint="eastAsia"/>
          <w:sz w:val="24"/>
          <w:szCs w:val="24"/>
        </w:rPr>
        <w:t>9</w:t>
      </w:r>
      <w:r>
        <w:rPr>
          <w:rFonts w:asciiTheme="minorEastAsia" w:eastAsiaTheme="minorEastAsia" w:hAnsiTheme="minorEastAsia" w:hint="eastAsia"/>
          <w:sz w:val="24"/>
          <w:szCs w:val="24"/>
        </w:rPr>
        <w:tab/>
        <w:t>1</w:t>
      </w:r>
      <w:r>
        <w:rPr>
          <w:rFonts w:asciiTheme="minorEastAsia" w:eastAsiaTheme="minorEastAsia" w:hAnsiTheme="minorEastAsia" w:hint="eastAsia"/>
          <w:sz w:val="24"/>
          <w:szCs w:val="24"/>
        </w:rPr>
        <w:tab/>
        <w:t>董事、监事、高级管理层情况</w:t>
      </w:r>
    </w:p>
    <w:p w:rsidR="003606B8" w:rsidRDefault="003606B8" w:rsidP="003606B8">
      <w:pPr>
        <w:widowControl w:val="0"/>
        <w:tabs>
          <w:tab w:val="left" w:pos="420"/>
          <w:tab w:val="left" w:pos="840"/>
          <w:tab w:val="left" w:pos="1260"/>
          <w:tab w:val="left" w:pos="1680"/>
          <w:tab w:val="left" w:pos="2100"/>
          <w:tab w:val="left" w:pos="2520"/>
          <w:tab w:val="left" w:pos="2940"/>
          <w:tab w:val="left" w:pos="3360"/>
          <w:tab w:val="left" w:pos="3780"/>
          <w:tab w:val="left" w:pos="4200"/>
          <w:tab w:val="center" w:pos="4906"/>
        </w:tabs>
        <w:spacing w:line="440" w:lineRule="exact"/>
        <w:ind w:firstLineChars="150" w:firstLine="360"/>
        <w:jc w:val="left"/>
        <w:rPr>
          <w:rFonts w:asciiTheme="minorEastAsia" w:eastAsiaTheme="minorEastAsia" w:hAnsiTheme="minorEastAsia"/>
          <w:sz w:val="24"/>
          <w:szCs w:val="24"/>
        </w:rPr>
      </w:pPr>
      <w:r>
        <w:rPr>
          <w:rFonts w:asciiTheme="minorEastAsia" w:eastAsiaTheme="minorEastAsia" w:hAnsiTheme="minorEastAsia" w:hint="eastAsia"/>
          <w:sz w:val="24"/>
          <w:szCs w:val="24"/>
        </w:rPr>
        <w:t>9</w:t>
      </w:r>
      <w:r>
        <w:rPr>
          <w:rFonts w:asciiTheme="minorEastAsia" w:eastAsiaTheme="minorEastAsia" w:hAnsiTheme="minorEastAsia" w:hint="eastAsia"/>
          <w:sz w:val="24"/>
          <w:szCs w:val="24"/>
        </w:rPr>
        <w:tab/>
        <w:t>2</w:t>
      </w:r>
      <w:r>
        <w:rPr>
          <w:rFonts w:asciiTheme="minorEastAsia" w:eastAsiaTheme="minorEastAsia" w:hAnsiTheme="minorEastAsia" w:hint="eastAsia"/>
          <w:sz w:val="24"/>
          <w:szCs w:val="24"/>
        </w:rPr>
        <w:tab/>
        <w:t>董事、监事、高级管理人员简历及任职情况</w:t>
      </w:r>
    </w:p>
    <w:p w:rsidR="003606B8" w:rsidRDefault="003606B8" w:rsidP="003606B8">
      <w:pPr>
        <w:widowControl w:val="0"/>
        <w:tabs>
          <w:tab w:val="left" w:pos="420"/>
          <w:tab w:val="left" w:pos="840"/>
          <w:tab w:val="left" w:pos="1260"/>
          <w:tab w:val="left" w:pos="1680"/>
          <w:tab w:val="left" w:pos="2100"/>
          <w:tab w:val="left" w:pos="2520"/>
          <w:tab w:val="left" w:pos="2940"/>
          <w:tab w:val="left" w:pos="3360"/>
          <w:tab w:val="left" w:pos="3780"/>
          <w:tab w:val="left" w:pos="4200"/>
          <w:tab w:val="center" w:pos="4906"/>
        </w:tabs>
        <w:spacing w:line="440" w:lineRule="exact"/>
        <w:ind w:firstLineChars="150" w:firstLine="360"/>
        <w:jc w:val="left"/>
        <w:rPr>
          <w:rFonts w:asciiTheme="minorEastAsia" w:eastAsiaTheme="minorEastAsia" w:hAnsiTheme="minorEastAsia"/>
          <w:sz w:val="24"/>
          <w:szCs w:val="24"/>
        </w:rPr>
      </w:pPr>
      <w:r>
        <w:rPr>
          <w:rFonts w:asciiTheme="minorEastAsia" w:eastAsiaTheme="minorEastAsia" w:hAnsiTheme="minorEastAsia" w:hint="eastAsia"/>
          <w:sz w:val="24"/>
          <w:szCs w:val="24"/>
        </w:rPr>
        <w:t>9</w:t>
      </w:r>
      <w:r>
        <w:rPr>
          <w:rFonts w:asciiTheme="minorEastAsia" w:eastAsiaTheme="minorEastAsia" w:hAnsiTheme="minorEastAsia" w:hint="eastAsia"/>
          <w:sz w:val="24"/>
          <w:szCs w:val="24"/>
        </w:rPr>
        <w:tab/>
        <w:t>3</w:t>
      </w:r>
      <w:r>
        <w:rPr>
          <w:rFonts w:asciiTheme="minorEastAsia" w:eastAsiaTheme="minorEastAsia" w:hAnsiTheme="minorEastAsia" w:hint="eastAsia"/>
          <w:sz w:val="24"/>
          <w:szCs w:val="24"/>
        </w:rPr>
        <w:tab/>
        <w:t>董事会、监事会、高级管理层人员变动情况</w:t>
      </w:r>
    </w:p>
    <w:p w:rsidR="003606B8" w:rsidRDefault="003606B8" w:rsidP="003606B8">
      <w:pPr>
        <w:widowControl w:val="0"/>
        <w:tabs>
          <w:tab w:val="left" w:pos="420"/>
          <w:tab w:val="left" w:pos="840"/>
          <w:tab w:val="left" w:pos="1260"/>
          <w:tab w:val="left" w:pos="1680"/>
          <w:tab w:val="left" w:pos="2100"/>
          <w:tab w:val="left" w:pos="2520"/>
          <w:tab w:val="left" w:pos="2940"/>
          <w:tab w:val="left" w:pos="3360"/>
          <w:tab w:val="left" w:pos="3780"/>
          <w:tab w:val="left" w:pos="4200"/>
          <w:tab w:val="center" w:pos="4906"/>
        </w:tabs>
        <w:spacing w:line="440" w:lineRule="exact"/>
        <w:ind w:firstLineChars="150" w:firstLine="360"/>
        <w:jc w:val="left"/>
        <w:rPr>
          <w:rFonts w:asciiTheme="minorEastAsia" w:eastAsiaTheme="minorEastAsia" w:hAnsiTheme="minorEastAsia"/>
          <w:sz w:val="24"/>
          <w:szCs w:val="24"/>
        </w:rPr>
      </w:pPr>
      <w:r>
        <w:rPr>
          <w:rFonts w:asciiTheme="minorEastAsia" w:eastAsiaTheme="minorEastAsia" w:hAnsiTheme="minorEastAsia" w:hint="eastAsia"/>
          <w:sz w:val="24"/>
          <w:szCs w:val="24"/>
        </w:rPr>
        <w:t>9</w:t>
      </w:r>
      <w:r>
        <w:rPr>
          <w:rFonts w:asciiTheme="minorEastAsia" w:eastAsiaTheme="minorEastAsia" w:hAnsiTheme="minorEastAsia" w:hint="eastAsia"/>
          <w:sz w:val="24"/>
          <w:szCs w:val="24"/>
        </w:rPr>
        <w:tab/>
        <w:t>4</w:t>
      </w:r>
      <w:r>
        <w:rPr>
          <w:rFonts w:asciiTheme="minorEastAsia" w:eastAsiaTheme="minorEastAsia" w:hAnsiTheme="minorEastAsia" w:hint="eastAsia"/>
          <w:sz w:val="24"/>
          <w:szCs w:val="24"/>
        </w:rPr>
        <w:tab/>
        <w:t>年度薪酬及激励情况</w:t>
      </w:r>
    </w:p>
    <w:p w:rsidR="003606B8" w:rsidRDefault="003606B8" w:rsidP="003606B8">
      <w:pPr>
        <w:widowControl w:val="0"/>
        <w:tabs>
          <w:tab w:val="left" w:pos="420"/>
          <w:tab w:val="left" w:pos="840"/>
          <w:tab w:val="left" w:pos="1260"/>
          <w:tab w:val="left" w:pos="1680"/>
          <w:tab w:val="left" w:pos="2100"/>
          <w:tab w:val="left" w:pos="2520"/>
          <w:tab w:val="left" w:pos="2940"/>
          <w:tab w:val="left" w:pos="3360"/>
          <w:tab w:val="left" w:pos="3780"/>
          <w:tab w:val="left" w:pos="4200"/>
          <w:tab w:val="center" w:pos="4906"/>
        </w:tabs>
        <w:spacing w:line="440" w:lineRule="exact"/>
        <w:ind w:firstLineChars="150" w:firstLine="360"/>
        <w:jc w:val="left"/>
        <w:rPr>
          <w:rFonts w:asciiTheme="minorEastAsia" w:eastAsiaTheme="minorEastAsia" w:hAnsiTheme="minorEastAsia"/>
          <w:sz w:val="24"/>
          <w:szCs w:val="24"/>
        </w:rPr>
      </w:pPr>
      <w:r>
        <w:rPr>
          <w:rFonts w:asciiTheme="minorEastAsia" w:eastAsiaTheme="minorEastAsia" w:hAnsiTheme="minorEastAsia" w:hint="eastAsia"/>
          <w:sz w:val="24"/>
          <w:szCs w:val="24"/>
        </w:rPr>
        <w:t>9</w:t>
      </w:r>
      <w:r>
        <w:rPr>
          <w:rFonts w:asciiTheme="minorEastAsia" w:eastAsiaTheme="minorEastAsia" w:hAnsiTheme="minorEastAsia" w:hint="eastAsia"/>
          <w:sz w:val="24"/>
          <w:szCs w:val="24"/>
        </w:rPr>
        <w:tab/>
        <w:t>5</w:t>
      </w:r>
      <w:r>
        <w:rPr>
          <w:rFonts w:asciiTheme="minorEastAsia" w:eastAsiaTheme="minorEastAsia" w:hAnsiTheme="minorEastAsia" w:hint="eastAsia"/>
          <w:sz w:val="24"/>
          <w:szCs w:val="24"/>
        </w:rPr>
        <w:tab/>
        <w:t>本行员工情况</w:t>
      </w:r>
    </w:p>
    <w:p w:rsidR="003606B8" w:rsidRDefault="003606B8" w:rsidP="003606B8">
      <w:pPr>
        <w:widowControl w:val="0"/>
        <w:spacing w:line="440" w:lineRule="exact"/>
        <w:ind w:firstLineChars="0" w:firstLine="0"/>
        <w:jc w:val="left"/>
        <w:rPr>
          <w:rFonts w:asciiTheme="minorEastAsia" w:eastAsiaTheme="minorEastAsia" w:hAnsiTheme="minorEastAsia"/>
          <w:b/>
          <w:sz w:val="24"/>
          <w:szCs w:val="24"/>
        </w:rPr>
      </w:pPr>
      <w:r>
        <w:rPr>
          <w:rFonts w:asciiTheme="minorEastAsia" w:eastAsiaTheme="minorEastAsia" w:hAnsiTheme="minorEastAsia" w:hint="eastAsia"/>
          <w:b/>
          <w:sz w:val="24"/>
          <w:szCs w:val="24"/>
        </w:rPr>
        <w:t>10</w:t>
      </w:r>
      <w:r>
        <w:rPr>
          <w:rFonts w:asciiTheme="minorEastAsia" w:eastAsiaTheme="minorEastAsia" w:hAnsiTheme="minorEastAsia" w:hint="eastAsia"/>
          <w:b/>
          <w:sz w:val="24"/>
          <w:szCs w:val="24"/>
        </w:rPr>
        <w:tab/>
        <w:t>公司治理情况</w:t>
      </w:r>
    </w:p>
    <w:p w:rsidR="003606B8" w:rsidRDefault="003606B8" w:rsidP="003606B8">
      <w:pPr>
        <w:widowControl w:val="0"/>
        <w:tabs>
          <w:tab w:val="left" w:pos="420"/>
          <w:tab w:val="left" w:pos="840"/>
          <w:tab w:val="left" w:pos="1260"/>
          <w:tab w:val="left" w:pos="1680"/>
          <w:tab w:val="left" w:pos="2100"/>
          <w:tab w:val="left" w:pos="2520"/>
          <w:tab w:val="left" w:pos="2940"/>
          <w:tab w:val="left" w:pos="3360"/>
          <w:tab w:val="left" w:pos="3780"/>
          <w:tab w:val="left" w:pos="4200"/>
          <w:tab w:val="center" w:pos="4906"/>
        </w:tabs>
        <w:spacing w:line="440" w:lineRule="exact"/>
        <w:ind w:firstLineChars="150" w:firstLine="360"/>
        <w:jc w:val="left"/>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10</w:t>
      </w:r>
      <w:r>
        <w:rPr>
          <w:rFonts w:asciiTheme="minorEastAsia" w:eastAsiaTheme="minorEastAsia" w:hAnsiTheme="minorEastAsia" w:hint="eastAsia"/>
          <w:sz w:val="24"/>
          <w:szCs w:val="24"/>
        </w:rPr>
        <w:tab/>
        <w:t>1</w:t>
      </w:r>
      <w:r>
        <w:rPr>
          <w:rFonts w:asciiTheme="minorEastAsia" w:eastAsiaTheme="minorEastAsia" w:hAnsiTheme="minorEastAsia" w:hint="eastAsia"/>
          <w:sz w:val="24"/>
          <w:szCs w:val="24"/>
        </w:rPr>
        <w:tab/>
        <w:t>公司治理说明</w:t>
      </w:r>
    </w:p>
    <w:p w:rsidR="003606B8" w:rsidRDefault="003606B8" w:rsidP="003606B8">
      <w:pPr>
        <w:widowControl w:val="0"/>
        <w:tabs>
          <w:tab w:val="left" w:pos="420"/>
          <w:tab w:val="left" w:pos="840"/>
          <w:tab w:val="left" w:pos="1260"/>
          <w:tab w:val="left" w:pos="1680"/>
          <w:tab w:val="left" w:pos="2100"/>
          <w:tab w:val="left" w:pos="2520"/>
          <w:tab w:val="left" w:pos="2940"/>
          <w:tab w:val="left" w:pos="3360"/>
          <w:tab w:val="left" w:pos="3780"/>
          <w:tab w:val="left" w:pos="4200"/>
          <w:tab w:val="center" w:pos="4906"/>
        </w:tabs>
        <w:spacing w:line="440" w:lineRule="exact"/>
        <w:ind w:firstLineChars="150" w:firstLine="360"/>
        <w:jc w:val="left"/>
        <w:rPr>
          <w:rFonts w:asciiTheme="minorEastAsia" w:eastAsiaTheme="minorEastAsia" w:hAnsiTheme="minorEastAsia"/>
          <w:sz w:val="24"/>
          <w:szCs w:val="24"/>
        </w:rPr>
      </w:pPr>
      <w:r>
        <w:rPr>
          <w:rFonts w:asciiTheme="minorEastAsia" w:eastAsiaTheme="minorEastAsia" w:hAnsiTheme="minorEastAsia" w:hint="eastAsia"/>
          <w:sz w:val="24"/>
          <w:szCs w:val="24"/>
        </w:rPr>
        <w:t>10</w:t>
      </w:r>
      <w:r>
        <w:rPr>
          <w:rFonts w:asciiTheme="minorEastAsia" w:eastAsiaTheme="minorEastAsia" w:hAnsiTheme="minorEastAsia" w:hint="eastAsia"/>
          <w:sz w:val="24"/>
          <w:szCs w:val="24"/>
        </w:rPr>
        <w:tab/>
        <w:t>2</w:t>
      </w:r>
      <w:r>
        <w:rPr>
          <w:rFonts w:asciiTheme="minorEastAsia" w:eastAsiaTheme="minorEastAsia" w:hAnsiTheme="minorEastAsia" w:hint="eastAsia"/>
          <w:sz w:val="24"/>
          <w:szCs w:val="24"/>
        </w:rPr>
        <w:tab/>
        <w:t>董事会及各专门委员会</w:t>
      </w:r>
    </w:p>
    <w:p w:rsidR="003606B8" w:rsidRDefault="003606B8" w:rsidP="003606B8">
      <w:pPr>
        <w:widowControl w:val="0"/>
        <w:tabs>
          <w:tab w:val="left" w:pos="420"/>
          <w:tab w:val="left" w:pos="840"/>
          <w:tab w:val="left" w:pos="1260"/>
          <w:tab w:val="left" w:pos="1680"/>
          <w:tab w:val="left" w:pos="2100"/>
          <w:tab w:val="left" w:pos="2520"/>
          <w:tab w:val="left" w:pos="2940"/>
          <w:tab w:val="left" w:pos="3360"/>
          <w:tab w:val="left" w:pos="3780"/>
          <w:tab w:val="left" w:pos="4200"/>
          <w:tab w:val="center" w:pos="4906"/>
        </w:tabs>
        <w:spacing w:line="440" w:lineRule="exact"/>
        <w:ind w:firstLineChars="150" w:firstLine="360"/>
        <w:jc w:val="left"/>
        <w:rPr>
          <w:rFonts w:asciiTheme="minorEastAsia" w:eastAsiaTheme="minorEastAsia" w:hAnsiTheme="minorEastAsia"/>
          <w:sz w:val="24"/>
          <w:szCs w:val="24"/>
        </w:rPr>
      </w:pPr>
      <w:r>
        <w:rPr>
          <w:rFonts w:asciiTheme="minorEastAsia" w:eastAsiaTheme="minorEastAsia" w:hAnsiTheme="minorEastAsia" w:hint="eastAsia"/>
          <w:sz w:val="24"/>
          <w:szCs w:val="24"/>
        </w:rPr>
        <w:t>10</w:t>
      </w:r>
      <w:r>
        <w:rPr>
          <w:rFonts w:asciiTheme="minorEastAsia" w:eastAsiaTheme="minorEastAsia" w:hAnsiTheme="minorEastAsia" w:hint="eastAsia"/>
          <w:sz w:val="24"/>
          <w:szCs w:val="24"/>
        </w:rPr>
        <w:tab/>
        <w:t>3</w:t>
      </w:r>
      <w:r>
        <w:rPr>
          <w:rFonts w:asciiTheme="minorEastAsia" w:eastAsiaTheme="minorEastAsia" w:hAnsiTheme="minorEastAsia" w:hint="eastAsia"/>
          <w:sz w:val="24"/>
          <w:szCs w:val="24"/>
        </w:rPr>
        <w:tab/>
        <w:t>监事会及各专门委员会</w:t>
      </w:r>
    </w:p>
    <w:p w:rsidR="003606B8" w:rsidRDefault="003606B8" w:rsidP="003606B8">
      <w:pPr>
        <w:widowControl w:val="0"/>
        <w:tabs>
          <w:tab w:val="left" w:pos="420"/>
          <w:tab w:val="left" w:pos="840"/>
          <w:tab w:val="left" w:pos="1260"/>
          <w:tab w:val="left" w:pos="1680"/>
          <w:tab w:val="left" w:pos="2100"/>
          <w:tab w:val="left" w:pos="2520"/>
          <w:tab w:val="left" w:pos="2940"/>
          <w:tab w:val="left" w:pos="3360"/>
          <w:tab w:val="left" w:pos="3780"/>
          <w:tab w:val="left" w:pos="4200"/>
          <w:tab w:val="center" w:pos="4906"/>
        </w:tabs>
        <w:spacing w:line="440" w:lineRule="exact"/>
        <w:ind w:firstLineChars="150" w:firstLine="360"/>
        <w:jc w:val="left"/>
        <w:rPr>
          <w:rFonts w:asciiTheme="minorEastAsia" w:eastAsiaTheme="minorEastAsia" w:hAnsiTheme="minorEastAsia"/>
          <w:sz w:val="24"/>
          <w:szCs w:val="24"/>
        </w:rPr>
      </w:pPr>
      <w:r>
        <w:rPr>
          <w:rFonts w:asciiTheme="minorEastAsia" w:eastAsiaTheme="minorEastAsia" w:hAnsiTheme="minorEastAsia" w:hint="eastAsia"/>
          <w:sz w:val="24"/>
          <w:szCs w:val="24"/>
        </w:rPr>
        <w:t>10</w:t>
      </w:r>
      <w:r>
        <w:rPr>
          <w:rFonts w:asciiTheme="minorEastAsia" w:eastAsiaTheme="minorEastAsia" w:hAnsiTheme="minorEastAsia" w:hint="eastAsia"/>
          <w:sz w:val="24"/>
          <w:szCs w:val="24"/>
        </w:rPr>
        <w:tab/>
        <w:t>4</w:t>
      </w:r>
      <w:r>
        <w:rPr>
          <w:rFonts w:asciiTheme="minorEastAsia" w:eastAsiaTheme="minorEastAsia" w:hAnsiTheme="minorEastAsia" w:hint="eastAsia"/>
          <w:sz w:val="24"/>
          <w:szCs w:val="24"/>
        </w:rPr>
        <w:tab/>
        <w:t>组织架构图</w:t>
      </w:r>
    </w:p>
    <w:p w:rsidR="003606B8" w:rsidRDefault="003606B8" w:rsidP="003606B8">
      <w:pPr>
        <w:widowControl w:val="0"/>
        <w:spacing w:line="440" w:lineRule="exact"/>
        <w:ind w:firstLineChars="0" w:firstLine="0"/>
        <w:jc w:val="left"/>
        <w:rPr>
          <w:rFonts w:asciiTheme="minorEastAsia" w:eastAsiaTheme="minorEastAsia" w:hAnsiTheme="minorEastAsia"/>
          <w:b/>
          <w:sz w:val="24"/>
          <w:szCs w:val="24"/>
        </w:rPr>
      </w:pPr>
      <w:r>
        <w:rPr>
          <w:rFonts w:asciiTheme="minorEastAsia" w:eastAsiaTheme="minorEastAsia" w:hAnsiTheme="minorEastAsia" w:hint="eastAsia"/>
          <w:b/>
          <w:sz w:val="24"/>
          <w:szCs w:val="24"/>
        </w:rPr>
        <w:t>11</w:t>
      </w:r>
      <w:r>
        <w:rPr>
          <w:rFonts w:asciiTheme="minorEastAsia" w:eastAsiaTheme="minorEastAsia" w:hAnsiTheme="minorEastAsia" w:hint="eastAsia"/>
          <w:b/>
          <w:sz w:val="24"/>
          <w:szCs w:val="24"/>
        </w:rPr>
        <w:tab/>
        <w:t>股东大会情况</w:t>
      </w:r>
    </w:p>
    <w:p w:rsidR="003606B8" w:rsidRDefault="003606B8" w:rsidP="003606B8">
      <w:pPr>
        <w:widowControl w:val="0"/>
        <w:tabs>
          <w:tab w:val="left" w:pos="420"/>
          <w:tab w:val="left" w:pos="840"/>
          <w:tab w:val="left" w:pos="1260"/>
          <w:tab w:val="left" w:pos="1680"/>
          <w:tab w:val="left" w:pos="2100"/>
          <w:tab w:val="left" w:pos="2520"/>
          <w:tab w:val="left" w:pos="2940"/>
          <w:tab w:val="left" w:pos="3360"/>
          <w:tab w:val="left" w:pos="3780"/>
          <w:tab w:val="left" w:pos="4200"/>
          <w:tab w:val="center" w:pos="4906"/>
        </w:tabs>
        <w:spacing w:line="440" w:lineRule="exact"/>
        <w:ind w:firstLineChars="150" w:firstLine="360"/>
        <w:jc w:val="left"/>
        <w:rPr>
          <w:rFonts w:asciiTheme="minorEastAsia" w:eastAsiaTheme="minorEastAsia" w:hAnsiTheme="minorEastAsia"/>
          <w:sz w:val="24"/>
          <w:szCs w:val="24"/>
        </w:rPr>
      </w:pPr>
      <w:r>
        <w:rPr>
          <w:rFonts w:asciiTheme="minorEastAsia" w:eastAsiaTheme="minorEastAsia" w:hAnsiTheme="minorEastAsia" w:hint="eastAsia"/>
          <w:sz w:val="24"/>
          <w:szCs w:val="24"/>
        </w:rPr>
        <w:t>11</w:t>
      </w:r>
      <w:r>
        <w:rPr>
          <w:rFonts w:asciiTheme="minorEastAsia" w:eastAsiaTheme="minorEastAsia" w:hAnsiTheme="minorEastAsia" w:hint="eastAsia"/>
          <w:sz w:val="24"/>
          <w:szCs w:val="24"/>
        </w:rPr>
        <w:tab/>
        <w:t>1</w:t>
      </w:r>
      <w:r>
        <w:rPr>
          <w:rFonts w:asciiTheme="minorEastAsia" w:eastAsiaTheme="minorEastAsia" w:hAnsiTheme="minorEastAsia" w:hint="eastAsia"/>
          <w:sz w:val="24"/>
          <w:szCs w:val="24"/>
        </w:rPr>
        <w:tab/>
        <w:t>年度股东大会情况</w:t>
      </w:r>
    </w:p>
    <w:p w:rsidR="003606B8" w:rsidRDefault="003606B8" w:rsidP="003606B8">
      <w:pPr>
        <w:widowControl w:val="0"/>
        <w:tabs>
          <w:tab w:val="left" w:pos="420"/>
          <w:tab w:val="left" w:pos="840"/>
          <w:tab w:val="left" w:pos="1260"/>
          <w:tab w:val="left" w:pos="1680"/>
          <w:tab w:val="left" w:pos="2100"/>
          <w:tab w:val="left" w:pos="2520"/>
          <w:tab w:val="left" w:pos="2940"/>
          <w:tab w:val="left" w:pos="3360"/>
          <w:tab w:val="left" w:pos="3780"/>
          <w:tab w:val="left" w:pos="4200"/>
          <w:tab w:val="center" w:pos="4906"/>
        </w:tabs>
        <w:spacing w:line="440" w:lineRule="exact"/>
        <w:ind w:firstLineChars="150" w:firstLine="360"/>
        <w:jc w:val="left"/>
        <w:rPr>
          <w:rFonts w:asciiTheme="minorEastAsia" w:eastAsiaTheme="minorEastAsia" w:hAnsiTheme="minorEastAsia"/>
          <w:sz w:val="24"/>
          <w:szCs w:val="24"/>
        </w:rPr>
      </w:pPr>
      <w:r>
        <w:rPr>
          <w:rFonts w:asciiTheme="minorEastAsia" w:eastAsiaTheme="minorEastAsia" w:hAnsiTheme="minorEastAsia" w:hint="eastAsia"/>
          <w:sz w:val="24"/>
          <w:szCs w:val="24"/>
        </w:rPr>
        <w:t>11</w:t>
      </w:r>
      <w:r>
        <w:rPr>
          <w:rFonts w:asciiTheme="minorEastAsia" w:eastAsiaTheme="minorEastAsia" w:hAnsiTheme="minorEastAsia" w:hint="eastAsia"/>
          <w:sz w:val="24"/>
          <w:szCs w:val="24"/>
        </w:rPr>
        <w:tab/>
        <w:t>2</w:t>
      </w:r>
      <w:r>
        <w:rPr>
          <w:rFonts w:asciiTheme="minorEastAsia" w:eastAsiaTheme="minorEastAsia" w:hAnsiTheme="minorEastAsia" w:hint="eastAsia"/>
          <w:sz w:val="24"/>
          <w:szCs w:val="24"/>
        </w:rPr>
        <w:tab/>
        <w:t>临时股东大会情况</w:t>
      </w:r>
    </w:p>
    <w:p w:rsidR="003606B8" w:rsidRDefault="003606B8" w:rsidP="003606B8">
      <w:pPr>
        <w:widowControl w:val="0"/>
        <w:spacing w:line="440" w:lineRule="exact"/>
        <w:ind w:firstLineChars="0" w:firstLine="0"/>
        <w:jc w:val="left"/>
        <w:rPr>
          <w:rFonts w:asciiTheme="minorEastAsia" w:eastAsiaTheme="minorEastAsia" w:hAnsiTheme="minorEastAsia"/>
          <w:b/>
          <w:sz w:val="24"/>
          <w:szCs w:val="24"/>
        </w:rPr>
      </w:pPr>
      <w:r>
        <w:rPr>
          <w:rFonts w:asciiTheme="minorEastAsia" w:eastAsiaTheme="minorEastAsia" w:hAnsiTheme="minorEastAsia" w:hint="eastAsia"/>
          <w:b/>
          <w:sz w:val="24"/>
          <w:szCs w:val="24"/>
        </w:rPr>
        <w:t>12</w:t>
      </w:r>
      <w:r>
        <w:rPr>
          <w:rFonts w:asciiTheme="minorEastAsia" w:eastAsiaTheme="minorEastAsia" w:hAnsiTheme="minorEastAsia" w:hint="eastAsia"/>
          <w:b/>
          <w:sz w:val="24"/>
          <w:szCs w:val="24"/>
        </w:rPr>
        <w:tab/>
        <w:t>董事会报告</w:t>
      </w:r>
    </w:p>
    <w:p w:rsidR="003606B8" w:rsidRDefault="003606B8" w:rsidP="003606B8">
      <w:pPr>
        <w:widowControl w:val="0"/>
        <w:tabs>
          <w:tab w:val="left" w:pos="420"/>
          <w:tab w:val="left" w:pos="840"/>
          <w:tab w:val="left" w:pos="1260"/>
          <w:tab w:val="left" w:pos="1680"/>
          <w:tab w:val="left" w:pos="2100"/>
          <w:tab w:val="left" w:pos="2520"/>
          <w:tab w:val="left" w:pos="2940"/>
          <w:tab w:val="left" w:pos="3360"/>
          <w:tab w:val="left" w:pos="3780"/>
          <w:tab w:val="left" w:pos="4200"/>
          <w:tab w:val="center" w:pos="4906"/>
        </w:tabs>
        <w:spacing w:line="440" w:lineRule="exact"/>
        <w:ind w:firstLineChars="150" w:firstLine="360"/>
        <w:jc w:val="left"/>
        <w:rPr>
          <w:rFonts w:asciiTheme="minorEastAsia" w:eastAsiaTheme="minorEastAsia" w:hAnsiTheme="minorEastAsia"/>
          <w:sz w:val="24"/>
          <w:szCs w:val="24"/>
        </w:rPr>
      </w:pPr>
      <w:r>
        <w:rPr>
          <w:rFonts w:asciiTheme="minorEastAsia" w:eastAsiaTheme="minorEastAsia" w:hAnsiTheme="minorEastAsia" w:hint="eastAsia"/>
          <w:sz w:val="24"/>
          <w:szCs w:val="24"/>
        </w:rPr>
        <w:t>12</w:t>
      </w:r>
      <w:r>
        <w:rPr>
          <w:rFonts w:asciiTheme="minorEastAsia" w:eastAsiaTheme="minorEastAsia" w:hAnsiTheme="minorEastAsia" w:hint="eastAsia"/>
          <w:sz w:val="24"/>
          <w:szCs w:val="24"/>
        </w:rPr>
        <w:tab/>
        <w:t>1</w:t>
      </w:r>
      <w:r>
        <w:rPr>
          <w:rFonts w:asciiTheme="minorEastAsia" w:eastAsiaTheme="minorEastAsia" w:hAnsiTheme="minorEastAsia" w:hint="eastAsia"/>
          <w:sz w:val="24"/>
          <w:szCs w:val="24"/>
        </w:rPr>
        <w:tab/>
        <w:t>董事会会议情况</w:t>
      </w:r>
    </w:p>
    <w:p w:rsidR="003606B8" w:rsidRDefault="003606B8" w:rsidP="003606B8">
      <w:pPr>
        <w:widowControl w:val="0"/>
        <w:tabs>
          <w:tab w:val="left" w:pos="420"/>
          <w:tab w:val="left" w:pos="840"/>
          <w:tab w:val="left" w:pos="1260"/>
          <w:tab w:val="left" w:pos="1680"/>
          <w:tab w:val="left" w:pos="2100"/>
          <w:tab w:val="left" w:pos="2520"/>
          <w:tab w:val="left" w:pos="2940"/>
          <w:tab w:val="left" w:pos="3360"/>
          <w:tab w:val="left" w:pos="3780"/>
          <w:tab w:val="left" w:pos="4200"/>
          <w:tab w:val="center" w:pos="4906"/>
        </w:tabs>
        <w:spacing w:line="440" w:lineRule="exact"/>
        <w:ind w:firstLineChars="150" w:firstLine="360"/>
        <w:jc w:val="left"/>
        <w:rPr>
          <w:rFonts w:asciiTheme="minorEastAsia" w:eastAsiaTheme="minorEastAsia" w:hAnsiTheme="minorEastAsia"/>
          <w:sz w:val="24"/>
          <w:szCs w:val="24"/>
        </w:rPr>
      </w:pPr>
      <w:r>
        <w:rPr>
          <w:rFonts w:asciiTheme="minorEastAsia" w:eastAsiaTheme="minorEastAsia" w:hAnsiTheme="minorEastAsia" w:hint="eastAsia"/>
          <w:sz w:val="24"/>
          <w:szCs w:val="24"/>
        </w:rPr>
        <w:t>12</w:t>
      </w:r>
      <w:r>
        <w:rPr>
          <w:rFonts w:asciiTheme="minorEastAsia" w:eastAsiaTheme="minorEastAsia" w:hAnsiTheme="minorEastAsia" w:hint="eastAsia"/>
          <w:sz w:val="24"/>
          <w:szCs w:val="24"/>
        </w:rPr>
        <w:tab/>
        <w:t>2</w:t>
      </w:r>
      <w:r>
        <w:rPr>
          <w:rFonts w:asciiTheme="minorEastAsia" w:eastAsiaTheme="minorEastAsia" w:hAnsiTheme="minorEastAsia" w:hint="eastAsia"/>
          <w:sz w:val="24"/>
          <w:szCs w:val="24"/>
        </w:rPr>
        <w:tab/>
        <w:t>董事会对股东大会决议的执行情况</w:t>
      </w:r>
    </w:p>
    <w:p w:rsidR="003606B8" w:rsidRDefault="003606B8" w:rsidP="003606B8">
      <w:pPr>
        <w:widowControl w:val="0"/>
        <w:tabs>
          <w:tab w:val="left" w:pos="420"/>
          <w:tab w:val="left" w:pos="840"/>
          <w:tab w:val="left" w:pos="1260"/>
          <w:tab w:val="left" w:pos="1680"/>
          <w:tab w:val="left" w:pos="2100"/>
          <w:tab w:val="left" w:pos="2520"/>
          <w:tab w:val="left" w:pos="2940"/>
          <w:tab w:val="left" w:pos="3360"/>
          <w:tab w:val="left" w:pos="3780"/>
          <w:tab w:val="left" w:pos="4200"/>
          <w:tab w:val="center" w:pos="4906"/>
        </w:tabs>
        <w:spacing w:line="440" w:lineRule="exact"/>
        <w:ind w:firstLineChars="150" w:firstLine="360"/>
        <w:jc w:val="left"/>
        <w:rPr>
          <w:rFonts w:asciiTheme="minorEastAsia" w:eastAsiaTheme="minorEastAsia" w:hAnsiTheme="minorEastAsia"/>
          <w:sz w:val="24"/>
          <w:szCs w:val="24"/>
        </w:rPr>
      </w:pPr>
      <w:r>
        <w:rPr>
          <w:rFonts w:asciiTheme="minorEastAsia" w:eastAsiaTheme="minorEastAsia" w:hAnsiTheme="minorEastAsia" w:hint="eastAsia"/>
          <w:sz w:val="24"/>
          <w:szCs w:val="24"/>
        </w:rPr>
        <w:t>12</w:t>
      </w:r>
      <w:r>
        <w:rPr>
          <w:rFonts w:asciiTheme="minorEastAsia" w:eastAsiaTheme="minorEastAsia" w:hAnsiTheme="minorEastAsia" w:hint="eastAsia"/>
          <w:sz w:val="24"/>
          <w:szCs w:val="24"/>
        </w:rPr>
        <w:tab/>
        <w:t>3</w:t>
      </w:r>
      <w:r>
        <w:rPr>
          <w:rFonts w:asciiTheme="minorEastAsia" w:eastAsiaTheme="minorEastAsia" w:hAnsiTheme="minorEastAsia" w:hint="eastAsia"/>
          <w:sz w:val="24"/>
          <w:szCs w:val="24"/>
        </w:rPr>
        <w:tab/>
        <w:t>董事会工作情况</w:t>
      </w:r>
    </w:p>
    <w:p w:rsidR="003606B8" w:rsidRDefault="003606B8" w:rsidP="003606B8">
      <w:pPr>
        <w:widowControl w:val="0"/>
        <w:tabs>
          <w:tab w:val="left" w:pos="420"/>
          <w:tab w:val="left" w:pos="840"/>
          <w:tab w:val="left" w:pos="1260"/>
          <w:tab w:val="left" w:pos="1680"/>
          <w:tab w:val="left" w:pos="2100"/>
          <w:tab w:val="left" w:pos="2520"/>
          <w:tab w:val="left" w:pos="2940"/>
          <w:tab w:val="left" w:pos="3360"/>
          <w:tab w:val="left" w:pos="3780"/>
          <w:tab w:val="left" w:pos="4200"/>
          <w:tab w:val="center" w:pos="4906"/>
        </w:tabs>
        <w:spacing w:line="440" w:lineRule="exact"/>
        <w:ind w:firstLineChars="150" w:firstLine="360"/>
        <w:jc w:val="left"/>
        <w:rPr>
          <w:rFonts w:asciiTheme="minorEastAsia" w:eastAsiaTheme="minorEastAsia" w:hAnsiTheme="minorEastAsia"/>
          <w:sz w:val="24"/>
          <w:szCs w:val="24"/>
        </w:rPr>
      </w:pPr>
      <w:r>
        <w:rPr>
          <w:rFonts w:asciiTheme="minorEastAsia" w:eastAsiaTheme="minorEastAsia" w:hAnsiTheme="minorEastAsia" w:hint="eastAsia"/>
          <w:sz w:val="24"/>
          <w:szCs w:val="24"/>
        </w:rPr>
        <w:t>12</w:t>
      </w:r>
      <w:r>
        <w:rPr>
          <w:rFonts w:asciiTheme="minorEastAsia" w:eastAsiaTheme="minorEastAsia" w:hAnsiTheme="minorEastAsia" w:hint="eastAsia"/>
          <w:sz w:val="24"/>
          <w:szCs w:val="24"/>
        </w:rPr>
        <w:tab/>
        <w:t>4</w:t>
      </w:r>
      <w:r>
        <w:rPr>
          <w:rFonts w:asciiTheme="minorEastAsia" w:eastAsiaTheme="minorEastAsia" w:hAnsiTheme="minorEastAsia" w:hint="eastAsia"/>
          <w:sz w:val="24"/>
          <w:szCs w:val="24"/>
        </w:rPr>
        <w:tab/>
        <w:t>独立董事的独立性以及履职情况</w:t>
      </w:r>
    </w:p>
    <w:p w:rsidR="003606B8" w:rsidRDefault="003606B8" w:rsidP="003606B8">
      <w:pPr>
        <w:widowControl w:val="0"/>
        <w:tabs>
          <w:tab w:val="left" w:pos="420"/>
          <w:tab w:val="left" w:pos="840"/>
          <w:tab w:val="left" w:pos="1260"/>
          <w:tab w:val="left" w:pos="1680"/>
          <w:tab w:val="left" w:pos="2100"/>
          <w:tab w:val="left" w:pos="2520"/>
          <w:tab w:val="left" w:pos="2940"/>
          <w:tab w:val="left" w:pos="3360"/>
          <w:tab w:val="left" w:pos="3780"/>
          <w:tab w:val="left" w:pos="4200"/>
          <w:tab w:val="center" w:pos="4906"/>
        </w:tabs>
        <w:spacing w:line="440" w:lineRule="exact"/>
        <w:ind w:firstLineChars="150" w:firstLine="360"/>
        <w:jc w:val="left"/>
        <w:rPr>
          <w:rFonts w:asciiTheme="minorEastAsia" w:eastAsiaTheme="minorEastAsia" w:hAnsiTheme="minorEastAsia"/>
          <w:sz w:val="24"/>
          <w:szCs w:val="24"/>
        </w:rPr>
      </w:pPr>
      <w:r>
        <w:rPr>
          <w:rFonts w:asciiTheme="minorEastAsia" w:eastAsiaTheme="minorEastAsia" w:hAnsiTheme="minorEastAsia" w:hint="eastAsia"/>
          <w:sz w:val="24"/>
          <w:szCs w:val="24"/>
        </w:rPr>
        <w:t>12</w:t>
      </w:r>
      <w:r>
        <w:rPr>
          <w:rFonts w:asciiTheme="minorEastAsia" w:eastAsiaTheme="minorEastAsia" w:hAnsiTheme="minorEastAsia" w:hint="eastAsia"/>
          <w:sz w:val="24"/>
          <w:szCs w:val="24"/>
        </w:rPr>
        <w:tab/>
        <w:t>5</w:t>
      </w:r>
      <w:r>
        <w:rPr>
          <w:rFonts w:asciiTheme="minorEastAsia" w:eastAsiaTheme="minorEastAsia" w:hAnsiTheme="minorEastAsia" w:hint="eastAsia"/>
          <w:sz w:val="24"/>
          <w:szCs w:val="24"/>
        </w:rPr>
        <w:tab/>
        <w:t>2024年度利润分配方案</w:t>
      </w:r>
    </w:p>
    <w:p w:rsidR="003606B8" w:rsidRDefault="003606B8" w:rsidP="003606B8">
      <w:pPr>
        <w:widowControl w:val="0"/>
        <w:tabs>
          <w:tab w:val="left" w:pos="420"/>
          <w:tab w:val="left" w:pos="840"/>
          <w:tab w:val="left" w:pos="1260"/>
          <w:tab w:val="left" w:pos="1680"/>
          <w:tab w:val="left" w:pos="2100"/>
          <w:tab w:val="left" w:pos="2520"/>
          <w:tab w:val="left" w:pos="2940"/>
          <w:tab w:val="left" w:pos="3360"/>
          <w:tab w:val="left" w:pos="3780"/>
          <w:tab w:val="left" w:pos="4200"/>
          <w:tab w:val="center" w:pos="4906"/>
        </w:tabs>
        <w:spacing w:line="440" w:lineRule="exact"/>
        <w:ind w:firstLineChars="150" w:firstLine="360"/>
        <w:jc w:val="left"/>
        <w:rPr>
          <w:rFonts w:asciiTheme="minorEastAsia" w:eastAsiaTheme="minorEastAsia" w:hAnsiTheme="minorEastAsia"/>
          <w:sz w:val="24"/>
          <w:szCs w:val="24"/>
        </w:rPr>
      </w:pPr>
      <w:r>
        <w:rPr>
          <w:rFonts w:asciiTheme="minorEastAsia" w:eastAsiaTheme="minorEastAsia" w:hAnsiTheme="minorEastAsia" w:hint="eastAsia"/>
          <w:sz w:val="24"/>
          <w:szCs w:val="24"/>
        </w:rPr>
        <w:t>12</w:t>
      </w:r>
      <w:r>
        <w:rPr>
          <w:rFonts w:asciiTheme="minorEastAsia" w:eastAsiaTheme="minorEastAsia" w:hAnsiTheme="minorEastAsia" w:hint="eastAsia"/>
          <w:sz w:val="24"/>
          <w:szCs w:val="24"/>
        </w:rPr>
        <w:tab/>
        <w:t>6</w:t>
      </w:r>
      <w:r>
        <w:rPr>
          <w:rFonts w:asciiTheme="minorEastAsia" w:eastAsiaTheme="minorEastAsia" w:hAnsiTheme="minorEastAsia" w:hint="eastAsia"/>
          <w:sz w:val="24"/>
          <w:szCs w:val="24"/>
        </w:rPr>
        <w:tab/>
        <w:t>主要控股公司及参股公司的情况</w:t>
      </w:r>
    </w:p>
    <w:p w:rsidR="003606B8" w:rsidRDefault="003606B8" w:rsidP="003606B8">
      <w:pPr>
        <w:widowControl w:val="0"/>
        <w:spacing w:line="440" w:lineRule="exact"/>
        <w:ind w:firstLineChars="0" w:firstLine="0"/>
        <w:jc w:val="left"/>
        <w:rPr>
          <w:rFonts w:asciiTheme="minorEastAsia" w:eastAsiaTheme="minorEastAsia" w:hAnsiTheme="minorEastAsia"/>
          <w:b/>
          <w:sz w:val="24"/>
          <w:szCs w:val="24"/>
        </w:rPr>
      </w:pPr>
      <w:r>
        <w:rPr>
          <w:rFonts w:asciiTheme="minorEastAsia" w:eastAsiaTheme="minorEastAsia" w:hAnsiTheme="minorEastAsia" w:hint="eastAsia"/>
          <w:b/>
          <w:sz w:val="24"/>
          <w:szCs w:val="24"/>
        </w:rPr>
        <w:t>13</w:t>
      </w:r>
      <w:r>
        <w:rPr>
          <w:rFonts w:asciiTheme="minorEastAsia" w:eastAsiaTheme="minorEastAsia" w:hAnsiTheme="minorEastAsia" w:hint="eastAsia"/>
          <w:b/>
          <w:sz w:val="24"/>
          <w:szCs w:val="24"/>
        </w:rPr>
        <w:tab/>
        <w:t>监事会报告</w:t>
      </w:r>
    </w:p>
    <w:p w:rsidR="003606B8" w:rsidRDefault="003606B8" w:rsidP="003606B8">
      <w:pPr>
        <w:widowControl w:val="0"/>
        <w:tabs>
          <w:tab w:val="left" w:pos="420"/>
          <w:tab w:val="left" w:pos="840"/>
          <w:tab w:val="left" w:pos="1260"/>
          <w:tab w:val="left" w:pos="1680"/>
          <w:tab w:val="left" w:pos="2100"/>
          <w:tab w:val="left" w:pos="2520"/>
          <w:tab w:val="left" w:pos="2940"/>
          <w:tab w:val="left" w:pos="3360"/>
          <w:tab w:val="left" w:pos="3780"/>
          <w:tab w:val="left" w:pos="4200"/>
          <w:tab w:val="center" w:pos="4906"/>
        </w:tabs>
        <w:spacing w:line="440" w:lineRule="exact"/>
        <w:ind w:firstLineChars="150" w:firstLine="360"/>
        <w:jc w:val="left"/>
        <w:rPr>
          <w:rFonts w:asciiTheme="minorEastAsia" w:eastAsiaTheme="minorEastAsia" w:hAnsiTheme="minorEastAsia"/>
          <w:sz w:val="24"/>
          <w:szCs w:val="24"/>
        </w:rPr>
      </w:pPr>
      <w:r>
        <w:rPr>
          <w:rFonts w:asciiTheme="minorEastAsia" w:eastAsiaTheme="minorEastAsia" w:hAnsiTheme="minorEastAsia" w:hint="eastAsia"/>
          <w:sz w:val="24"/>
          <w:szCs w:val="24"/>
        </w:rPr>
        <w:t>13</w:t>
      </w:r>
      <w:r>
        <w:rPr>
          <w:rFonts w:asciiTheme="minorEastAsia" w:eastAsiaTheme="minorEastAsia" w:hAnsiTheme="minorEastAsia" w:hint="eastAsia"/>
          <w:sz w:val="24"/>
          <w:szCs w:val="24"/>
        </w:rPr>
        <w:tab/>
        <w:t>1</w:t>
      </w:r>
      <w:r>
        <w:rPr>
          <w:rFonts w:asciiTheme="minorEastAsia" w:eastAsiaTheme="minorEastAsia" w:hAnsiTheme="minorEastAsia" w:hint="eastAsia"/>
          <w:sz w:val="24"/>
          <w:szCs w:val="24"/>
        </w:rPr>
        <w:tab/>
        <w:t>监事会会议情况</w:t>
      </w:r>
    </w:p>
    <w:p w:rsidR="003606B8" w:rsidRDefault="003606B8" w:rsidP="003606B8">
      <w:pPr>
        <w:widowControl w:val="0"/>
        <w:tabs>
          <w:tab w:val="left" w:pos="420"/>
          <w:tab w:val="left" w:pos="840"/>
          <w:tab w:val="left" w:pos="1260"/>
          <w:tab w:val="left" w:pos="1680"/>
          <w:tab w:val="left" w:pos="2100"/>
          <w:tab w:val="left" w:pos="2520"/>
          <w:tab w:val="left" w:pos="2940"/>
          <w:tab w:val="left" w:pos="3360"/>
          <w:tab w:val="left" w:pos="3780"/>
          <w:tab w:val="left" w:pos="4200"/>
          <w:tab w:val="center" w:pos="4906"/>
        </w:tabs>
        <w:spacing w:line="440" w:lineRule="exact"/>
        <w:ind w:firstLineChars="150" w:firstLine="360"/>
        <w:jc w:val="left"/>
        <w:rPr>
          <w:rFonts w:asciiTheme="minorEastAsia" w:eastAsiaTheme="minorEastAsia" w:hAnsiTheme="minorEastAsia"/>
          <w:sz w:val="24"/>
          <w:szCs w:val="24"/>
        </w:rPr>
      </w:pPr>
      <w:r>
        <w:rPr>
          <w:rFonts w:asciiTheme="minorEastAsia" w:eastAsiaTheme="minorEastAsia" w:hAnsiTheme="minorEastAsia" w:hint="eastAsia"/>
          <w:sz w:val="24"/>
          <w:szCs w:val="24"/>
        </w:rPr>
        <w:t>13</w:t>
      </w:r>
      <w:r>
        <w:rPr>
          <w:rFonts w:asciiTheme="minorEastAsia" w:eastAsiaTheme="minorEastAsia" w:hAnsiTheme="minorEastAsia" w:hint="eastAsia"/>
          <w:sz w:val="24"/>
          <w:szCs w:val="24"/>
        </w:rPr>
        <w:tab/>
        <w:t>2</w:t>
      </w:r>
      <w:r>
        <w:rPr>
          <w:rFonts w:asciiTheme="minorEastAsia" w:eastAsiaTheme="minorEastAsia" w:hAnsiTheme="minorEastAsia" w:hint="eastAsia"/>
          <w:sz w:val="24"/>
          <w:szCs w:val="24"/>
        </w:rPr>
        <w:tab/>
        <w:t>外部监事履职情况</w:t>
      </w:r>
    </w:p>
    <w:p w:rsidR="003606B8" w:rsidRDefault="003606B8" w:rsidP="003606B8">
      <w:pPr>
        <w:widowControl w:val="0"/>
        <w:tabs>
          <w:tab w:val="left" w:pos="420"/>
          <w:tab w:val="left" w:pos="840"/>
          <w:tab w:val="left" w:pos="1260"/>
          <w:tab w:val="left" w:pos="1680"/>
          <w:tab w:val="left" w:pos="2100"/>
          <w:tab w:val="left" w:pos="2520"/>
          <w:tab w:val="left" w:pos="2940"/>
          <w:tab w:val="left" w:pos="3360"/>
          <w:tab w:val="left" w:pos="3780"/>
          <w:tab w:val="left" w:pos="4200"/>
          <w:tab w:val="center" w:pos="4906"/>
        </w:tabs>
        <w:spacing w:line="440" w:lineRule="exact"/>
        <w:ind w:firstLineChars="150" w:firstLine="360"/>
        <w:jc w:val="left"/>
        <w:rPr>
          <w:rFonts w:asciiTheme="minorEastAsia" w:eastAsiaTheme="minorEastAsia" w:hAnsiTheme="minorEastAsia"/>
          <w:sz w:val="24"/>
          <w:szCs w:val="24"/>
        </w:rPr>
      </w:pPr>
      <w:r>
        <w:rPr>
          <w:rFonts w:asciiTheme="minorEastAsia" w:eastAsiaTheme="minorEastAsia" w:hAnsiTheme="minorEastAsia" w:hint="eastAsia"/>
          <w:sz w:val="24"/>
          <w:szCs w:val="24"/>
        </w:rPr>
        <w:t>13</w:t>
      </w:r>
      <w:r>
        <w:rPr>
          <w:rFonts w:asciiTheme="minorEastAsia" w:eastAsiaTheme="minorEastAsia" w:hAnsiTheme="minorEastAsia" w:hint="eastAsia"/>
          <w:sz w:val="24"/>
          <w:szCs w:val="24"/>
        </w:rPr>
        <w:tab/>
        <w:t>3</w:t>
      </w:r>
      <w:r>
        <w:rPr>
          <w:rFonts w:asciiTheme="minorEastAsia" w:eastAsiaTheme="minorEastAsia" w:hAnsiTheme="minorEastAsia" w:hint="eastAsia"/>
          <w:sz w:val="24"/>
          <w:szCs w:val="24"/>
        </w:rPr>
        <w:tab/>
        <w:t>监事会工作情况</w:t>
      </w:r>
    </w:p>
    <w:p w:rsidR="003606B8" w:rsidRDefault="003606B8" w:rsidP="003606B8">
      <w:pPr>
        <w:widowControl w:val="0"/>
        <w:tabs>
          <w:tab w:val="left" w:pos="420"/>
          <w:tab w:val="left" w:pos="840"/>
          <w:tab w:val="left" w:pos="1260"/>
          <w:tab w:val="left" w:pos="1680"/>
          <w:tab w:val="left" w:pos="2100"/>
          <w:tab w:val="left" w:pos="2520"/>
          <w:tab w:val="left" w:pos="2940"/>
          <w:tab w:val="left" w:pos="3360"/>
          <w:tab w:val="left" w:pos="3780"/>
          <w:tab w:val="left" w:pos="4200"/>
          <w:tab w:val="center" w:pos="4906"/>
        </w:tabs>
        <w:spacing w:line="440" w:lineRule="exact"/>
        <w:ind w:firstLineChars="150" w:firstLine="360"/>
        <w:jc w:val="left"/>
        <w:rPr>
          <w:rFonts w:asciiTheme="minorEastAsia" w:eastAsiaTheme="minorEastAsia" w:hAnsiTheme="minorEastAsia"/>
          <w:sz w:val="24"/>
          <w:szCs w:val="24"/>
        </w:rPr>
      </w:pPr>
      <w:r>
        <w:rPr>
          <w:rFonts w:asciiTheme="minorEastAsia" w:eastAsiaTheme="minorEastAsia" w:hAnsiTheme="minorEastAsia" w:hint="eastAsia"/>
          <w:sz w:val="24"/>
          <w:szCs w:val="24"/>
        </w:rPr>
        <w:t>13</w:t>
      </w:r>
      <w:r>
        <w:rPr>
          <w:rFonts w:asciiTheme="minorEastAsia" w:eastAsiaTheme="minorEastAsia" w:hAnsiTheme="minorEastAsia" w:hint="eastAsia"/>
          <w:sz w:val="24"/>
          <w:szCs w:val="24"/>
        </w:rPr>
        <w:tab/>
        <w:t>4</w:t>
      </w:r>
      <w:r>
        <w:rPr>
          <w:rFonts w:asciiTheme="minorEastAsia" w:eastAsiaTheme="minorEastAsia" w:hAnsiTheme="minorEastAsia" w:hint="eastAsia"/>
          <w:sz w:val="24"/>
          <w:szCs w:val="24"/>
        </w:rPr>
        <w:tab/>
        <w:t>监事会就有关事项发表的独立意见</w:t>
      </w:r>
    </w:p>
    <w:p w:rsidR="003606B8" w:rsidRDefault="003606B8" w:rsidP="003606B8">
      <w:pPr>
        <w:widowControl w:val="0"/>
        <w:spacing w:line="440" w:lineRule="exact"/>
        <w:ind w:firstLineChars="0" w:firstLine="0"/>
        <w:jc w:val="left"/>
        <w:rPr>
          <w:rFonts w:asciiTheme="minorEastAsia" w:eastAsiaTheme="minorEastAsia" w:hAnsiTheme="minorEastAsia"/>
          <w:b/>
          <w:sz w:val="24"/>
          <w:szCs w:val="24"/>
        </w:rPr>
      </w:pPr>
      <w:r>
        <w:rPr>
          <w:rFonts w:asciiTheme="minorEastAsia" w:eastAsiaTheme="minorEastAsia" w:hAnsiTheme="minorEastAsia" w:hint="eastAsia"/>
          <w:b/>
          <w:sz w:val="24"/>
          <w:szCs w:val="24"/>
        </w:rPr>
        <w:t>14</w:t>
      </w:r>
      <w:r>
        <w:rPr>
          <w:rFonts w:asciiTheme="minorEastAsia" w:eastAsiaTheme="minorEastAsia" w:hAnsiTheme="minorEastAsia" w:hint="eastAsia"/>
          <w:b/>
          <w:sz w:val="24"/>
          <w:szCs w:val="24"/>
        </w:rPr>
        <w:tab/>
        <w:t>重要事项</w:t>
      </w:r>
    </w:p>
    <w:p w:rsidR="003606B8" w:rsidRDefault="003606B8" w:rsidP="003606B8">
      <w:pPr>
        <w:widowControl w:val="0"/>
        <w:tabs>
          <w:tab w:val="left" w:pos="420"/>
          <w:tab w:val="left" w:pos="840"/>
          <w:tab w:val="left" w:pos="1260"/>
          <w:tab w:val="left" w:pos="1680"/>
          <w:tab w:val="left" w:pos="2100"/>
          <w:tab w:val="left" w:pos="2520"/>
          <w:tab w:val="left" w:pos="2940"/>
          <w:tab w:val="left" w:pos="3360"/>
          <w:tab w:val="left" w:pos="3780"/>
          <w:tab w:val="left" w:pos="4200"/>
          <w:tab w:val="center" w:pos="4906"/>
        </w:tabs>
        <w:spacing w:line="440" w:lineRule="exact"/>
        <w:ind w:firstLineChars="150" w:firstLine="360"/>
        <w:jc w:val="left"/>
        <w:rPr>
          <w:rFonts w:asciiTheme="minorEastAsia" w:eastAsiaTheme="minorEastAsia" w:hAnsiTheme="minorEastAsia"/>
          <w:sz w:val="24"/>
          <w:szCs w:val="24"/>
        </w:rPr>
      </w:pPr>
      <w:r>
        <w:rPr>
          <w:rFonts w:asciiTheme="minorEastAsia" w:eastAsiaTheme="minorEastAsia" w:hAnsiTheme="minorEastAsia" w:hint="eastAsia"/>
          <w:sz w:val="24"/>
          <w:szCs w:val="24"/>
        </w:rPr>
        <w:t>14</w:t>
      </w:r>
      <w:r>
        <w:rPr>
          <w:rFonts w:asciiTheme="minorEastAsia" w:eastAsiaTheme="minorEastAsia" w:hAnsiTheme="minorEastAsia" w:hint="eastAsia"/>
          <w:sz w:val="24"/>
          <w:szCs w:val="24"/>
        </w:rPr>
        <w:tab/>
        <w:t>1</w:t>
      </w:r>
      <w:r>
        <w:rPr>
          <w:rFonts w:asciiTheme="minorEastAsia" w:eastAsiaTheme="minorEastAsia" w:hAnsiTheme="minorEastAsia" w:hint="eastAsia"/>
          <w:sz w:val="24"/>
          <w:szCs w:val="24"/>
        </w:rPr>
        <w:tab/>
        <w:t>增加或减少注册资本、分立合并事项</w:t>
      </w:r>
    </w:p>
    <w:p w:rsidR="003606B8" w:rsidRDefault="003606B8" w:rsidP="003606B8">
      <w:pPr>
        <w:widowControl w:val="0"/>
        <w:tabs>
          <w:tab w:val="left" w:pos="420"/>
          <w:tab w:val="left" w:pos="840"/>
          <w:tab w:val="left" w:pos="1260"/>
          <w:tab w:val="left" w:pos="1680"/>
          <w:tab w:val="left" w:pos="2100"/>
          <w:tab w:val="left" w:pos="2520"/>
          <w:tab w:val="left" w:pos="2940"/>
          <w:tab w:val="left" w:pos="3360"/>
          <w:tab w:val="left" w:pos="3780"/>
          <w:tab w:val="left" w:pos="4200"/>
          <w:tab w:val="center" w:pos="4906"/>
        </w:tabs>
        <w:spacing w:line="440" w:lineRule="exact"/>
        <w:ind w:firstLineChars="150" w:firstLine="360"/>
        <w:jc w:val="left"/>
        <w:rPr>
          <w:rFonts w:asciiTheme="minorEastAsia" w:eastAsiaTheme="minorEastAsia" w:hAnsiTheme="minorEastAsia"/>
          <w:sz w:val="24"/>
          <w:szCs w:val="24"/>
        </w:rPr>
      </w:pPr>
      <w:r>
        <w:rPr>
          <w:rFonts w:asciiTheme="minorEastAsia" w:eastAsiaTheme="minorEastAsia" w:hAnsiTheme="minorEastAsia" w:hint="eastAsia"/>
          <w:sz w:val="24"/>
          <w:szCs w:val="24"/>
        </w:rPr>
        <w:t>14</w:t>
      </w:r>
      <w:r>
        <w:rPr>
          <w:rFonts w:asciiTheme="minorEastAsia" w:eastAsiaTheme="minorEastAsia" w:hAnsiTheme="minorEastAsia" w:hint="eastAsia"/>
          <w:sz w:val="24"/>
          <w:szCs w:val="24"/>
        </w:rPr>
        <w:tab/>
        <w:t>2</w:t>
      </w:r>
      <w:r>
        <w:rPr>
          <w:rFonts w:asciiTheme="minorEastAsia" w:eastAsiaTheme="minorEastAsia" w:hAnsiTheme="minorEastAsia" w:hint="eastAsia"/>
          <w:sz w:val="24"/>
          <w:szCs w:val="24"/>
        </w:rPr>
        <w:tab/>
        <w:t>聘用、解聘会计师事务所情况</w:t>
      </w:r>
    </w:p>
    <w:p w:rsidR="003606B8" w:rsidRDefault="003606B8" w:rsidP="003606B8">
      <w:pPr>
        <w:widowControl w:val="0"/>
        <w:tabs>
          <w:tab w:val="left" w:pos="420"/>
          <w:tab w:val="left" w:pos="840"/>
          <w:tab w:val="left" w:pos="1260"/>
          <w:tab w:val="left" w:pos="1680"/>
          <w:tab w:val="left" w:pos="2100"/>
          <w:tab w:val="left" w:pos="2520"/>
          <w:tab w:val="left" w:pos="2940"/>
          <w:tab w:val="left" w:pos="3360"/>
          <w:tab w:val="left" w:pos="3780"/>
          <w:tab w:val="left" w:pos="4200"/>
          <w:tab w:val="center" w:pos="4906"/>
        </w:tabs>
        <w:spacing w:line="440" w:lineRule="exact"/>
        <w:ind w:firstLineChars="150" w:firstLine="360"/>
        <w:jc w:val="left"/>
        <w:rPr>
          <w:rFonts w:asciiTheme="minorEastAsia" w:eastAsiaTheme="minorEastAsia" w:hAnsiTheme="minorEastAsia"/>
          <w:sz w:val="24"/>
          <w:szCs w:val="24"/>
        </w:rPr>
      </w:pPr>
      <w:r>
        <w:rPr>
          <w:rFonts w:asciiTheme="minorEastAsia" w:eastAsiaTheme="minorEastAsia" w:hAnsiTheme="minorEastAsia" w:hint="eastAsia"/>
          <w:sz w:val="24"/>
          <w:szCs w:val="24"/>
        </w:rPr>
        <w:t>14</w:t>
      </w:r>
      <w:r>
        <w:rPr>
          <w:rFonts w:asciiTheme="minorEastAsia" w:eastAsiaTheme="minorEastAsia" w:hAnsiTheme="minorEastAsia" w:hint="eastAsia"/>
          <w:sz w:val="24"/>
          <w:szCs w:val="24"/>
        </w:rPr>
        <w:tab/>
        <w:t>3</w:t>
      </w:r>
      <w:r>
        <w:rPr>
          <w:rFonts w:asciiTheme="minorEastAsia" w:eastAsiaTheme="minorEastAsia" w:hAnsiTheme="minorEastAsia" w:hint="eastAsia"/>
          <w:sz w:val="24"/>
          <w:szCs w:val="24"/>
        </w:rPr>
        <w:tab/>
        <w:t>重大诉讼、仲裁事项</w:t>
      </w:r>
    </w:p>
    <w:p w:rsidR="003606B8" w:rsidRDefault="003606B8" w:rsidP="003606B8">
      <w:pPr>
        <w:widowControl w:val="0"/>
        <w:spacing w:line="440" w:lineRule="exact"/>
        <w:ind w:firstLineChars="0" w:firstLine="0"/>
        <w:jc w:val="left"/>
        <w:rPr>
          <w:rFonts w:asciiTheme="minorEastAsia" w:eastAsiaTheme="minorEastAsia" w:hAnsiTheme="minorEastAsia"/>
          <w:b/>
          <w:sz w:val="24"/>
          <w:szCs w:val="24"/>
        </w:rPr>
      </w:pPr>
      <w:r>
        <w:rPr>
          <w:rFonts w:asciiTheme="minorEastAsia" w:eastAsiaTheme="minorEastAsia" w:hAnsiTheme="minorEastAsia" w:hint="eastAsia"/>
          <w:b/>
          <w:sz w:val="24"/>
          <w:szCs w:val="24"/>
        </w:rPr>
        <w:t>15</w:t>
      </w:r>
      <w:r>
        <w:rPr>
          <w:rFonts w:asciiTheme="minorEastAsia" w:eastAsiaTheme="minorEastAsia" w:hAnsiTheme="minorEastAsia" w:hint="eastAsia"/>
          <w:b/>
          <w:sz w:val="24"/>
          <w:szCs w:val="24"/>
        </w:rPr>
        <w:tab/>
        <w:t>企业社会责任</w:t>
      </w:r>
    </w:p>
    <w:p w:rsidR="003606B8" w:rsidRDefault="003606B8" w:rsidP="003606B8">
      <w:pPr>
        <w:widowControl w:val="0"/>
        <w:spacing w:line="440" w:lineRule="exact"/>
        <w:ind w:firstLineChars="0" w:firstLine="0"/>
        <w:jc w:val="left"/>
        <w:rPr>
          <w:rFonts w:asciiTheme="minorEastAsia" w:eastAsiaTheme="minorEastAsia" w:hAnsiTheme="minorEastAsia"/>
          <w:b/>
          <w:sz w:val="24"/>
          <w:szCs w:val="24"/>
        </w:rPr>
      </w:pPr>
      <w:r>
        <w:rPr>
          <w:rFonts w:asciiTheme="minorEastAsia" w:eastAsiaTheme="minorEastAsia" w:hAnsiTheme="minorEastAsia" w:hint="eastAsia"/>
          <w:b/>
          <w:sz w:val="24"/>
          <w:szCs w:val="24"/>
        </w:rPr>
        <w:t>16</w:t>
      </w:r>
      <w:r>
        <w:rPr>
          <w:rFonts w:asciiTheme="minorEastAsia" w:eastAsiaTheme="minorEastAsia" w:hAnsiTheme="minorEastAsia" w:hint="eastAsia"/>
          <w:b/>
          <w:sz w:val="24"/>
          <w:szCs w:val="24"/>
        </w:rPr>
        <w:tab/>
        <w:t>“三农”金融服务报告</w:t>
      </w:r>
    </w:p>
    <w:p w:rsidR="003606B8" w:rsidRDefault="003606B8" w:rsidP="003606B8">
      <w:pPr>
        <w:widowControl w:val="0"/>
        <w:spacing w:line="440" w:lineRule="exact"/>
        <w:ind w:firstLineChars="0" w:firstLine="0"/>
        <w:jc w:val="left"/>
        <w:rPr>
          <w:rFonts w:asciiTheme="minorEastAsia" w:eastAsiaTheme="minorEastAsia" w:hAnsiTheme="minorEastAsia"/>
          <w:b/>
          <w:sz w:val="24"/>
          <w:szCs w:val="24"/>
        </w:rPr>
      </w:pPr>
      <w:r>
        <w:rPr>
          <w:rFonts w:asciiTheme="minorEastAsia" w:eastAsiaTheme="minorEastAsia" w:hAnsiTheme="minorEastAsia" w:hint="eastAsia"/>
          <w:b/>
          <w:sz w:val="24"/>
          <w:szCs w:val="24"/>
        </w:rPr>
        <w:t>17</w:t>
      </w:r>
      <w:r>
        <w:rPr>
          <w:rFonts w:asciiTheme="minorEastAsia" w:eastAsiaTheme="minorEastAsia" w:hAnsiTheme="minorEastAsia" w:hint="eastAsia"/>
          <w:b/>
          <w:sz w:val="24"/>
          <w:szCs w:val="24"/>
        </w:rPr>
        <w:tab/>
        <w:t>小</w:t>
      </w:r>
      <w:proofErr w:type="gramStart"/>
      <w:r>
        <w:rPr>
          <w:rFonts w:asciiTheme="minorEastAsia" w:eastAsiaTheme="minorEastAsia" w:hAnsiTheme="minorEastAsia" w:hint="eastAsia"/>
          <w:b/>
          <w:sz w:val="24"/>
          <w:szCs w:val="24"/>
        </w:rPr>
        <w:t>微企业</w:t>
      </w:r>
      <w:proofErr w:type="gramEnd"/>
      <w:r>
        <w:rPr>
          <w:rFonts w:asciiTheme="minorEastAsia" w:eastAsiaTheme="minorEastAsia" w:hAnsiTheme="minorEastAsia" w:hint="eastAsia"/>
          <w:b/>
          <w:sz w:val="24"/>
          <w:szCs w:val="24"/>
        </w:rPr>
        <w:t>金融服务情况报告</w:t>
      </w:r>
    </w:p>
    <w:p w:rsidR="003606B8" w:rsidRDefault="003606B8" w:rsidP="003606B8">
      <w:pPr>
        <w:widowControl w:val="0"/>
        <w:spacing w:line="440" w:lineRule="exact"/>
        <w:ind w:firstLineChars="0" w:firstLine="0"/>
        <w:jc w:val="left"/>
        <w:rPr>
          <w:rFonts w:asciiTheme="minorEastAsia" w:eastAsiaTheme="minorEastAsia" w:hAnsiTheme="minorEastAsia"/>
          <w:b/>
          <w:sz w:val="24"/>
          <w:szCs w:val="24"/>
        </w:rPr>
      </w:pPr>
      <w:r>
        <w:rPr>
          <w:rFonts w:asciiTheme="minorEastAsia" w:eastAsiaTheme="minorEastAsia" w:hAnsiTheme="minorEastAsia" w:hint="eastAsia"/>
          <w:b/>
          <w:sz w:val="24"/>
          <w:szCs w:val="24"/>
        </w:rPr>
        <w:t>18</w:t>
      </w:r>
      <w:r>
        <w:rPr>
          <w:rFonts w:asciiTheme="minorEastAsia" w:eastAsiaTheme="minorEastAsia" w:hAnsiTheme="minorEastAsia" w:hint="eastAsia"/>
          <w:b/>
          <w:sz w:val="24"/>
          <w:szCs w:val="24"/>
        </w:rPr>
        <w:tab/>
        <w:t>金融机构环境信息</w:t>
      </w:r>
    </w:p>
    <w:p w:rsidR="003606B8" w:rsidRDefault="003606B8" w:rsidP="003606B8">
      <w:pPr>
        <w:widowControl w:val="0"/>
        <w:spacing w:line="440" w:lineRule="exact"/>
        <w:ind w:firstLineChars="0" w:firstLine="0"/>
        <w:jc w:val="left"/>
        <w:rPr>
          <w:rFonts w:asciiTheme="minorEastAsia" w:eastAsiaTheme="minorEastAsia" w:hAnsiTheme="minorEastAsia"/>
          <w:b/>
          <w:sz w:val="24"/>
          <w:szCs w:val="24"/>
        </w:rPr>
      </w:pPr>
      <w:r>
        <w:rPr>
          <w:rFonts w:asciiTheme="minorEastAsia" w:eastAsiaTheme="minorEastAsia" w:hAnsiTheme="minorEastAsia" w:hint="eastAsia"/>
          <w:b/>
          <w:sz w:val="24"/>
          <w:szCs w:val="24"/>
        </w:rPr>
        <w:t>19</w:t>
      </w:r>
      <w:r>
        <w:rPr>
          <w:rFonts w:asciiTheme="minorEastAsia" w:eastAsiaTheme="minorEastAsia" w:hAnsiTheme="minorEastAsia" w:hint="eastAsia"/>
          <w:b/>
          <w:sz w:val="24"/>
          <w:szCs w:val="24"/>
        </w:rPr>
        <w:tab/>
        <w:t>董事会关于本行2024年度报告的确认意见</w:t>
      </w:r>
    </w:p>
    <w:p w:rsidR="003606B8" w:rsidRDefault="003606B8" w:rsidP="003606B8">
      <w:pPr>
        <w:widowControl w:val="0"/>
        <w:spacing w:line="440" w:lineRule="exact"/>
        <w:ind w:firstLineChars="0" w:firstLine="0"/>
        <w:jc w:val="left"/>
        <w:rPr>
          <w:rFonts w:asciiTheme="minorEastAsia" w:eastAsiaTheme="minorEastAsia" w:hAnsiTheme="minorEastAsia"/>
          <w:b/>
          <w:sz w:val="24"/>
          <w:szCs w:val="24"/>
        </w:rPr>
      </w:pPr>
      <w:r>
        <w:rPr>
          <w:rFonts w:asciiTheme="minorEastAsia" w:eastAsiaTheme="minorEastAsia" w:hAnsiTheme="minorEastAsia" w:hint="eastAsia"/>
          <w:b/>
          <w:sz w:val="24"/>
          <w:szCs w:val="24"/>
        </w:rPr>
        <w:t>20</w:t>
      </w:r>
      <w:r>
        <w:rPr>
          <w:rFonts w:asciiTheme="minorEastAsia" w:eastAsiaTheme="minorEastAsia" w:hAnsiTheme="minorEastAsia" w:hint="eastAsia"/>
          <w:b/>
          <w:sz w:val="24"/>
          <w:szCs w:val="24"/>
        </w:rPr>
        <w:tab/>
        <w:t>备查文件目录</w:t>
      </w:r>
    </w:p>
    <w:p w:rsidR="003606B8" w:rsidRDefault="003606B8" w:rsidP="003606B8">
      <w:pPr>
        <w:widowControl w:val="0"/>
        <w:spacing w:line="440" w:lineRule="exact"/>
        <w:ind w:firstLineChars="0" w:firstLine="0"/>
        <w:jc w:val="left"/>
        <w:rPr>
          <w:rFonts w:asciiTheme="minorEastAsia" w:eastAsiaTheme="minorEastAsia" w:hAnsiTheme="minorEastAsia"/>
          <w:b/>
          <w:sz w:val="24"/>
          <w:szCs w:val="24"/>
        </w:rPr>
      </w:pPr>
      <w:r>
        <w:rPr>
          <w:rFonts w:asciiTheme="minorEastAsia" w:eastAsiaTheme="minorEastAsia" w:hAnsiTheme="minorEastAsia" w:hint="eastAsia"/>
          <w:b/>
          <w:sz w:val="24"/>
          <w:szCs w:val="24"/>
        </w:rPr>
        <w:t>21</w:t>
      </w:r>
      <w:r>
        <w:rPr>
          <w:rFonts w:asciiTheme="minorEastAsia" w:eastAsiaTheme="minorEastAsia" w:hAnsiTheme="minorEastAsia" w:hint="eastAsia"/>
          <w:b/>
          <w:sz w:val="24"/>
          <w:szCs w:val="24"/>
        </w:rPr>
        <w:tab/>
        <w:t>附件</w:t>
      </w:r>
    </w:p>
    <w:p w:rsidR="003606B8" w:rsidRDefault="003606B8" w:rsidP="003606B8">
      <w:pPr>
        <w:widowControl w:val="0"/>
        <w:spacing w:line="440" w:lineRule="exact"/>
        <w:ind w:firstLineChars="0" w:firstLine="0"/>
        <w:jc w:val="left"/>
        <w:rPr>
          <w:rFonts w:asciiTheme="minorEastAsia" w:eastAsiaTheme="minorEastAsia" w:hAnsiTheme="minorEastAsia"/>
          <w:b/>
          <w:sz w:val="24"/>
          <w:szCs w:val="24"/>
        </w:rPr>
      </w:pPr>
    </w:p>
    <w:p w:rsidR="003606B8" w:rsidRDefault="003606B8" w:rsidP="003606B8">
      <w:pPr>
        <w:widowControl w:val="0"/>
        <w:spacing w:line="440" w:lineRule="exact"/>
        <w:ind w:firstLineChars="0" w:firstLine="0"/>
        <w:jc w:val="left"/>
        <w:rPr>
          <w:rFonts w:asciiTheme="minorEastAsia" w:eastAsiaTheme="minorEastAsia" w:hAnsiTheme="minorEastAsia"/>
          <w:b/>
          <w:sz w:val="24"/>
          <w:szCs w:val="24"/>
        </w:rPr>
        <w:sectPr w:rsidR="003606B8">
          <w:pgSz w:w="11906" w:h="16838"/>
          <w:pgMar w:top="1440" w:right="1474" w:bottom="1440" w:left="1531" w:header="567" w:footer="992" w:gutter="0"/>
          <w:cols w:space="720"/>
          <w:docGrid w:type="lines" w:linePitch="312"/>
        </w:sectPr>
      </w:pPr>
    </w:p>
    <w:p w:rsidR="003606B8" w:rsidRDefault="003606B8" w:rsidP="003606B8">
      <w:pPr>
        <w:widowControl w:val="0"/>
        <w:spacing w:line="380" w:lineRule="exact"/>
        <w:ind w:firstLineChars="0" w:firstLine="0"/>
        <w:rPr>
          <w:rFonts w:asciiTheme="minorEastAsia" w:eastAsiaTheme="minorEastAsia" w:hAnsiTheme="minorEastAsia"/>
          <w:b/>
          <w:sz w:val="24"/>
          <w:szCs w:val="24"/>
        </w:rPr>
      </w:pPr>
      <w:r>
        <w:rPr>
          <w:rFonts w:asciiTheme="minorEastAsia" w:eastAsiaTheme="minorEastAsia" w:hAnsiTheme="minorEastAsia" w:hint="eastAsia"/>
          <w:b/>
          <w:sz w:val="24"/>
          <w:szCs w:val="24"/>
        </w:rPr>
        <w:lastRenderedPageBreak/>
        <w:t>1.公司简介</w:t>
      </w:r>
    </w:p>
    <w:p w:rsidR="003606B8" w:rsidRDefault="003606B8" w:rsidP="003606B8">
      <w:pPr>
        <w:widowControl w:val="0"/>
        <w:spacing w:line="380" w:lineRule="exact"/>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广东信宜农村商业银行股份有限公司（以下简称信宜农商银行），作为扎根县域经济、服务本土</w:t>
      </w:r>
      <w:r>
        <w:rPr>
          <w:rFonts w:asciiTheme="minorEastAsia" w:eastAsiaTheme="minorEastAsia" w:hAnsiTheme="minorEastAsia"/>
          <w:sz w:val="24"/>
          <w:szCs w:val="24"/>
        </w:rPr>
        <w:t>70余载的金融主力军，自1952年11月首家信用社创立以来，始终与信宜市经济社会发展同呼吸、共命运。2006年12月，信宜市农村信用合作联社实现统一法人改制，为地方金融体系注入了新的活力。2017年8月，信宜农商银行成功完成股份制改革，正式迈向现代化银行发展新阶段。作为信宜市唯一的地方法人银行，信宜农商银行紧抓地方经济高质量发展的战略机遇，积极融入区域发展大局，秉承</w:t>
      </w:r>
      <w:r>
        <w:rPr>
          <w:rFonts w:asciiTheme="minorEastAsia" w:eastAsiaTheme="minorEastAsia" w:hAnsiTheme="minorEastAsia" w:hint="eastAsia"/>
          <w:sz w:val="24"/>
          <w:szCs w:val="24"/>
        </w:rPr>
        <w:t>支农支小</w:t>
      </w:r>
      <w:r>
        <w:rPr>
          <w:rFonts w:asciiTheme="minorEastAsia" w:eastAsiaTheme="minorEastAsia" w:hAnsiTheme="minorEastAsia"/>
          <w:sz w:val="24"/>
          <w:szCs w:val="24"/>
        </w:rPr>
        <w:t>的初心，深入</w:t>
      </w:r>
      <w:proofErr w:type="gramStart"/>
      <w:r>
        <w:rPr>
          <w:rFonts w:asciiTheme="minorEastAsia" w:eastAsiaTheme="minorEastAsia" w:hAnsiTheme="minorEastAsia"/>
          <w:sz w:val="24"/>
          <w:szCs w:val="24"/>
        </w:rPr>
        <w:t>践行</w:t>
      </w:r>
      <w:proofErr w:type="gramEnd"/>
      <w:r>
        <w:rPr>
          <w:rFonts w:asciiTheme="minorEastAsia" w:eastAsiaTheme="minorEastAsia" w:hAnsiTheme="minorEastAsia"/>
          <w:sz w:val="24"/>
          <w:szCs w:val="24"/>
        </w:rPr>
        <w:t>勤劳金融理念，将普</w:t>
      </w:r>
      <w:r>
        <w:rPr>
          <w:rFonts w:asciiTheme="minorEastAsia" w:eastAsiaTheme="minorEastAsia" w:hAnsiTheme="minorEastAsia" w:hint="eastAsia"/>
          <w:sz w:val="24"/>
          <w:szCs w:val="24"/>
        </w:rPr>
        <w:t>惠金融服务</w:t>
      </w:r>
      <w:proofErr w:type="gramStart"/>
      <w:r>
        <w:rPr>
          <w:rFonts w:asciiTheme="minorEastAsia" w:eastAsiaTheme="minorEastAsia" w:hAnsiTheme="minorEastAsia" w:hint="eastAsia"/>
          <w:sz w:val="24"/>
          <w:szCs w:val="24"/>
        </w:rPr>
        <w:t>精准触达千家万户</w:t>
      </w:r>
      <w:proofErr w:type="gramEnd"/>
      <w:r>
        <w:rPr>
          <w:rFonts w:asciiTheme="minorEastAsia" w:eastAsiaTheme="minorEastAsia" w:hAnsiTheme="minorEastAsia" w:hint="eastAsia"/>
          <w:sz w:val="24"/>
          <w:szCs w:val="24"/>
        </w:rPr>
        <w:t>，持续推动各项经营指标稳健向好，为地方经济繁荣贡献了坚实的金融力量。</w:t>
      </w:r>
    </w:p>
    <w:p w:rsidR="003606B8" w:rsidRDefault="003606B8" w:rsidP="003606B8">
      <w:pPr>
        <w:spacing w:line="380" w:lineRule="exact"/>
        <w:ind w:firstLine="480"/>
        <w:rPr>
          <w:rFonts w:asciiTheme="minorEastAsia" w:eastAsiaTheme="minorEastAsia" w:hAnsiTheme="minorEastAsia"/>
          <w:sz w:val="24"/>
          <w:szCs w:val="24"/>
        </w:rPr>
      </w:pPr>
      <w:r>
        <w:rPr>
          <w:rFonts w:asciiTheme="minorEastAsia" w:eastAsiaTheme="minorEastAsia" w:hAnsiTheme="minorEastAsia" w:cs="宋体" w:hint="eastAsia"/>
          <w:kern w:val="0"/>
          <w:sz w:val="24"/>
          <w:szCs w:val="24"/>
        </w:rPr>
        <w:t>截至2024年12月末，信宜农商银行总资产280.21亿元，比年初增加8.01亿元，增长2.94</w:t>
      </w:r>
      <w:r>
        <w:rPr>
          <w:rFonts w:asciiTheme="minorEastAsia" w:eastAsiaTheme="minorEastAsia" w:hAnsiTheme="minorEastAsia" w:cs="宋体"/>
          <w:kern w:val="0"/>
          <w:sz w:val="24"/>
          <w:szCs w:val="24"/>
        </w:rPr>
        <w:t>%</w:t>
      </w:r>
      <w:r>
        <w:rPr>
          <w:rFonts w:asciiTheme="minorEastAsia" w:eastAsiaTheme="minorEastAsia" w:hAnsiTheme="minorEastAsia" w:cs="宋体" w:hint="eastAsia"/>
          <w:kern w:val="0"/>
          <w:sz w:val="24"/>
          <w:szCs w:val="24"/>
        </w:rPr>
        <w:t>；人民币各项存款余额251.52亿元，比年初增加6.29亿元，增幅2.56</w:t>
      </w:r>
      <w:r>
        <w:rPr>
          <w:rFonts w:asciiTheme="minorEastAsia" w:eastAsiaTheme="minorEastAsia" w:hAnsiTheme="minorEastAsia" w:cs="宋体"/>
          <w:kern w:val="0"/>
          <w:sz w:val="24"/>
          <w:szCs w:val="24"/>
        </w:rPr>
        <w:t>%</w:t>
      </w:r>
      <w:r>
        <w:rPr>
          <w:rFonts w:asciiTheme="minorEastAsia" w:eastAsiaTheme="minorEastAsia" w:hAnsiTheme="minorEastAsia" w:cs="宋体" w:hint="eastAsia"/>
          <w:kern w:val="0"/>
          <w:sz w:val="24"/>
          <w:szCs w:val="24"/>
        </w:rPr>
        <w:t>，存款规模稳步壮大；各项贷款余额</w:t>
      </w:r>
      <w:r>
        <w:rPr>
          <w:rFonts w:asciiTheme="minorEastAsia" w:eastAsiaTheme="minorEastAsia" w:hAnsiTheme="minorEastAsia" w:cs="宋体"/>
          <w:kern w:val="0"/>
          <w:sz w:val="24"/>
          <w:szCs w:val="24"/>
        </w:rPr>
        <w:t>1</w:t>
      </w:r>
      <w:r>
        <w:rPr>
          <w:rFonts w:asciiTheme="minorEastAsia" w:eastAsiaTheme="minorEastAsia" w:hAnsiTheme="minorEastAsia" w:cs="宋体" w:hint="eastAsia"/>
          <w:kern w:val="0"/>
          <w:sz w:val="24"/>
          <w:szCs w:val="24"/>
        </w:rPr>
        <w:t>37.58亿元，比年初增加0.51亿元，增幅0.37</w:t>
      </w:r>
      <w:r>
        <w:rPr>
          <w:rFonts w:asciiTheme="minorEastAsia" w:eastAsiaTheme="minorEastAsia" w:hAnsiTheme="minorEastAsia" w:cs="宋体"/>
          <w:kern w:val="0"/>
          <w:sz w:val="24"/>
          <w:szCs w:val="24"/>
        </w:rPr>
        <w:t>%</w:t>
      </w:r>
      <w:r>
        <w:rPr>
          <w:rFonts w:asciiTheme="minorEastAsia" w:eastAsiaTheme="minorEastAsia" w:hAnsiTheme="minorEastAsia" w:cs="宋体" w:hint="eastAsia"/>
          <w:kern w:val="0"/>
          <w:sz w:val="24"/>
          <w:szCs w:val="24"/>
        </w:rPr>
        <w:t>，信贷规模合理增长；人民币存款市场份额42.86</w:t>
      </w:r>
      <w:r>
        <w:rPr>
          <w:rFonts w:asciiTheme="minorEastAsia" w:eastAsiaTheme="minorEastAsia" w:hAnsiTheme="minorEastAsia" w:cs="宋体"/>
          <w:kern w:val="0"/>
          <w:sz w:val="24"/>
          <w:szCs w:val="24"/>
        </w:rPr>
        <w:t>%</w:t>
      </w:r>
      <w:r>
        <w:rPr>
          <w:rFonts w:asciiTheme="minorEastAsia" w:eastAsiaTheme="minorEastAsia" w:hAnsiTheme="minorEastAsia" w:cs="宋体" w:hint="eastAsia"/>
          <w:kern w:val="0"/>
          <w:sz w:val="24"/>
          <w:szCs w:val="24"/>
        </w:rPr>
        <w:t>，人民币贷款市场份额37.05</w:t>
      </w:r>
      <w:r>
        <w:rPr>
          <w:rFonts w:asciiTheme="minorEastAsia" w:eastAsiaTheme="minorEastAsia" w:hAnsiTheme="minorEastAsia" w:cs="宋体"/>
          <w:kern w:val="0"/>
          <w:sz w:val="24"/>
          <w:szCs w:val="24"/>
        </w:rPr>
        <w:t>%</w:t>
      </w:r>
      <w:r>
        <w:rPr>
          <w:rFonts w:asciiTheme="minorEastAsia" w:eastAsiaTheme="minorEastAsia" w:hAnsiTheme="minorEastAsia" w:cs="宋体" w:hint="eastAsia"/>
          <w:kern w:val="0"/>
          <w:sz w:val="24"/>
          <w:szCs w:val="24"/>
        </w:rPr>
        <w:t>，存、贷款市场份额继续保持当地金融机构第一位，有效助力地方经济发</w:t>
      </w:r>
      <w:r>
        <w:rPr>
          <w:rFonts w:asciiTheme="minorEastAsia" w:eastAsiaTheme="minorEastAsia" w:hAnsiTheme="minorEastAsia" w:hint="eastAsia"/>
          <w:sz w:val="24"/>
          <w:szCs w:val="24"/>
        </w:rPr>
        <w:t>展。信宜农商银行以服务县域高质量发展为己任，积极扩大普惠金融的惠及面，狠抓金融营商环境优化，在支持实体经济上，不断创新优化金融产品，推出“星火贷”“商会通”等新产品，全面下调“小区业主贷”“街区居民贷”“住房装修贷”“普惠小微贷”等贷款利率，有效满足客户群体多元化金融服务需求。积极探索金融服务创新，推进金融创新链条直达消费端，因地制宜开展特色支行建设工作，例如将钱排支行打造成钱排三华</w:t>
      </w:r>
      <w:proofErr w:type="gramStart"/>
      <w:r>
        <w:rPr>
          <w:rFonts w:asciiTheme="minorEastAsia" w:eastAsiaTheme="minorEastAsia" w:hAnsiTheme="minorEastAsia" w:hint="eastAsia"/>
          <w:sz w:val="24"/>
          <w:szCs w:val="24"/>
        </w:rPr>
        <w:t>李特色</w:t>
      </w:r>
      <w:proofErr w:type="gramEnd"/>
      <w:r>
        <w:rPr>
          <w:rFonts w:asciiTheme="minorEastAsia" w:eastAsiaTheme="minorEastAsia" w:hAnsiTheme="minorEastAsia" w:hint="eastAsia"/>
          <w:sz w:val="24"/>
          <w:szCs w:val="24"/>
        </w:rPr>
        <w:t>支行，成为金融支持“百千万工程”的生动实践。</w:t>
      </w:r>
    </w:p>
    <w:p w:rsidR="003606B8" w:rsidRDefault="003606B8" w:rsidP="003606B8">
      <w:pPr>
        <w:spacing w:line="380" w:lineRule="exact"/>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信宜农商银行坚持稳中求进工作总基调，突出高质量发展要求，各项经营管理稳步推进的同时，积极</w:t>
      </w:r>
      <w:proofErr w:type="gramStart"/>
      <w:r>
        <w:rPr>
          <w:rFonts w:asciiTheme="minorEastAsia" w:eastAsiaTheme="minorEastAsia" w:hAnsiTheme="minorEastAsia" w:hint="eastAsia"/>
          <w:sz w:val="24"/>
          <w:szCs w:val="24"/>
        </w:rPr>
        <w:t>践行</w:t>
      </w:r>
      <w:proofErr w:type="gramEnd"/>
      <w:r>
        <w:rPr>
          <w:rFonts w:asciiTheme="minorEastAsia" w:eastAsiaTheme="minorEastAsia" w:hAnsiTheme="minorEastAsia" w:hint="eastAsia"/>
          <w:sz w:val="24"/>
          <w:szCs w:val="24"/>
        </w:rPr>
        <w:t>社会金融责任，曾被定为“广东省文明单位”“茂名市先进集体”“信宜市群众满意单位”“慈孝明星企业”“拥军优抚合作单位”“纳税大户”等；坚守战略定力，助力信宜市乡村振兴、实体经济发展；成立志愿服务队，积极参与植树造林、人居环境整治、献血、</w:t>
      </w:r>
      <w:proofErr w:type="gramStart"/>
      <w:r>
        <w:rPr>
          <w:rFonts w:asciiTheme="minorEastAsia" w:eastAsiaTheme="minorEastAsia" w:hAnsiTheme="minorEastAsia" w:hint="eastAsia"/>
          <w:sz w:val="24"/>
          <w:szCs w:val="24"/>
        </w:rPr>
        <w:t>创文创</w:t>
      </w:r>
      <w:proofErr w:type="gramEnd"/>
      <w:r>
        <w:rPr>
          <w:rFonts w:asciiTheme="minorEastAsia" w:eastAsiaTheme="minorEastAsia" w:hAnsiTheme="minorEastAsia" w:hint="eastAsia"/>
          <w:sz w:val="24"/>
          <w:szCs w:val="24"/>
        </w:rPr>
        <w:t>卫等社会公益活动，用行动</w:t>
      </w:r>
      <w:proofErr w:type="gramStart"/>
      <w:r>
        <w:rPr>
          <w:rFonts w:asciiTheme="minorEastAsia" w:eastAsiaTheme="minorEastAsia" w:hAnsiTheme="minorEastAsia" w:hint="eastAsia"/>
          <w:sz w:val="24"/>
          <w:szCs w:val="24"/>
        </w:rPr>
        <w:t>诠释着</w:t>
      </w:r>
      <w:proofErr w:type="gramEnd"/>
      <w:r>
        <w:rPr>
          <w:rFonts w:asciiTheme="minorEastAsia" w:eastAsiaTheme="minorEastAsia" w:hAnsiTheme="minorEastAsia" w:hint="eastAsia"/>
          <w:sz w:val="24"/>
          <w:szCs w:val="24"/>
        </w:rPr>
        <w:t>“宜金融、宜生活、万事皆宜”的品牌理念。</w:t>
      </w:r>
    </w:p>
    <w:p w:rsidR="003606B8" w:rsidRDefault="003606B8" w:rsidP="003606B8">
      <w:pPr>
        <w:spacing w:line="380" w:lineRule="exact"/>
        <w:ind w:firstLine="480"/>
        <w:rPr>
          <w:rFonts w:asciiTheme="minorEastAsia" w:eastAsiaTheme="minorEastAsia" w:hAnsiTheme="minorEastAsia"/>
          <w:sz w:val="24"/>
          <w:szCs w:val="24"/>
        </w:rPr>
      </w:pPr>
      <w:r>
        <w:rPr>
          <w:rFonts w:asciiTheme="minorEastAsia" w:eastAsiaTheme="minorEastAsia" w:hAnsiTheme="minorEastAsia"/>
          <w:sz w:val="24"/>
          <w:szCs w:val="24"/>
        </w:rPr>
        <w:t>202</w:t>
      </w:r>
      <w:r w:rsidR="005B00D6">
        <w:rPr>
          <w:rFonts w:asciiTheme="minorEastAsia" w:eastAsiaTheme="minorEastAsia" w:hAnsiTheme="minorEastAsia" w:hint="eastAsia"/>
          <w:sz w:val="24"/>
          <w:szCs w:val="24"/>
        </w:rPr>
        <w:t>5</w:t>
      </w:r>
      <w:bookmarkStart w:id="0" w:name="_GoBack"/>
      <w:bookmarkEnd w:id="0"/>
      <w:r>
        <w:rPr>
          <w:rFonts w:asciiTheme="minorEastAsia" w:eastAsiaTheme="minorEastAsia" w:hAnsiTheme="minorEastAsia"/>
          <w:sz w:val="24"/>
          <w:szCs w:val="24"/>
        </w:rPr>
        <w:t>年，信宜农商银行将</w:t>
      </w:r>
      <w:r>
        <w:rPr>
          <w:rFonts w:asciiTheme="minorEastAsia" w:eastAsiaTheme="minorEastAsia" w:hAnsiTheme="minorEastAsia" w:hint="eastAsia"/>
          <w:sz w:val="24"/>
          <w:szCs w:val="24"/>
        </w:rPr>
        <w:t>继续以习近平新时代中国特色社会主义思想为指导，深入贯彻落实党的二十届三中全会精神，坚守法治、稳中求进，坚持高质量发展理念，以勤劳金融和“户户通”为抓手，深化改革创新，以政府肯定、监管认可、客户满意、股东放心、员工幸福为目标，全力建设“小而美”农商银行，与地方党委政府、个人和企业客户、股东和全体干部员工一齐发展，努力实现为客户创造价值、为员工谋福利、为股东赢效益、为社会做贡献的使命！</w:t>
      </w:r>
    </w:p>
    <w:p w:rsidR="003606B8" w:rsidRDefault="003606B8" w:rsidP="003606B8">
      <w:pPr>
        <w:widowControl w:val="0"/>
        <w:spacing w:line="380" w:lineRule="exact"/>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未来</w:t>
      </w:r>
      <w:r>
        <w:rPr>
          <w:rFonts w:asciiTheme="minorEastAsia" w:eastAsiaTheme="minorEastAsia" w:hAnsiTheme="minorEastAsia"/>
          <w:sz w:val="24"/>
          <w:szCs w:val="24"/>
        </w:rPr>
        <w:t>，信宜农商银行将积极响应国家</w:t>
      </w:r>
      <w:r>
        <w:rPr>
          <w:rFonts w:asciiTheme="minorEastAsia" w:eastAsiaTheme="minorEastAsia" w:hAnsiTheme="minorEastAsia" w:hint="eastAsia"/>
          <w:sz w:val="24"/>
          <w:szCs w:val="24"/>
        </w:rPr>
        <w:t>号召</w:t>
      </w:r>
      <w:r>
        <w:rPr>
          <w:rFonts w:asciiTheme="minorEastAsia" w:eastAsiaTheme="minorEastAsia" w:hAnsiTheme="minorEastAsia"/>
          <w:sz w:val="24"/>
          <w:szCs w:val="24"/>
        </w:rPr>
        <w:t>，进一步加大</w:t>
      </w:r>
      <w:r>
        <w:rPr>
          <w:rFonts w:asciiTheme="minorEastAsia" w:eastAsiaTheme="minorEastAsia" w:hAnsiTheme="minorEastAsia" w:hint="eastAsia"/>
          <w:sz w:val="24"/>
          <w:szCs w:val="24"/>
        </w:rPr>
        <w:t>支农支小</w:t>
      </w:r>
      <w:r>
        <w:rPr>
          <w:rFonts w:asciiTheme="minorEastAsia" w:eastAsiaTheme="minorEastAsia" w:hAnsiTheme="minorEastAsia"/>
          <w:sz w:val="24"/>
          <w:szCs w:val="24"/>
        </w:rPr>
        <w:t>力度</w:t>
      </w:r>
      <w:r>
        <w:rPr>
          <w:rFonts w:asciiTheme="minorEastAsia" w:eastAsiaTheme="minorEastAsia" w:hAnsiTheme="minorEastAsia" w:hint="eastAsia"/>
          <w:sz w:val="24"/>
          <w:szCs w:val="24"/>
        </w:rPr>
        <w:t>，加快数字化转型，提升金融科技水平，</w:t>
      </w:r>
      <w:proofErr w:type="gramStart"/>
      <w:r>
        <w:rPr>
          <w:rFonts w:asciiTheme="minorEastAsia" w:eastAsiaTheme="minorEastAsia" w:hAnsiTheme="minorEastAsia" w:hint="eastAsia"/>
          <w:sz w:val="24"/>
          <w:szCs w:val="24"/>
        </w:rPr>
        <w:t>优化线</w:t>
      </w:r>
      <w:proofErr w:type="gramEnd"/>
      <w:r>
        <w:rPr>
          <w:rFonts w:asciiTheme="minorEastAsia" w:eastAsiaTheme="minorEastAsia" w:hAnsiTheme="minorEastAsia" w:hint="eastAsia"/>
          <w:sz w:val="24"/>
          <w:szCs w:val="24"/>
        </w:rPr>
        <w:t>上线下一体化服务，为客户提供更加便捷、高效的金融服务。此外，信宜农商银行将继续深化与地方政府和企业的合作，积极参与地方经济发展，为信宜市的高质量发展贡献力量。</w:t>
      </w:r>
    </w:p>
    <w:p w:rsidR="003606B8" w:rsidRDefault="003606B8" w:rsidP="003606B8">
      <w:pPr>
        <w:ind w:firstLine="482"/>
        <w:rPr>
          <w:rFonts w:asciiTheme="minorEastAsia" w:eastAsiaTheme="minorEastAsia" w:hAnsiTheme="minorEastAsia"/>
          <w:b/>
          <w:sz w:val="24"/>
          <w:szCs w:val="24"/>
        </w:rPr>
      </w:pPr>
      <w:r>
        <w:rPr>
          <w:rFonts w:asciiTheme="minorEastAsia" w:eastAsiaTheme="minorEastAsia" w:hAnsiTheme="minorEastAsia"/>
          <w:b/>
          <w:sz w:val="24"/>
          <w:szCs w:val="24"/>
        </w:rPr>
        <w:lastRenderedPageBreak/>
        <w:br w:type="page"/>
      </w:r>
    </w:p>
    <w:p w:rsidR="003606B8" w:rsidRDefault="003606B8" w:rsidP="003606B8">
      <w:pPr>
        <w:widowControl w:val="0"/>
        <w:spacing w:line="400" w:lineRule="exact"/>
        <w:ind w:firstLineChars="0" w:firstLine="0"/>
        <w:rPr>
          <w:rFonts w:asciiTheme="minorEastAsia" w:eastAsiaTheme="minorEastAsia" w:hAnsiTheme="minorEastAsia"/>
          <w:b/>
          <w:sz w:val="24"/>
          <w:szCs w:val="24"/>
        </w:rPr>
      </w:pPr>
      <w:r>
        <w:rPr>
          <w:rFonts w:asciiTheme="minorEastAsia" w:eastAsiaTheme="minorEastAsia" w:hAnsiTheme="minorEastAsia"/>
          <w:b/>
          <w:sz w:val="24"/>
          <w:szCs w:val="24"/>
        </w:rPr>
        <w:lastRenderedPageBreak/>
        <w:t>2.释义</w:t>
      </w:r>
    </w:p>
    <w:p w:rsidR="003606B8" w:rsidRDefault="003606B8" w:rsidP="003606B8">
      <w:pPr>
        <w:widowControl w:val="0"/>
        <w:spacing w:line="400" w:lineRule="exact"/>
        <w:ind w:firstLineChars="0" w:firstLine="0"/>
        <w:rPr>
          <w:rFonts w:asciiTheme="minorEastAsia" w:eastAsiaTheme="minorEastAsia" w:hAnsiTheme="minorEastAsia"/>
          <w:sz w:val="24"/>
          <w:szCs w:val="24"/>
        </w:rPr>
      </w:pPr>
      <w:r>
        <w:rPr>
          <w:rFonts w:asciiTheme="minorEastAsia" w:eastAsiaTheme="minorEastAsia" w:hAnsiTheme="minorEastAsia" w:hint="eastAsia"/>
          <w:sz w:val="24"/>
          <w:szCs w:val="24"/>
        </w:rPr>
        <w:t>信宜农商银行、本行：广东信宜农村商业银行股份有限公司</w:t>
      </w:r>
    </w:p>
    <w:p w:rsidR="003606B8" w:rsidRDefault="003606B8" w:rsidP="003606B8">
      <w:pPr>
        <w:widowControl w:val="0"/>
        <w:spacing w:line="400" w:lineRule="exact"/>
        <w:ind w:firstLineChars="0" w:firstLine="0"/>
        <w:rPr>
          <w:rFonts w:asciiTheme="minorEastAsia" w:eastAsiaTheme="minorEastAsia" w:hAnsiTheme="minorEastAsia"/>
          <w:sz w:val="24"/>
          <w:szCs w:val="24"/>
        </w:rPr>
      </w:pPr>
      <w:r>
        <w:rPr>
          <w:rFonts w:asciiTheme="minorEastAsia" w:eastAsiaTheme="minorEastAsia" w:hAnsiTheme="minorEastAsia" w:hint="eastAsia"/>
          <w:sz w:val="24"/>
          <w:szCs w:val="24"/>
        </w:rPr>
        <w:t>总行：广东信宜农村商业银行股份有限公司总行机关</w:t>
      </w:r>
    </w:p>
    <w:p w:rsidR="003606B8" w:rsidRDefault="003606B8" w:rsidP="003606B8">
      <w:pPr>
        <w:widowControl w:val="0"/>
        <w:spacing w:line="400" w:lineRule="exact"/>
        <w:ind w:left="1200" w:hangingChars="500" w:hanging="1200"/>
        <w:rPr>
          <w:rFonts w:asciiTheme="minorEastAsia" w:eastAsiaTheme="minorEastAsia" w:hAnsiTheme="minorEastAsia"/>
          <w:sz w:val="24"/>
          <w:szCs w:val="24"/>
        </w:rPr>
      </w:pPr>
      <w:r>
        <w:rPr>
          <w:rFonts w:asciiTheme="minorEastAsia" w:eastAsiaTheme="minorEastAsia" w:hAnsiTheme="minorEastAsia" w:hint="eastAsia"/>
          <w:sz w:val="24"/>
          <w:szCs w:val="24"/>
        </w:rPr>
        <w:t>监管部门：国家金融监督管理总局茂名监管分局、国家金融监督管理总局信宜监管支局</w:t>
      </w:r>
    </w:p>
    <w:p w:rsidR="003606B8" w:rsidRDefault="003606B8" w:rsidP="003606B8">
      <w:pPr>
        <w:widowControl w:val="0"/>
        <w:spacing w:line="400" w:lineRule="exact"/>
        <w:ind w:firstLineChars="0" w:firstLine="0"/>
        <w:rPr>
          <w:rFonts w:asciiTheme="minorEastAsia" w:eastAsiaTheme="minorEastAsia" w:hAnsiTheme="minorEastAsia"/>
          <w:sz w:val="24"/>
          <w:szCs w:val="24"/>
        </w:rPr>
      </w:pPr>
      <w:r>
        <w:rPr>
          <w:rFonts w:asciiTheme="minorEastAsia" w:eastAsiaTheme="minorEastAsia" w:hAnsiTheme="minorEastAsia" w:hint="eastAsia"/>
          <w:sz w:val="24"/>
          <w:szCs w:val="24"/>
        </w:rPr>
        <w:t>省联社：广东省农村信用社联合社</w:t>
      </w:r>
    </w:p>
    <w:p w:rsidR="003606B8" w:rsidRDefault="003606B8" w:rsidP="003606B8">
      <w:pPr>
        <w:widowControl w:val="0"/>
        <w:spacing w:line="400" w:lineRule="exact"/>
        <w:ind w:firstLineChars="0" w:firstLine="0"/>
        <w:rPr>
          <w:rFonts w:asciiTheme="minorEastAsia" w:eastAsiaTheme="minorEastAsia" w:hAnsiTheme="minorEastAsia"/>
          <w:sz w:val="24"/>
          <w:szCs w:val="24"/>
        </w:rPr>
      </w:pPr>
      <w:r>
        <w:rPr>
          <w:rFonts w:asciiTheme="minorEastAsia" w:eastAsiaTheme="minorEastAsia" w:hAnsiTheme="minorEastAsia" w:hint="eastAsia"/>
          <w:sz w:val="24"/>
          <w:szCs w:val="24"/>
        </w:rPr>
        <w:t>《公司法》：《中华人民共和国公司法》</w:t>
      </w:r>
    </w:p>
    <w:p w:rsidR="003606B8" w:rsidRDefault="003606B8" w:rsidP="003606B8">
      <w:pPr>
        <w:widowControl w:val="0"/>
        <w:spacing w:line="400" w:lineRule="exact"/>
        <w:ind w:firstLineChars="0" w:firstLine="0"/>
        <w:rPr>
          <w:rFonts w:asciiTheme="minorEastAsia" w:eastAsiaTheme="minorEastAsia" w:hAnsiTheme="minorEastAsia"/>
          <w:sz w:val="24"/>
          <w:szCs w:val="24"/>
        </w:rPr>
      </w:pPr>
      <w:r>
        <w:rPr>
          <w:rFonts w:asciiTheme="minorEastAsia" w:eastAsiaTheme="minorEastAsia" w:hAnsiTheme="minorEastAsia" w:hint="eastAsia"/>
          <w:sz w:val="24"/>
          <w:szCs w:val="24"/>
        </w:rPr>
        <w:t>《公司章程》：《广东信宜农村商业银行股份有限公司章程（</w:t>
      </w:r>
      <w:r>
        <w:rPr>
          <w:rFonts w:asciiTheme="minorEastAsia" w:eastAsiaTheme="minorEastAsia" w:hAnsiTheme="minorEastAsia"/>
          <w:sz w:val="24"/>
          <w:szCs w:val="24"/>
        </w:rPr>
        <w:t>20</w:t>
      </w:r>
      <w:r>
        <w:rPr>
          <w:rFonts w:asciiTheme="minorEastAsia" w:eastAsiaTheme="minorEastAsia" w:hAnsiTheme="minorEastAsia" w:hint="eastAsia"/>
          <w:sz w:val="24"/>
          <w:szCs w:val="24"/>
        </w:rPr>
        <w:t>23</w:t>
      </w:r>
      <w:r>
        <w:rPr>
          <w:rFonts w:asciiTheme="minorEastAsia" w:eastAsiaTheme="minorEastAsia" w:hAnsiTheme="minorEastAsia"/>
          <w:sz w:val="24"/>
          <w:szCs w:val="24"/>
        </w:rPr>
        <w:t>年版）》</w:t>
      </w:r>
    </w:p>
    <w:p w:rsidR="003606B8" w:rsidRDefault="003606B8" w:rsidP="003606B8">
      <w:pPr>
        <w:widowControl w:val="0"/>
        <w:spacing w:line="400" w:lineRule="exact"/>
        <w:ind w:firstLineChars="0" w:firstLine="0"/>
        <w:rPr>
          <w:rFonts w:asciiTheme="minorEastAsia" w:eastAsiaTheme="minorEastAsia" w:hAnsiTheme="minorEastAsia"/>
          <w:sz w:val="24"/>
          <w:szCs w:val="24"/>
        </w:rPr>
      </w:pPr>
      <w:r>
        <w:rPr>
          <w:rFonts w:asciiTheme="minorEastAsia" w:eastAsiaTheme="minorEastAsia" w:hAnsiTheme="minorEastAsia" w:hint="eastAsia"/>
          <w:sz w:val="24"/>
          <w:szCs w:val="24"/>
        </w:rPr>
        <w:t>董事会：广东信宜农村商业银行股份有限公司第二届董事会</w:t>
      </w:r>
    </w:p>
    <w:p w:rsidR="003606B8" w:rsidRDefault="003606B8" w:rsidP="003606B8">
      <w:pPr>
        <w:widowControl w:val="0"/>
        <w:spacing w:line="400" w:lineRule="exact"/>
        <w:ind w:firstLineChars="0" w:firstLine="0"/>
        <w:rPr>
          <w:rFonts w:asciiTheme="minorEastAsia" w:eastAsiaTheme="minorEastAsia" w:hAnsiTheme="minorEastAsia"/>
          <w:sz w:val="24"/>
          <w:szCs w:val="24"/>
        </w:rPr>
      </w:pPr>
      <w:r>
        <w:rPr>
          <w:rFonts w:asciiTheme="minorEastAsia" w:eastAsiaTheme="minorEastAsia" w:hAnsiTheme="minorEastAsia" w:hint="eastAsia"/>
          <w:sz w:val="24"/>
          <w:szCs w:val="24"/>
        </w:rPr>
        <w:t>监事会：广东信宜农村商业银行股份有限公司第二届监事会</w:t>
      </w:r>
    </w:p>
    <w:p w:rsidR="003606B8" w:rsidRDefault="003606B8" w:rsidP="003606B8">
      <w:pPr>
        <w:widowControl w:val="0"/>
        <w:spacing w:line="400" w:lineRule="exact"/>
        <w:ind w:firstLineChars="0" w:firstLine="0"/>
        <w:rPr>
          <w:rFonts w:asciiTheme="minorEastAsia" w:eastAsiaTheme="minorEastAsia" w:hAnsiTheme="minorEastAsia"/>
          <w:b/>
          <w:sz w:val="24"/>
          <w:szCs w:val="24"/>
        </w:rPr>
      </w:pPr>
      <w:r>
        <w:rPr>
          <w:rFonts w:asciiTheme="minorEastAsia" w:eastAsiaTheme="minorEastAsia" w:hAnsiTheme="minorEastAsia"/>
          <w:sz w:val="24"/>
          <w:szCs w:val="24"/>
        </w:rPr>
        <w:br w:type="page"/>
      </w:r>
      <w:r>
        <w:rPr>
          <w:rFonts w:asciiTheme="minorEastAsia" w:eastAsiaTheme="minorEastAsia" w:hAnsiTheme="minorEastAsia" w:hint="eastAsia"/>
          <w:b/>
          <w:sz w:val="24"/>
          <w:szCs w:val="24"/>
        </w:rPr>
        <w:lastRenderedPageBreak/>
        <w:t>3.重要提示</w:t>
      </w:r>
    </w:p>
    <w:p w:rsidR="003606B8" w:rsidRDefault="003606B8" w:rsidP="003606B8">
      <w:pPr>
        <w:widowControl w:val="0"/>
        <w:spacing w:line="400" w:lineRule="exact"/>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本行董事会、监事会及董事、监事和高级管理人员保证本报告所载资料不存在任何虚假记载、误导性陈述或者重大遗漏，并对其内容的真实性、准确性和完整性承担个别及连带责任。</w:t>
      </w:r>
    </w:p>
    <w:p w:rsidR="003606B8" w:rsidRDefault="003606B8" w:rsidP="003606B8">
      <w:pPr>
        <w:widowControl w:val="0"/>
        <w:spacing w:line="400" w:lineRule="exact"/>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本行2024年度财务报告已经广东岭南智华会计师事务所（特殊普通合伙）审计并出具了标准无保留意见的审计报告。</w:t>
      </w:r>
    </w:p>
    <w:p w:rsidR="003606B8" w:rsidRDefault="003606B8" w:rsidP="003606B8">
      <w:pPr>
        <w:widowControl w:val="0"/>
        <w:spacing w:line="400" w:lineRule="exact"/>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本报告有关货币金额除特别说明外，均以人民币列示。</w:t>
      </w:r>
    </w:p>
    <w:p w:rsidR="003606B8" w:rsidRDefault="003606B8" w:rsidP="003606B8">
      <w:pPr>
        <w:widowControl w:val="0"/>
        <w:spacing w:line="400" w:lineRule="exact"/>
        <w:ind w:firstLineChars="0" w:firstLine="0"/>
        <w:rPr>
          <w:rFonts w:asciiTheme="minorEastAsia" w:eastAsiaTheme="minorEastAsia" w:hAnsiTheme="minorEastAsia"/>
          <w:b/>
          <w:sz w:val="24"/>
          <w:szCs w:val="24"/>
        </w:rPr>
      </w:pPr>
      <w:r>
        <w:rPr>
          <w:rFonts w:asciiTheme="minorEastAsia" w:eastAsiaTheme="minorEastAsia" w:hAnsiTheme="minorEastAsia"/>
          <w:sz w:val="24"/>
          <w:szCs w:val="24"/>
        </w:rPr>
        <w:br w:type="page"/>
      </w:r>
      <w:r>
        <w:rPr>
          <w:rFonts w:asciiTheme="minorEastAsia" w:eastAsiaTheme="minorEastAsia" w:hAnsiTheme="minorEastAsia" w:hint="eastAsia"/>
          <w:b/>
          <w:sz w:val="24"/>
          <w:szCs w:val="24"/>
        </w:rPr>
        <w:lastRenderedPageBreak/>
        <w:t>4.2024年度大事记</w:t>
      </w:r>
    </w:p>
    <w:p w:rsidR="003606B8" w:rsidRDefault="003606B8" w:rsidP="003606B8">
      <w:pPr>
        <w:spacing w:line="400" w:lineRule="exact"/>
        <w:ind w:firstLine="482"/>
        <w:jc w:val="left"/>
        <w:rPr>
          <w:rFonts w:asciiTheme="minorEastAsia" w:eastAsiaTheme="minorEastAsia" w:hAnsiTheme="minorEastAsia"/>
          <w:b/>
          <w:sz w:val="24"/>
          <w:szCs w:val="24"/>
        </w:rPr>
      </w:pPr>
      <w:r>
        <w:rPr>
          <w:rFonts w:asciiTheme="minorEastAsia" w:eastAsiaTheme="minorEastAsia" w:hAnsiTheme="minorEastAsia" w:hint="eastAsia"/>
          <w:b/>
          <w:sz w:val="24"/>
          <w:szCs w:val="24"/>
        </w:rPr>
        <w:t>1月</w:t>
      </w:r>
    </w:p>
    <w:p w:rsidR="003606B8" w:rsidRDefault="003606B8" w:rsidP="003606B8">
      <w:pPr>
        <w:spacing w:line="400" w:lineRule="exact"/>
        <w:ind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1月5日，召开2024年“开门红”动员大会暨营销技能培训。</w:t>
      </w:r>
    </w:p>
    <w:p w:rsidR="003606B8" w:rsidRDefault="003606B8" w:rsidP="003606B8">
      <w:pPr>
        <w:spacing w:line="400" w:lineRule="exact"/>
        <w:ind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1月30日，召开学习贯彻广东农信系统2024年工作会议精神暨2024年工作会议。</w:t>
      </w:r>
    </w:p>
    <w:p w:rsidR="003606B8" w:rsidRDefault="003606B8" w:rsidP="003606B8">
      <w:pPr>
        <w:spacing w:line="400" w:lineRule="exact"/>
        <w:ind w:firstLine="482"/>
        <w:jc w:val="left"/>
        <w:rPr>
          <w:rFonts w:asciiTheme="minorEastAsia" w:eastAsiaTheme="minorEastAsia" w:hAnsiTheme="minorEastAsia"/>
          <w:b/>
          <w:sz w:val="24"/>
          <w:szCs w:val="24"/>
        </w:rPr>
      </w:pPr>
      <w:r>
        <w:rPr>
          <w:rFonts w:asciiTheme="minorEastAsia" w:eastAsiaTheme="minorEastAsia" w:hAnsiTheme="minorEastAsia" w:hint="eastAsia"/>
          <w:b/>
          <w:sz w:val="24"/>
          <w:szCs w:val="24"/>
        </w:rPr>
        <w:t>2月</w:t>
      </w:r>
    </w:p>
    <w:p w:rsidR="003606B8" w:rsidRDefault="003606B8" w:rsidP="003606B8">
      <w:pPr>
        <w:spacing w:line="400" w:lineRule="exact"/>
        <w:ind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2月初，在省联社“勤劳金融”主题文化作品比赛中荣获多项奖项。</w:t>
      </w:r>
    </w:p>
    <w:p w:rsidR="003606B8" w:rsidRDefault="003606B8" w:rsidP="003606B8">
      <w:pPr>
        <w:spacing w:line="400" w:lineRule="exact"/>
        <w:ind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2月5日，召开2024年重要时期安全稳定工作会议。</w:t>
      </w:r>
    </w:p>
    <w:p w:rsidR="003606B8" w:rsidRDefault="003606B8" w:rsidP="003606B8">
      <w:pPr>
        <w:spacing w:line="400" w:lineRule="exact"/>
        <w:ind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2月19日，开展新春拜访重点企业活动。</w:t>
      </w:r>
    </w:p>
    <w:p w:rsidR="003606B8" w:rsidRDefault="003606B8" w:rsidP="003606B8">
      <w:pPr>
        <w:spacing w:line="400" w:lineRule="exact"/>
        <w:ind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2月20日，拜访信宜市工商联谋划“商会通”合作模式。</w:t>
      </w:r>
    </w:p>
    <w:p w:rsidR="003606B8" w:rsidRDefault="003606B8" w:rsidP="003606B8">
      <w:pPr>
        <w:spacing w:line="400" w:lineRule="exact"/>
        <w:ind w:firstLine="482"/>
        <w:jc w:val="left"/>
        <w:rPr>
          <w:rFonts w:asciiTheme="minorEastAsia" w:eastAsiaTheme="minorEastAsia" w:hAnsiTheme="minorEastAsia"/>
          <w:b/>
          <w:sz w:val="24"/>
          <w:szCs w:val="24"/>
        </w:rPr>
      </w:pPr>
      <w:r>
        <w:rPr>
          <w:rFonts w:asciiTheme="minorEastAsia" w:eastAsiaTheme="minorEastAsia" w:hAnsiTheme="minorEastAsia" w:hint="eastAsia"/>
          <w:b/>
          <w:sz w:val="24"/>
          <w:szCs w:val="24"/>
        </w:rPr>
        <w:t>3月</w:t>
      </w:r>
    </w:p>
    <w:p w:rsidR="003606B8" w:rsidRDefault="003606B8" w:rsidP="003606B8">
      <w:pPr>
        <w:spacing w:line="400" w:lineRule="exact"/>
        <w:ind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3月5日，到信宜市人民法院开展警示教育活动。</w:t>
      </w:r>
    </w:p>
    <w:p w:rsidR="003606B8" w:rsidRDefault="003606B8" w:rsidP="003606B8">
      <w:pPr>
        <w:spacing w:line="400" w:lineRule="exact"/>
        <w:ind w:firstLineChars="0" w:firstLine="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3月15日，开展2024年“3·15”金融消费者权益保护系列金融知识宣传活动。</w:t>
      </w:r>
    </w:p>
    <w:p w:rsidR="003606B8" w:rsidRDefault="003606B8" w:rsidP="003606B8">
      <w:pPr>
        <w:spacing w:line="400" w:lineRule="exact"/>
        <w:ind w:firstLine="482"/>
        <w:jc w:val="left"/>
        <w:rPr>
          <w:rFonts w:asciiTheme="minorEastAsia" w:eastAsiaTheme="minorEastAsia" w:hAnsiTheme="minorEastAsia"/>
          <w:b/>
          <w:sz w:val="24"/>
          <w:szCs w:val="24"/>
        </w:rPr>
      </w:pPr>
      <w:r>
        <w:rPr>
          <w:rFonts w:asciiTheme="minorEastAsia" w:eastAsiaTheme="minorEastAsia" w:hAnsiTheme="minorEastAsia" w:hint="eastAsia"/>
          <w:b/>
          <w:sz w:val="24"/>
          <w:szCs w:val="24"/>
        </w:rPr>
        <w:t>4月</w:t>
      </w:r>
    </w:p>
    <w:p w:rsidR="003606B8" w:rsidRDefault="003606B8" w:rsidP="003606B8">
      <w:pPr>
        <w:spacing w:line="400" w:lineRule="exact"/>
        <w:ind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4月2日，召开2024年“内控合</w:t>
      </w:r>
      <w:proofErr w:type="gramStart"/>
      <w:r>
        <w:rPr>
          <w:rFonts w:asciiTheme="minorEastAsia" w:eastAsiaTheme="minorEastAsia" w:hAnsiTheme="minorEastAsia" w:hint="eastAsia"/>
          <w:sz w:val="24"/>
          <w:szCs w:val="24"/>
        </w:rPr>
        <w:t>规</w:t>
      </w:r>
      <w:proofErr w:type="gramEnd"/>
      <w:r>
        <w:rPr>
          <w:rFonts w:asciiTheme="minorEastAsia" w:eastAsiaTheme="minorEastAsia" w:hAnsiTheme="minorEastAsia" w:hint="eastAsia"/>
          <w:sz w:val="24"/>
          <w:szCs w:val="24"/>
        </w:rPr>
        <w:t>管理深化年”动员会暨“以案示警、以案促教”警示教育会和2024年党风廉政建设</w:t>
      </w:r>
      <w:proofErr w:type="gramStart"/>
      <w:r>
        <w:rPr>
          <w:rFonts w:asciiTheme="minorEastAsia" w:eastAsiaTheme="minorEastAsia" w:hAnsiTheme="minorEastAsia" w:hint="eastAsia"/>
          <w:sz w:val="24"/>
          <w:szCs w:val="24"/>
        </w:rPr>
        <w:t>暨案件</w:t>
      </w:r>
      <w:proofErr w:type="gramEnd"/>
      <w:r>
        <w:rPr>
          <w:rFonts w:asciiTheme="minorEastAsia" w:eastAsiaTheme="minorEastAsia" w:hAnsiTheme="minorEastAsia" w:hint="eastAsia"/>
          <w:sz w:val="24"/>
          <w:szCs w:val="24"/>
        </w:rPr>
        <w:t>防控工作会议。</w:t>
      </w:r>
    </w:p>
    <w:p w:rsidR="003606B8" w:rsidRDefault="003606B8" w:rsidP="003606B8">
      <w:pPr>
        <w:spacing w:line="400" w:lineRule="exact"/>
        <w:ind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4月16日，召开2024年首</w:t>
      </w:r>
      <w:proofErr w:type="gramStart"/>
      <w:r>
        <w:rPr>
          <w:rFonts w:asciiTheme="minorEastAsia" w:eastAsiaTheme="minorEastAsia" w:hAnsiTheme="minorEastAsia" w:hint="eastAsia"/>
          <w:sz w:val="24"/>
          <w:szCs w:val="24"/>
        </w:rPr>
        <w:t>季经营</w:t>
      </w:r>
      <w:proofErr w:type="gramEnd"/>
      <w:r>
        <w:rPr>
          <w:rFonts w:asciiTheme="minorEastAsia" w:eastAsiaTheme="minorEastAsia" w:hAnsiTheme="minorEastAsia" w:hint="eastAsia"/>
          <w:sz w:val="24"/>
          <w:szCs w:val="24"/>
        </w:rPr>
        <w:t>分析暨户户</w:t>
      </w:r>
      <w:proofErr w:type="gramStart"/>
      <w:r>
        <w:rPr>
          <w:rFonts w:asciiTheme="minorEastAsia" w:eastAsiaTheme="minorEastAsia" w:hAnsiTheme="minorEastAsia" w:hint="eastAsia"/>
          <w:sz w:val="24"/>
          <w:szCs w:val="24"/>
        </w:rPr>
        <w:t>通推进</w:t>
      </w:r>
      <w:proofErr w:type="gramEnd"/>
      <w:r>
        <w:rPr>
          <w:rFonts w:asciiTheme="minorEastAsia" w:eastAsiaTheme="minorEastAsia" w:hAnsiTheme="minorEastAsia" w:hint="eastAsia"/>
          <w:sz w:val="24"/>
          <w:szCs w:val="24"/>
        </w:rPr>
        <w:t>会。</w:t>
      </w:r>
    </w:p>
    <w:p w:rsidR="003606B8" w:rsidRDefault="003606B8" w:rsidP="003606B8">
      <w:pPr>
        <w:spacing w:line="400" w:lineRule="exact"/>
        <w:ind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4月24日，召开2023年度股东大会。</w:t>
      </w:r>
    </w:p>
    <w:p w:rsidR="003606B8" w:rsidRDefault="003606B8" w:rsidP="003606B8">
      <w:pPr>
        <w:spacing w:line="400" w:lineRule="exact"/>
        <w:ind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4月30日，荣获“信宜市爱国拥军企业”称号。</w:t>
      </w:r>
    </w:p>
    <w:p w:rsidR="003606B8" w:rsidRDefault="003606B8" w:rsidP="003606B8">
      <w:pPr>
        <w:spacing w:line="400" w:lineRule="exact"/>
        <w:ind w:firstLine="482"/>
        <w:jc w:val="left"/>
        <w:rPr>
          <w:rFonts w:asciiTheme="minorEastAsia" w:eastAsiaTheme="minorEastAsia" w:hAnsiTheme="minorEastAsia"/>
          <w:b/>
          <w:sz w:val="24"/>
          <w:szCs w:val="24"/>
        </w:rPr>
      </w:pPr>
      <w:r>
        <w:rPr>
          <w:rFonts w:asciiTheme="minorEastAsia" w:eastAsiaTheme="minorEastAsia" w:hAnsiTheme="minorEastAsia" w:hint="eastAsia"/>
          <w:b/>
          <w:sz w:val="24"/>
          <w:szCs w:val="24"/>
        </w:rPr>
        <w:t>5月</w:t>
      </w:r>
    </w:p>
    <w:p w:rsidR="003606B8" w:rsidRDefault="003606B8" w:rsidP="003606B8">
      <w:pPr>
        <w:spacing w:line="400" w:lineRule="exact"/>
        <w:ind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5月6日，信宜农商银行成功发放首笔拆迁</w:t>
      </w:r>
      <w:proofErr w:type="gramStart"/>
      <w:r>
        <w:rPr>
          <w:rFonts w:asciiTheme="minorEastAsia" w:eastAsiaTheme="minorEastAsia" w:hAnsiTheme="minorEastAsia" w:hint="eastAsia"/>
          <w:sz w:val="24"/>
          <w:szCs w:val="24"/>
        </w:rPr>
        <w:t>安置区房贷款</w:t>
      </w:r>
      <w:proofErr w:type="gramEnd"/>
      <w:r>
        <w:rPr>
          <w:rFonts w:asciiTheme="minorEastAsia" w:eastAsiaTheme="minorEastAsia" w:hAnsiTheme="minorEastAsia" w:hint="eastAsia"/>
          <w:sz w:val="24"/>
          <w:szCs w:val="24"/>
        </w:rPr>
        <w:t>100万元。</w:t>
      </w:r>
    </w:p>
    <w:p w:rsidR="003606B8" w:rsidRDefault="003606B8" w:rsidP="003606B8">
      <w:pPr>
        <w:spacing w:line="400" w:lineRule="exact"/>
        <w:ind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5月11日，举办“以爱之名·幸福加</w:t>
      </w:r>
      <w:proofErr w:type="gramStart"/>
      <w:r>
        <w:rPr>
          <w:rFonts w:asciiTheme="minorEastAsia" w:eastAsiaTheme="minorEastAsia" w:hAnsiTheme="minorEastAsia" w:hint="eastAsia"/>
          <w:sz w:val="24"/>
          <w:szCs w:val="24"/>
        </w:rPr>
        <w:t>焙</w:t>
      </w:r>
      <w:proofErr w:type="gramEnd"/>
      <w:r>
        <w:rPr>
          <w:rFonts w:asciiTheme="minorEastAsia" w:eastAsiaTheme="minorEastAsia" w:hAnsiTheme="minorEastAsia" w:hint="eastAsia"/>
          <w:sz w:val="24"/>
          <w:szCs w:val="24"/>
        </w:rPr>
        <w:t>”母亲节DIY蛋糕亲子活动。</w:t>
      </w:r>
    </w:p>
    <w:p w:rsidR="003606B8" w:rsidRDefault="003606B8" w:rsidP="003606B8">
      <w:pPr>
        <w:spacing w:line="400" w:lineRule="exact"/>
        <w:ind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5月31日，举办“六一”亲子游园活动。</w:t>
      </w:r>
    </w:p>
    <w:p w:rsidR="003606B8" w:rsidRDefault="003606B8" w:rsidP="003606B8">
      <w:pPr>
        <w:spacing w:line="400" w:lineRule="exact"/>
        <w:ind w:firstLine="482"/>
        <w:jc w:val="left"/>
        <w:rPr>
          <w:rFonts w:asciiTheme="minorEastAsia" w:eastAsiaTheme="minorEastAsia" w:hAnsiTheme="minorEastAsia"/>
          <w:b/>
          <w:sz w:val="24"/>
          <w:szCs w:val="24"/>
        </w:rPr>
      </w:pPr>
      <w:r>
        <w:rPr>
          <w:rFonts w:asciiTheme="minorEastAsia" w:eastAsiaTheme="minorEastAsia" w:hAnsiTheme="minorEastAsia" w:hint="eastAsia"/>
          <w:b/>
          <w:sz w:val="24"/>
          <w:szCs w:val="24"/>
        </w:rPr>
        <w:t>6月</w:t>
      </w:r>
    </w:p>
    <w:p w:rsidR="003606B8" w:rsidRDefault="003606B8" w:rsidP="003606B8">
      <w:pPr>
        <w:spacing w:line="400" w:lineRule="exact"/>
        <w:ind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6月5日，召开“高管消保讲堂”</w:t>
      </w:r>
      <w:proofErr w:type="gramStart"/>
      <w:r>
        <w:rPr>
          <w:rFonts w:asciiTheme="minorEastAsia" w:eastAsiaTheme="minorEastAsia" w:hAnsiTheme="minorEastAsia" w:hint="eastAsia"/>
          <w:sz w:val="24"/>
          <w:szCs w:val="24"/>
        </w:rPr>
        <w:t>暨高级</w:t>
      </w:r>
      <w:proofErr w:type="gramEnd"/>
      <w:r>
        <w:rPr>
          <w:rFonts w:asciiTheme="minorEastAsia" w:eastAsiaTheme="minorEastAsia" w:hAnsiTheme="minorEastAsia" w:hint="eastAsia"/>
          <w:sz w:val="24"/>
          <w:szCs w:val="24"/>
        </w:rPr>
        <w:t>管理</w:t>
      </w:r>
      <w:proofErr w:type="gramStart"/>
      <w:r>
        <w:rPr>
          <w:rFonts w:asciiTheme="minorEastAsia" w:eastAsiaTheme="minorEastAsia" w:hAnsiTheme="minorEastAsia" w:hint="eastAsia"/>
          <w:sz w:val="24"/>
          <w:szCs w:val="24"/>
        </w:rPr>
        <w:t>人员消保履职</w:t>
      </w:r>
      <w:proofErr w:type="gramEnd"/>
      <w:r>
        <w:rPr>
          <w:rFonts w:asciiTheme="minorEastAsia" w:eastAsiaTheme="minorEastAsia" w:hAnsiTheme="minorEastAsia" w:hint="eastAsia"/>
          <w:sz w:val="24"/>
          <w:szCs w:val="24"/>
        </w:rPr>
        <w:t>年启动会。</w:t>
      </w:r>
    </w:p>
    <w:p w:rsidR="003606B8" w:rsidRDefault="003606B8" w:rsidP="003606B8">
      <w:pPr>
        <w:spacing w:line="400" w:lineRule="exact"/>
        <w:ind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6月19日，召开2023年度信息工作总结表彰会议。</w:t>
      </w:r>
    </w:p>
    <w:p w:rsidR="003606B8" w:rsidRDefault="003606B8" w:rsidP="003606B8">
      <w:pPr>
        <w:spacing w:line="400" w:lineRule="exact"/>
        <w:ind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6月24日，召开2024年第一次临时股东大会。</w:t>
      </w:r>
    </w:p>
    <w:p w:rsidR="003606B8" w:rsidRDefault="003606B8" w:rsidP="003606B8">
      <w:pPr>
        <w:spacing w:line="400" w:lineRule="exact"/>
        <w:ind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6月28日，组织总行领导班子、各支行和各部门负责人、以及党建工作部门全体党员前往信宜市档案馆参观“信仰的力量——中国共产党人的家国情怀”档案展。</w:t>
      </w:r>
    </w:p>
    <w:p w:rsidR="003606B8" w:rsidRDefault="003606B8" w:rsidP="003606B8">
      <w:pPr>
        <w:spacing w:line="400" w:lineRule="exact"/>
        <w:ind w:firstLine="482"/>
        <w:jc w:val="left"/>
        <w:rPr>
          <w:rFonts w:asciiTheme="minorEastAsia" w:eastAsiaTheme="minorEastAsia" w:hAnsiTheme="minorEastAsia"/>
          <w:b/>
          <w:sz w:val="24"/>
          <w:szCs w:val="24"/>
        </w:rPr>
      </w:pPr>
      <w:r>
        <w:rPr>
          <w:rFonts w:asciiTheme="minorEastAsia" w:eastAsiaTheme="minorEastAsia" w:hAnsiTheme="minorEastAsia" w:hint="eastAsia"/>
          <w:b/>
          <w:sz w:val="24"/>
          <w:szCs w:val="24"/>
        </w:rPr>
        <w:t>7月</w:t>
      </w:r>
    </w:p>
    <w:p w:rsidR="003606B8" w:rsidRDefault="003606B8" w:rsidP="003606B8">
      <w:pPr>
        <w:spacing w:line="400" w:lineRule="exact"/>
        <w:ind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6月11日至7月12日，开展2024年新员工岗前培训班。</w:t>
      </w:r>
    </w:p>
    <w:p w:rsidR="003606B8" w:rsidRDefault="003606B8" w:rsidP="003606B8">
      <w:pPr>
        <w:spacing w:line="400" w:lineRule="exact"/>
        <w:ind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7月下旬，举办了五期“救在身边”救护员培训班。</w:t>
      </w:r>
    </w:p>
    <w:p w:rsidR="003606B8" w:rsidRDefault="003606B8" w:rsidP="003606B8">
      <w:pPr>
        <w:spacing w:line="400" w:lineRule="exact"/>
        <w:ind w:firstLine="480"/>
        <w:jc w:val="left"/>
        <w:rPr>
          <w:rFonts w:asciiTheme="minorEastAsia" w:eastAsiaTheme="minorEastAsia" w:hAnsiTheme="minorEastAsia"/>
          <w:sz w:val="24"/>
          <w:szCs w:val="24"/>
        </w:rPr>
      </w:pPr>
    </w:p>
    <w:p w:rsidR="003606B8" w:rsidRDefault="003606B8" w:rsidP="003606B8">
      <w:pPr>
        <w:spacing w:line="400" w:lineRule="exact"/>
        <w:ind w:firstLine="482"/>
        <w:jc w:val="left"/>
        <w:rPr>
          <w:rFonts w:asciiTheme="minorEastAsia" w:eastAsiaTheme="minorEastAsia" w:hAnsiTheme="minorEastAsia"/>
          <w:b/>
          <w:sz w:val="24"/>
          <w:szCs w:val="24"/>
        </w:rPr>
      </w:pPr>
      <w:r>
        <w:rPr>
          <w:rFonts w:asciiTheme="minorEastAsia" w:eastAsiaTheme="minorEastAsia" w:hAnsiTheme="minorEastAsia" w:hint="eastAsia"/>
          <w:b/>
          <w:sz w:val="24"/>
          <w:szCs w:val="24"/>
        </w:rPr>
        <w:t>8月</w:t>
      </w:r>
    </w:p>
    <w:p w:rsidR="003606B8" w:rsidRDefault="003606B8" w:rsidP="003606B8">
      <w:pPr>
        <w:spacing w:line="400" w:lineRule="exact"/>
        <w:ind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8月6日，荣获2024年茂名银行业“纪法铭于心，廉洁伴我行”知识竞赛三等奖。</w:t>
      </w:r>
    </w:p>
    <w:p w:rsidR="003606B8" w:rsidRDefault="003606B8" w:rsidP="003606B8">
      <w:pPr>
        <w:spacing w:line="400" w:lineRule="exact"/>
        <w:ind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8月8日，召开“百日攻坚”风险化解防控动员会。</w:t>
      </w:r>
    </w:p>
    <w:p w:rsidR="003606B8" w:rsidRDefault="003606B8" w:rsidP="003606B8">
      <w:pPr>
        <w:spacing w:line="400" w:lineRule="exact"/>
        <w:ind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8月8日，召开2024年监管评级提升工作会议。</w:t>
      </w:r>
    </w:p>
    <w:p w:rsidR="003606B8" w:rsidRDefault="003606B8" w:rsidP="003606B8">
      <w:pPr>
        <w:spacing w:line="400" w:lineRule="exact"/>
        <w:ind w:firstLine="482"/>
        <w:jc w:val="left"/>
        <w:rPr>
          <w:rFonts w:asciiTheme="minorEastAsia" w:eastAsiaTheme="minorEastAsia" w:hAnsiTheme="minorEastAsia"/>
          <w:b/>
          <w:sz w:val="24"/>
          <w:szCs w:val="24"/>
        </w:rPr>
      </w:pPr>
      <w:r>
        <w:rPr>
          <w:rFonts w:asciiTheme="minorEastAsia" w:eastAsiaTheme="minorEastAsia" w:hAnsiTheme="minorEastAsia" w:hint="eastAsia"/>
          <w:b/>
          <w:sz w:val="24"/>
          <w:szCs w:val="24"/>
        </w:rPr>
        <w:t>9月</w:t>
      </w:r>
    </w:p>
    <w:p w:rsidR="003606B8" w:rsidRDefault="003606B8" w:rsidP="003606B8">
      <w:pPr>
        <w:spacing w:line="400" w:lineRule="exact"/>
        <w:ind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9月25日，荣获“茂名市选派银行保险业金融机构优秀青年干部赴市县级团委挂职工作优秀组织单位”称号。</w:t>
      </w:r>
    </w:p>
    <w:p w:rsidR="003606B8" w:rsidRDefault="003606B8" w:rsidP="003606B8">
      <w:pPr>
        <w:spacing w:line="400" w:lineRule="exact"/>
        <w:ind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9月26日，信宜农商银行首个特色支行——钱排三华</w:t>
      </w:r>
      <w:proofErr w:type="gramStart"/>
      <w:r>
        <w:rPr>
          <w:rFonts w:asciiTheme="minorEastAsia" w:eastAsiaTheme="minorEastAsia" w:hAnsiTheme="minorEastAsia" w:hint="eastAsia"/>
          <w:sz w:val="24"/>
          <w:szCs w:val="24"/>
        </w:rPr>
        <w:t>李特色</w:t>
      </w:r>
      <w:proofErr w:type="gramEnd"/>
      <w:r>
        <w:rPr>
          <w:rFonts w:asciiTheme="minorEastAsia" w:eastAsiaTheme="minorEastAsia" w:hAnsiTheme="minorEastAsia" w:hint="eastAsia"/>
          <w:sz w:val="24"/>
          <w:szCs w:val="24"/>
        </w:rPr>
        <w:t>支行挂牌成立。</w:t>
      </w:r>
    </w:p>
    <w:p w:rsidR="003606B8" w:rsidRDefault="003606B8" w:rsidP="003606B8">
      <w:pPr>
        <w:spacing w:line="400" w:lineRule="exact"/>
        <w:ind w:firstLine="482"/>
        <w:jc w:val="left"/>
        <w:rPr>
          <w:rFonts w:asciiTheme="minorEastAsia" w:eastAsiaTheme="minorEastAsia" w:hAnsiTheme="minorEastAsia"/>
          <w:b/>
          <w:sz w:val="24"/>
          <w:szCs w:val="24"/>
        </w:rPr>
      </w:pPr>
      <w:r>
        <w:rPr>
          <w:rFonts w:asciiTheme="minorEastAsia" w:eastAsiaTheme="minorEastAsia" w:hAnsiTheme="minorEastAsia" w:hint="eastAsia"/>
          <w:b/>
          <w:sz w:val="24"/>
          <w:szCs w:val="24"/>
        </w:rPr>
        <w:t>10月</w:t>
      </w:r>
    </w:p>
    <w:p w:rsidR="003606B8" w:rsidRDefault="003606B8" w:rsidP="003606B8">
      <w:pPr>
        <w:spacing w:line="400" w:lineRule="exact"/>
        <w:ind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10月24日，召开2024年第三</w:t>
      </w:r>
      <w:proofErr w:type="gramStart"/>
      <w:r>
        <w:rPr>
          <w:rFonts w:asciiTheme="minorEastAsia" w:eastAsiaTheme="minorEastAsia" w:hAnsiTheme="minorEastAsia" w:hint="eastAsia"/>
          <w:sz w:val="24"/>
          <w:szCs w:val="24"/>
        </w:rPr>
        <w:t>季经营</w:t>
      </w:r>
      <w:proofErr w:type="gramEnd"/>
      <w:r>
        <w:rPr>
          <w:rFonts w:asciiTheme="minorEastAsia" w:eastAsiaTheme="minorEastAsia" w:hAnsiTheme="minorEastAsia" w:hint="eastAsia"/>
          <w:sz w:val="24"/>
          <w:szCs w:val="24"/>
        </w:rPr>
        <w:t>分析暨“户户通”工作推进会。</w:t>
      </w:r>
    </w:p>
    <w:p w:rsidR="003606B8" w:rsidRDefault="003606B8" w:rsidP="003606B8">
      <w:pPr>
        <w:spacing w:line="400" w:lineRule="exact"/>
        <w:ind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10月30日，召开广东信宜农村商业银行股份有限公司工会小组换届选举会议（视频）。</w:t>
      </w:r>
    </w:p>
    <w:p w:rsidR="003606B8" w:rsidRDefault="003606B8" w:rsidP="003606B8">
      <w:pPr>
        <w:spacing w:line="400" w:lineRule="exact"/>
        <w:ind w:firstLine="482"/>
        <w:jc w:val="left"/>
        <w:rPr>
          <w:rFonts w:asciiTheme="minorEastAsia" w:eastAsiaTheme="minorEastAsia" w:hAnsiTheme="minorEastAsia"/>
          <w:b/>
          <w:sz w:val="24"/>
          <w:szCs w:val="24"/>
        </w:rPr>
      </w:pPr>
      <w:r>
        <w:rPr>
          <w:rFonts w:asciiTheme="minorEastAsia" w:eastAsiaTheme="minorEastAsia" w:hAnsiTheme="minorEastAsia" w:hint="eastAsia"/>
          <w:b/>
          <w:sz w:val="24"/>
          <w:szCs w:val="24"/>
        </w:rPr>
        <w:t>11月</w:t>
      </w:r>
    </w:p>
    <w:p w:rsidR="003606B8" w:rsidRDefault="003606B8" w:rsidP="003606B8">
      <w:pPr>
        <w:spacing w:line="400" w:lineRule="exact"/>
        <w:ind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11月6日至8日，信宜农商银行联合信宜市人民法院开展了为期三天的不良贷款联合执行行动。</w:t>
      </w:r>
    </w:p>
    <w:p w:rsidR="003606B8" w:rsidRDefault="003606B8" w:rsidP="003606B8">
      <w:pPr>
        <w:spacing w:line="400" w:lineRule="exact"/>
        <w:ind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11月18日，举办2024年贷款年末冲刺暨户户通营销技能培训班。</w:t>
      </w:r>
    </w:p>
    <w:p w:rsidR="003606B8" w:rsidRDefault="003606B8" w:rsidP="003606B8">
      <w:pPr>
        <w:spacing w:line="400" w:lineRule="exact"/>
        <w:ind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11月25日，召开共青团广东信宜农村商业银行股份有限公司总支部委员会团员大会。</w:t>
      </w:r>
    </w:p>
    <w:p w:rsidR="003606B8" w:rsidRDefault="003606B8" w:rsidP="003606B8">
      <w:pPr>
        <w:spacing w:line="400" w:lineRule="exact"/>
        <w:ind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11月25日，李冬梅同志任信宜农商银行党委委员、纪委书记。</w:t>
      </w:r>
    </w:p>
    <w:p w:rsidR="003606B8" w:rsidRDefault="003606B8" w:rsidP="003606B8">
      <w:pPr>
        <w:spacing w:line="400" w:lineRule="exact"/>
        <w:ind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11月28日，信宜农商银行为辖内某生猪养殖场发放信宜农商银行首笔“省农担（广东省农业融资担保有限公司）”贷款。</w:t>
      </w:r>
    </w:p>
    <w:p w:rsidR="003606B8" w:rsidRDefault="003606B8" w:rsidP="003606B8">
      <w:pPr>
        <w:spacing w:line="400" w:lineRule="exact"/>
        <w:ind w:firstLine="482"/>
        <w:jc w:val="left"/>
        <w:rPr>
          <w:rFonts w:asciiTheme="minorEastAsia" w:eastAsiaTheme="minorEastAsia" w:hAnsiTheme="minorEastAsia"/>
          <w:b/>
          <w:sz w:val="24"/>
          <w:szCs w:val="24"/>
        </w:rPr>
      </w:pPr>
      <w:r>
        <w:rPr>
          <w:rFonts w:asciiTheme="minorEastAsia" w:eastAsiaTheme="minorEastAsia" w:hAnsiTheme="minorEastAsia" w:hint="eastAsia"/>
          <w:b/>
          <w:sz w:val="24"/>
          <w:szCs w:val="24"/>
        </w:rPr>
        <w:t>12月</w:t>
      </w:r>
    </w:p>
    <w:p w:rsidR="003606B8" w:rsidRDefault="003606B8" w:rsidP="003606B8">
      <w:pPr>
        <w:spacing w:line="400" w:lineRule="exact"/>
        <w:ind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12月10日，信宜农商银行首宗债权转让成功，实现无损处置。</w:t>
      </w:r>
    </w:p>
    <w:p w:rsidR="003606B8" w:rsidRDefault="003606B8" w:rsidP="003606B8">
      <w:pPr>
        <w:spacing w:line="400" w:lineRule="exact"/>
        <w:ind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12月10日，陈海珍同志任信宜农商银行党委委员。</w:t>
      </w:r>
    </w:p>
    <w:p w:rsidR="003606B8" w:rsidRDefault="003606B8" w:rsidP="003606B8">
      <w:pPr>
        <w:widowControl w:val="0"/>
        <w:spacing w:line="400" w:lineRule="exact"/>
        <w:ind w:firstLineChars="0" w:firstLine="0"/>
        <w:jc w:val="left"/>
        <w:rPr>
          <w:rFonts w:asciiTheme="minorEastAsia" w:eastAsiaTheme="minorEastAsia" w:hAnsiTheme="minorEastAsia"/>
          <w:sz w:val="24"/>
          <w:szCs w:val="24"/>
        </w:rPr>
      </w:pPr>
    </w:p>
    <w:p w:rsidR="003606B8" w:rsidRDefault="003606B8" w:rsidP="003606B8">
      <w:pPr>
        <w:widowControl w:val="0"/>
        <w:spacing w:line="398" w:lineRule="exact"/>
        <w:ind w:firstLineChars="0" w:firstLine="0"/>
        <w:rPr>
          <w:rFonts w:asciiTheme="minorEastAsia" w:eastAsiaTheme="minorEastAsia" w:hAnsiTheme="minorEastAsia"/>
          <w:b/>
          <w:sz w:val="24"/>
          <w:szCs w:val="24"/>
        </w:rPr>
      </w:pPr>
      <w:r>
        <w:rPr>
          <w:rFonts w:asciiTheme="minorEastAsia" w:eastAsiaTheme="minorEastAsia" w:hAnsiTheme="minorEastAsia"/>
          <w:b/>
          <w:sz w:val="24"/>
          <w:szCs w:val="24"/>
        </w:rPr>
        <w:br w:type="page"/>
      </w:r>
      <w:r>
        <w:rPr>
          <w:rFonts w:asciiTheme="minorEastAsia" w:eastAsiaTheme="minorEastAsia" w:hAnsiTheme="minorEastAsia" w:hint="eastAsia"/>
          <w:b/>
          <w:sz w:val="24"/>
          <w:szCs w:val="24"/>
        </w:rPr>
        <w:lastRenderedPageBreak/>
        <w:t>5.公司基本情况</w:t>
      </w:r>
    </w:p>
    <w:p w:rsidR="003606B8" w:rsidRDefault="003606B8" w:rsidP="003606B8">
      <w:pPr>
        <w:widowControl w:val="0"/>
        <w:spacing w:line="398" w:lineRule="exact"/>
        <w:ind w:firstLineChars="0" w:firstLine="0"/>
        <w:rPr>
          <w:rFonts w:asciiTheme="minorEastAsia" w:eastAsiaTheme="minorEastAsia" w:hAnsiTheme="minorEastAsia" w:cs="Courier New"/>
          <w:b/>
          <w:sz w:val="24"/>
          <w:szCs w:val="24"/>
        </w:rPr>
      </w:pPr>
      <w:r>
        <w:rPr>
          <w:rFonts w:asciiTheme="minorEastAsia" w:eastAsiaTheme="minorEastAsia" w:hAnsiTheme="minorEastAsia" w:cs="Courier New" w:hint="eastAsia"/>
          <w:b/>
          <w:sz w:val="24"/>
          <w:szCs w:val="24"/>
        </w:rPr>
        <w:t>(1)法定名称</w:t>
      </w:r>
    </w:p>
    <w:p w:rsidR="003606B8" w:rsidRDefault="003606B8" w:rsidP="003606B8">
      <w:pPr>
        <w:widowControl w:val="0"/>
        <w:spacing w:line="398" w:lineRule="exact"/>
        <w:ind w:firstLineChars="0" w:firstLine="0"/>
        <w:rPr>
          <w:rFonts w:asciiTheme="minorEastAsia" w:eastAsiaTheme="minorEastAsia" w:hAnsiTheme="minorEastAsia"/>
          <w:sz w:val="24"/>
          <w:szCs w:val="24"/>
        </w:rPr>
      </w:pPr>
      <w:r>
        <w:rPr>
          <w:rFonts w:asciiTheme="minorEastAsia" w:eastAsiaTheme="minorEastAsia" w:hAnsiTheme="minorEastAsia" w:cs="Courier New" w:hint="eastAsia"/>
          <w:sz w:val="24"/>
          <w:szCs w:val="24"/>
        </w:rPr>
        <w:t>法定中文名称：</w:t>
      </w:r>
      <w:r>
        <w:rPr>
          <w:rFonts w:asciiTheme="minorEastAsia" w:eastAsiaTheme="minorEastAsia" w:hAnsiTheme="minorEastAsia" w:hint="eastAsia"/>
          <w:sz w:val="24"/>
          <w:szCs w:val="24"/>
        </w:rPr>
        <w:t>广东信宜农村商业银行股份有限公司(简称：信宜农商银行)</w:t>
      </w:r>
    </w:p>
    <w:p w:rsidR="003606B8" w:rsidRDefault="003606B8" w:rsidP="003606B8">
      <w:pPr>
        <w:widowControl w:val="0"/>
        <w:spacing w:line="398" w:lineRule="exact"/>
        <w:ind w:firstLineChars="0" w:firstLine="0"/>
        <w:rPr>
          <w:rFonts w:asciiTheme="minorEastAsia" w:eastAsiaTheme="minorEastAsia" w:hAnsiTheme="minorEastAsia"/>
          <w:sz w:val="24"/>
          <w:szCs w:val="24"/>
        </w:rPr>
      </w:pPr>
      <w:r>
        <w:rPr>
          <w:rFonts w:asciiTheme="minorEastAsia" w:eastAsiaTheme="minorEastAsia" w:hAnsiTheme="minorEastAsia" w:cs="Courier New" w:hint="eastAsia"/>
          <w:sz w:val="24"/>
          <w:szCs w:val="24"/>
        </w:rPr>
        <w:t>法定英文名称：</w:t>
      </w:r>
      <w:r>
        <w:rPr>
          <w:rFonts w:asciiTheme="minorEastAsia" w:eastAsiaTheme="minorEastAsia" w:hAnsiTheme="minorEastAsia" w:hint="eastAsia"/>
          <w:sz w:val="24"/>
          <w:szCs w:val="24"/>
        </w:rPr>
        <w:t>Guangdong Xinyi Rural Commercial Bank Company Limited（简称：Xinyi Rural Commercial Bank    缩写：XYRCB）</w:t>
      </w:r>
    </w:p>
    <w:p w:rsidR="003606B8" w:rsidRDefault="003606B8" w:rsidP="003606B8">
      <w:pPr>
        <w:widowControl w:val="0"/>
        <w:spacing w:line="398" w:lineRule="exact"/>
        <w:ind w:firstLineChars="0" w:firstLine="0"/>
        <w:rPr>
          <w:rFonts w:asciiTheme="minorEastAsia" w:eastAsiaTheme="minorEastAsia" w:hAnsiTheme="minorEastAsia"/>
          <w:b/>
          <w:sz w:val="24"/>
          <w:szCs w:val="24"/>
        </w:rPr>
      </w:pPr>
      <w:r>
        <w:rPr>
          <w:rFonts w:asciiTheme="minorEastAsia" w:eastAsiaTheme="minorEastAsia" w:hAnsiTheme="minorEastAsia" w:hint="eastAsia"/>
          <w:b/>
          <w:sz w:val="24"/>
          <w:szCs w:val="24"/>
        </w:rPr>
        <w:t>(2)法定代表人：</w:t>
      </w:r>
      <w:r>
        <w:rPr>
          <w:rFonts w:asciiTheme="minorEastAsia" w:eastAsiaTheme="minorEastAsia" w:hAnsiTheme="minorEastAsia" w:hint="eastAsia"/>
          <w:sz w:val="24"/>
          <w:szCs w:val="24"/>
        </w:rPr>
        <w:t>黄勇</w:t>
      </w:r>
    </w:p>
    <w:p w:rsidR="003606B8" w:rsidRDefault="003606B8" w:rsidP="003606B8">
      <w:pPr>
        <w:widowControl w:val="0"/>
        <w:spacing w:line="398" w:lineRule="exact"/>
        <w:ind w:firstLineChars="0" w:firstLine="0"/>
        <w:rPr>
          <w:rFonts w:asciiTheme="minorEastAsia" w:eastAsiaTheme="minorEastAsia" w:hAnsiTheme="minorEastAsia"/>
          <w:sz w:val="24"/>
          <w:szCs w:val="24"/>
        </w:rPr>
      </w:pPr>
      <w:r>
        <w:rPr>
          <w:rFonts w:asciiTheme="minorEastAsia" w:eastAsiaTheme="minorEastAsia" w:hAnsiTheme="minorEastAsia" w:hint="eastAsia"/>
          <w:b/>
          <w:sz w:val="24"/>
          <w:szCs w:val="24"/>
        </w:rPr>
        <w:t>(3)注册及办公地址：</w:t>
      </w:r>
      <w:r>
        <w:rPr>
          <w:rFonts w:asciiTheme="minorEastAsia" w:eastAsiaTheme="minorEastAsia" w:hAnsiTheme="minorEastAsia" w:hint="eastAsia"/>
          <w:sz w:val="24"/>
          <w:szCs w:val="24"/>
        </w:rPr>
        <w:t>广东省信宜市新里开发区二区五单元</w:t>
      </w:r>
    </w:p>
    <w:p w:rsidR="003606B8" w:rsidRDefault="003606B8" w:rsidP="003606B8">
      <w:pPr>
        <w:widowControl w:val="0"/>
        <w:spacing w:line="398" w:lineRule="exact"/>
        <w:ind w:firstLineChars="100" w:firstLine="240"/>
        <w:rPr>
          <w:rFonts w:asciiTheme="minorEastAsia" w:eastAsiaTheme="minorEastAsia" w:hAnsiTheme="minorEastAsia"/>
          <w:sz w:val="24"/>
          <w:szCs w:val="24"/>
        </w:rPr>
      </w:pPr>
      <w:r>
        <w:rPr>
          <w:rFonts w:asciiTheme="minorEastAsia" w:eastAsiaTheme="minorEastAsia" w:hAnsiTheme="minorEastAsia" w:hint="eastAsia"/>
          <w:sz w:val="24"/>
          <w:szCs w:val="24"/>
        </w:rPr>
        <w:t>联系地址: 广东省信宜市新里开发区二区五单元</w:t>
      </w:r>
    </w:p>
    <w:p w:rsidR="003606B8" w:rsidRDefault="003606B8" w:rsidP="003606B8">
      <w:pPr>
        <w:widowControl w:val="0"/>
        <w:spacing w:line="398" w:lineRule="exact"/>
        <w:ind w:firstLineChars="100" w:firstLine="240"/>
        <w:rPr>
          <w:rFonts w:asciiTheme="minorEastAsia" w:eastAsiaTheme="minorEastAsia" w:hAnsiTheme="minorEastAsia"/>
          <w:bCs/>
          <w:sz w:val="24"/>
          <w:szCs w:val="24"/>
        </w:rPr>
      </w:pPr>
      <w:r>
        <w:rPr>
          <w:rFonts w:asciiTheme="minorEastAsia" w:eastAsiaTheme="minorEastAsia" w:hAnsiTheme="minorEastAsia" w:hint="eastAsia"/>
          <w:bCs/>
          <w:sz w:val="24"/>
          <w:szCs w:val="24"/>
        </w:rPr>
        <w:t>邮政编码：525300</w:t>
      </w:r>
    </w:p>
    <w:p w:rsidR="003606B8" w:rsidRDefault="003606B8" w:rsidP="003606B8">
      <w:pPr>
        <w:widowControl w:val="0"/>
        <w:adjustRightInd w:val="0"/>
        <w:snapToGrid w:val="0"/>
        <w:spacing w:line="398" w:lineRule="exact"/>
        <w:ind w:firstLineChars="100" w:firstLine="240"/>
        <w:rPr>
          <w:rFonts w:asciiTheme="minorEastAsia" w:eastAsiaTheme="minorEastAsia" w:hAnsiTheme="minorEastAsia"/>
          <w:sz w:val="24"/>
          <w:szCs w:val="24"/>
        </w:rPr>
      </w:pPr>
      <w:r>
        <w:rPr>
          <w:rFonts w:asciiTheme="minorEastAsia" w:eastAsiaTheme="minorEastAsia" w:hAnsiTheme="minorEastAsia" w:hint="eastAsia"/>
          <w:sz w:val="24"/>
          <w:szCs w:val="24"/>
        </w:rPr>
        <w:t>电话：0668—8815985</w:t>
      </w:r>
    </w:p>
    <w:p w:rsidR="003606B8" w:rsidRDefault="003606B8" w:rsidP="003606B8">
      <w:pPr>
        <w:widowControl w:val="0"/>
        <w:adjustRightInd w:val="0"/>
        <w:snapToGrid w:val="0"/>
        <w:spacing w:line="398" w:lineRule="exact"/>
        <w:ind w:firstLineChars="100" w:firstLine="240"/>
        <w:rPr>
          <w:rFonts w:asciiTheme="minorEastAsia" w:eastAsiaTheme="minorEastAsia" w:hAnsiTheme="minorEastAsia"/>
          <w:sz w:val="24"/>
          <w:szCs w:val="24"/>
        </w:rPr>
      </w:pPr>
      <w:r>
        <w:rPr>
          <w:rFonts w:asciiTheme="minorEastAsia" w:eastAsiaTheme="minorEastAsia" w:hAnsiTheme="minorEastAsia" w:hint="eastAsia"/>
          <w:sz w:val="24"/>
          <w:szCs w:val="24"/>
        </w:rPr>
        <w:t>传真：0668—8819099</w:t>
      </w:r>
    </w:p>
    <w:p w:rsidR="003606B8" w:rsidRDefault="003606B8" w:rsidP="003606B8">
      <w:pPr>
        <w:widowControl w:val="0"/>
        <w:adjustRightInd w:val="0"/>
        <w:snapToGrid w:val="0"/>
        <w:spacing w:line="398" w:lineRule="exact"/>
        <w:ind w:firstLineChars="100" w:firstLine="240"/>
        <w:rPr>
          <w:rFonts w:asciiTheme="minorEastAsia" w:eastAsiaTheme="minorEastAsia" w:hAnsiTheme="minorEastAsia"/>
          <w:sz w:val="24"/>
          <w:szCs w:val="24"/>
        </w:rPr>
      </w:pPr>
      <w:r>
        <w:rPr>
          <w:rFonts w:asciiTheme="minorEastAsia" w:eastAsiaTheme="minorEastAsia" w:hAnsiTheme="minorEastAsia" w:hint="eastAsia"/>
          <w:sz w:val="24"/>
          <w:szCs w:val="24"/>
        </w:rPr>
        <w:t>客服和投诉电话：96138</w:t>
      </w:r>
    </w:p>
    <w:p w:rsidR="003606B8" w:rsidRDefault="003606B8" w:rsidP="003606B8">
      <w:pPr>
        <w:widowControl w:val="0"/>
        <w:adjustRightInd w:val="0"/>
        <w:snapToGrid w:val="0"/>
        <w:spacing w:line="398" w:lineRule="exact"/>
        <w:ind w:firstLineChars="0" w:firstLine="0"/>
        <w:rPr>
          <w:rFonts w:asciiTheme="minorEastAsia" w:eastAsiaTheme="minorEastAsia" w:hAnsiTheme="minorEastAsia"/>
          <w:sz w:val="24"/>
          <w:szCs w:val="24"/>
        </w:rPr>
      </w:pPr>
      <w:r>
        <w:rPr>
          <w:rFonts w:asciiTheme="minorEastAsia" w:eastAsiaTheme="minorEastAsia" w:hAnsiTheme="minorEastAsia"/>
          <w:b/>
          <w:sz w:val="24"/>
          <w:szCs w:val="24"/>
        </w:rPr>
        <w:t>(4)</w:t>
      </w:r>
      <w:r>
        <w:rPr>
          <w:rFonts w:asciiTheme="minorEastAsia" w:eastAsiaTheme="minorEastAsia" w:hAnsiTheme="minorEastAsia" w:hint="eastAsia"/>
          <w:b/>
          <w:sz w:val="24"/>
          <w:szCs w:val="24"/>
        </w:rPr>
        <w:t>注册资本</w:t>
      </w:r>
      <w:r>
        <w:rPr>
          <w:rFonts w:asciiTheme="minorEastAsia" w:eastAsiaTheme="minorEastAsia" w:hAnsiTheme="minorEastAsia"/>
          <w:b/>
          <w:sz w:val="24"/>
          <w:szCs w:val="24"/>
        </w:rPr>
        <w:t>:</w:t>
      </w:r>
      <w:r>
        <w:rPr>
          <w:rFonts w:asciiTheme="minorEastAsia" w:eastAsiaTheme="minorEastAsia" w:hAnsiTheme="minorEastAsia" w:hint="eastAsia"/>
          <w:sz w:val="24"/>
          <w:szCs w:val="24"/>
        </w:rPr>
        <w:t xml:space="preserve"> 人民币</w:t>
      </w:r>
      <w:proofErr w:type="gramStart"/>
      <w:r>
        <w:rPr>
          <w:rFonts w:asciiTheme="minorEastAsia" w:eastAsiaTheme="minorEastAsia" w:hAnsiTheme="minorEastAsia" w:hint="eastAsia"/>
          <w:sz w:val="24"/>
          <w:szCs w:val="24"/>
        </w:rPr>
        <w:t>陆亿壹仟壹佰玖拾柒万陆仟伍佰肆拾</w:t>
      </w:r>
      <w:proofErr w:type="gramEnd"/>
      <w:r>
        <w:rPr>
          <w:rFonts w:asciiTheme="minorEastAsia" w:eastAsiaTheme="minorEastAsia" w:hAnsiTheme="minorEastAsia" w:hint="eastAsia"/>
          <w:sz w:val="24"/>
          <w:szCs w:val="24"/>
        </w:rPr>
        <w:t>元</w:t>
      </w:r>
    </w:p>
    <w:p w:rsidR="003606B8" w:rsidRDefault="003606B8" w:rsidP="003606B8">
      <w:pPr>
        <w:widowControl w:val="0"/>
        <w:adjustRightInd w:val="0"/>
        <w:snapToGrid w:val="0"/>
        <w:spacing w:line="398" w:lineRule="exact"/>
        <w:ind w:firstLineChars="0" w:firstLine="0"/>
        <w:rPr>
          <w:rFonts w:asciiTheme="minorEastAsia" w:eastAsiaTheme="minorEastAsia" w:hAnsiTheme="minorEastAsia"/>
          <w:sz w:val="24"/>
          <w:szCs w:val="24"/>
        </w:rPr>
      </w:pPr>
      <w:r>
        <w:rPr>
          <w:rFonts w:asciiTheme="minorEastAsia" w:eastAsiaTheme="minorEastAsia" w:hAnsiTheme="minorEastAsia" w:hint="eastAsia"/>
          <w:b/>
          <w:sz w:val="24"/>
          <w:szCs w:val="24"/>
        </w:rPr>
        <w:t>(5)成立日期:</w:t>
      </w:r>
      <w:r>
        <w:rPr>
          <w:rFonts w:asciiTheme="minorEastAsia" w:eastAsiaTheme="minorEastAsia" w:hAnsiTheme="minorEastAsia" w:hint="eastAsia"/>
          <w:sz w:val="24"/>
          <w:szCs w:val="24"/>
        </w:rPr>
        <w:t>2007年01月22日</w:t>
      </w:r>
    </w:p>
    <w:p w:rsidR="003606B8" w:rsidRDefault="003606B8" w:rsidP="003606B8">
      <w:pPr>
        <w:widowControl w:val="0"/>
        <w:adjustRightInd w:val="0"/>
        <w:snapToGrid w:val="0"/>
        <w:spacing w:line="398" w:lineRule="exact"/>
        <w:ind w:firstLineChars="0" w:firstLine="0"/>
        <w:rPr>
          <w:rFonts w:asciiTheme="minorEastAsia" w:eastAsiaTheme="minorEastAsia" w:hAnsiTheme="minorEastAsia"/>
          <w:sz w:val="24"/>
          <w:szCs w:val="24"/>
        </w:rPr>
      </w:pPr>
      <w:r>
        <w:rPr>
          <w:rFonts w:asciiTheme="minorEastAsia" w:eastAsiaTheme="minorEastAsia" w:hAnsiTheme="minorEastAsia" w:hint="eastAsia"/>
          <w:b/>
          <w:sz w:val="24"/>
          <w:szCs w:val="24"/>
        </w:rPr>
        <w:t xml:space="preserve">(6)经营范围: </w:t>
      </w:r>
      <w:r>
        <w:rPr>
          <w:rFonts w:asciiTheme="minorEastAsia" w:eastAsiaTheme="minorEastAsia" w:hAnsiTheme="minorEastAsia" w:hint="eastAsia"/>
          <w:sz w:val="24"/>
          <w:szCs w:val="24"/>
        </w:rPr>
        <w:t>吸收人民币公众存款;发放人民币短期、中期和长期贷款；办理国内结算；代理发行、代理兑付政府债券；买卖政府债券、金融债券；从事同业拆借；从事银行卡（借记卡）业务；代理收付款项；办理票据承兑与贴现；经国务院银行业监督管理机构及其他相关监管机构批准的其他业务。代理：法律、法规、规章允许代理的各类财产保险及人身保险。（依法须经批准的项目，经相关部门批准后方可开展经营活动。）</w:t>
      </w:r>
    </w:p>
    <w:p w:rsidR="003606B8" w:rsidRDefault="003606B8" w:rsidP="003606B8">
      <w:pPr>
        <w:widowControl w:val="0"/>
        <w:adjustRightInd w:val="0"/>
        <w:snapToGrid w:val="0"/>
        <w:spacing w:line="398" w:lineRule="exact"/>
        <w:ind w:firstLineChars="0" w:firstLine="0"/>
        <w:rPr>
          <w:rFonts w:asciiTheme="minorEastAsia" w:eastAsiaTheme="minorEastAsia" w:hAnsiTheme="minorEastAsia"/>
          <w:sz w:val="24"/>
          <w:szCs w:val="24"/>
        </w:rPr>
      </w:pPr>
      <w:r>
        <w:rPr>
          <w:rFonts w:asciiTheme="minorEastAsia" w:eastAsiaTheme="minorEastAsia" w:hAnsiTheme="minorEastAsia" w:hint="eastAsia"/>
          <w:b/>
          <w:sz w:val="24"/>
          <w:szCs w:val="24"/>
        </w:rPr>
        <w:t>(7)会计师事务所:</w:t>
      </w:r>
      <w:r>
        <w:rPr>
          <w:rFonts w:asciiTheme="minorEastAsia" w:eastAsiaTheme="minorEastAsia" w:hAnsiTheme="minorEastAsia" w:hint="eastAsia"/>
          <w:sz w:val="24"/>
          <w:szCs w:val="24"/>
        </w:rPr>
        <w:t xml:space="preserve"> 广东岭南智华会计师事务所（特殊普通合伙）</w:t>
      </w:r>
    </w:p>
    <w:p w:rsidR="003606B8" w:rsidRDefault="003606B8" w:rsidP="003606B8">
      <w:pPr>
        <w:widowControl w:val="0"/>
        <w:tabs>
          <w:tab w:val="left" w:pos="7380"/>
        </w:tabs>
        <w:adjustRightInd w:val="0"/>
        <w:snapToGrid w:val="0"/>
        <w:spacing w:line="398" w:lineRule="exact"/>
        <w:ind w:firstLineChars="0" w:firstLine="0"/>
        <w:rPr>
          <w:rFonts w:asciiTheme="minorEastAsia" w:eastAsiaTheme="minorEastAsia" w:hAnsiTheme="minorEastAsia"/>
          <w:sz w:val="24"/>
          <w:szCs w:val="24"/>
        </w:rPr>
      </w:pPr>
      <w:r>
        <w:rPr>
          <w:rFonts w:asciiTheme="minorEastAsia" w:eastAsiaTheme="minorEastAsia" w:hAnsiTheme="minorEastAsia" w:hint="eastAsia"/>
          <w:sz w:val="24"/>
          <w:szCs w:val="24"/>
        </w:rPr>
        <w:t>办公地址:广州市南沙区南沙街兴沙路6号704房-1</w:t>
      </w:r>
      <w:r>
        <w:rPr>
          <w:rFonts w:asciiTheme="minorEastAsia" w:eastAsiaTheme="minorEastAsia" w:hAnsiTheme="minorEastAsia"/>
          <w:sz w:val="24"/>
          <w:szCs w:val="24"/>
        </w:rPr>
        <w:tab/>
      </w:r>
    </w:p>
    <w:p w:rsidR="003606B8" w:rsidRDefault="003606B8" w:rsidP="003606B8">
      <w:pPr>
        <w:widowControl w:val="0"/>
        <w:adjustRightInd w:val="0"/>
        <w:snapToGrid w:val="0"/>
        <w:spacing w:line="398" w:lineRule="exact"/>
        <w:ind w:firstLineChars="0" w:firstLine="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联系电话：020-83808566    </w:t>
      </w:r>
    </w:p>
    <w:p w:rsidR="003606B8" w:rsidRDefault="003606B8" w:rsidP="003606B8">
      <w:pPr>
        <w:widowControl w:val="0"/>
        <w:adjustRightInd w:val="0"/>
        <w:snapToGrid w:val="0"/>
        <w:spacing w:line="398" w:lineRule="exact"/>
        <w:ind w:firstLineChars="0" w:firstLine="0"/>
        <w:rPr>
          <w:rFonts w:asciiTheme="minorEastAsia" w:eastAsiaTheme="minorEastAsia" w:hAnsiTheme="minorEastAsia"/>
          <w:sz w:val="24"/>
          <w:szCs w:val="24"/>
        </w:rPr>
      </w:pPr>
      <w:r>
        <w:rPr>
          <w:rFonts w:asciiTheme="minorEastAsia" w:eastAsiaTheme="minorEastAsia" w:hAnsiTheme="minorEastAsia" w:hint="eastAsia"/>
          <w:b/>
          <w:sz w:val="24"/>
          <w:szCs w:val="24"/>
        </w:rPr>
        <w:t>(8)法律顾问：</w:t>
      </w:r>
      <w:r>
        <w:rPr>
          <w:rFonts w:asciiTheme="minorEastAsia" w:eastAsiaTheme="minorEastAsia" w:hAnsiTheme="minorEastAsia" w:hint="eastAsia"/>
          <w:sz w:val="24"/>
          <w:szCs w:val="24"/>
        </w:rPr>
        <w:t>李朋波</w:t>
      </w:r>
    </w:p>
    <w:p w:rsidR="003606B8" w:rsidRDefault="003606B8" w:rsidP="003606B8">
      <w:pPr>
        <w:widowControl w:val="0"/>
        <w:tabs>
          <w:tab w:val="left" w:pos="4155"/>
          <w:tab w:val="left" w:pos="4680"/>
        </w:tabs>
        <w:adjustRightInd w:val="0"/>
        <w:snapToGrid w:val="0"/>
        <w:spacing w:line="398" w:lineRule="exact"/>
        <w:ind w:firstLineChars="0" w:firstLine="0"/>
        <w:rPr>
          <w:rFonts w:asciiTheme="minorEastAsia" w:eastAsiaTheme="minorEastAsia" w:hAnsiTheme="minorEastAsia"/>
          <w:sz w:val="24"/>
          <w:szCs w:val="24"/>
        </w:rPr>
      </w:pPr>
      <w:r>
        <w:rPr>
          <w:rFonts w:asciiTheme="minorEastAsia" w:eastAsiaTheme="minorEastAsia" w:hAnsiTheme="minorEastAsia" w:hint="eastAsia"/>
          <w:sz w:val="24"/>
          <w:szCs w:val="24"/>
        </w:rPr>
        <w:t>律师事务所：北京市天</w:t>
      </w:r>
      <w:proofErr w:type="gramStart"/>
      <w:r>
        <w:rPr>
          <w:rFonts w:asciiTheme="minorEastAsia" w:eastAsiaTheme="minorEastAsia" w:hAnsiTheme="minorEastAsia" w:hint="eastAsia"/>
          <w:sz w:val="24"/>
          <w:szCs w:val="24"/>
        </w:rPr>
        <w:t>驿</w:t>
      </w:r>
      <w:proofErr w:type="gramEnd"/>
      <w:r>
        <w:rPr>
          <w:rFonts w:asciiTheme="minorEastAsia" w:eastAsiaTheme="minorEastAsia" w:hAnsiTheme="minorEastAsia" w:hint="eastAsia"/>
          <w:sz w:val="24"/>
          <w:szCs w:val="24"/>
        </w:rPr>
        <w:t>（广州）律师事务所</w:t>
      </w:r>
      <w:r>
        <w:rPr>
          <w:rFonts w:asciiTheme="minorEastAsia" w:eastAsiaTheme="minorEastAsia" w:hAnsiTheme="minorEastAsia"/>
          <w:sz w:val="24"/>
          <w:szCs w:val="24"/>
        </w:rPr>
        <w:tab/>
      </w:r>
      <w:r>
        <w:rPr>
          <w:rFonts w:asciiTheme="minorEastAsia" w:eastAsiaTheme="minorEastAsia" w:hAnsiTheme="minorEastAsia"/>
          <w:sz w:val="24"/>
          <w:szCs w:val="24"/>
        </w:rPr>
        <w:tab/>
      </w:r>
    </w:p>
    <w:p w:rsidR="003606B8" w:rsidRDefault="003606B8" w:rsidP="003606B8">
      <w:pPr>
        <w:widowControl w:val="0"/>
        <w:adjustRightInd w:val="0"/>
        <w:snapToGrid w:val="0"/>
        <w:spacing w:line="398" w:lineRule="exact"/>
        <w:ind w:firstLineChars="0" w:firstLine="0"/>
        <w:rPr>
          <w:rFonts w:asciiTheme="minorEastAsia" w:eastAsiaTheme="minorEastAsia" w:hAnsiTheme="minorEastAsia"/>
          <w:b/>
          <w:sz w:val="24"/>
          <w:szCs w:val="24"/>
        </w:rPr>
      </w:pPr>
      <w:r>
        <w:rPr>
          <w:rFonts w:asciiTheme="minorEastAsia" w:eastAsiaTheme="minorEastAsia" w:hAnsiTheme="minorEastAsia" w:hint="eastAsia"/>
          <w:sz w:val="24"/>
          <w:szCs w:val="24"/>
        </w:rPr>
        <w:t>办公地址：广东省广州市天河区华夏路49号津滨腾越大厦北塔1909室</w:t>
      </w:r>
    </w:p>
    <w:p w:rsidR="003606B8" w:rsidRDefault="003606B8" w:rsidP="003606B8">
      <w:pPr>
        <w:widowControl w:val="0"/>
        <w:adjustRightInd w:val="0"/>
        <w:snapToGrid w:val="0"/>
        <w:spacing w:line="398" w:lineRule="exact"/>
        <w:ind w:firstLineChars="0" w:firstLine="0"/>
        <w:rPr>
          <w:rFonts w:asciiTheme="minorEastAsia" w:eastAsiaTheme="minorEastAsia" w:hAnsiTheme="minorEastAsia"/>
          <w:sz w:val="24"/>
          <w:szCs w:val="24"/>
        </w:rPr>
      </w:pPr>
      <w:r>
        <w:rPr>
          <w:rFonts w:asciiTheme="minorEastAsia" w:eastAsiaTheme="minorEastAsia" w:hAnsiTheme="minorEastAsia" w:hint="eastAsia"/>
          <w:sz w:val="24"/>
          <w:szCs w:val="24"/>
        </w:rPr>
        <w:t>联系电话：020-83720025</w:t>
      </w:r>
    </w:p>
    <w:p w:rsidR="003606B8" w:rsidRDefault="003606B8" w:rsidP="003606B8">
      <w:pPr>
        <w:widowControl w:val="0"/>
        <w:spacing w:line="398" w:lineRule="exact"/>
        <w:ind w:firstLineChars="0" w:firstLine="0"/>
        <w:rPr>
          <w:rFonts w:asciiTheme="minorEastAsia" w:eastAsiaTheme="minorEastAsia" w:hAnsiTheme="minorEastAsia" w:cs="Courier New"/>
          <w:b/>
          <w:sz w:val="24"/>
          <w:szCs w:val="24"/>
        </w:rPr>
      </w:pPr>
      <w:r>
        <w:rPr>
          <w:rFonts w:asciiTheme="minorEastAsia" w:eastAsiaTheme="minorEastAsia" w:hAnsiTheme="minorEastAsia" w:hint="eastAsia"/>
          <w:b/>
          <w:sz w:val="24"/>
          <w:szCs w:val="24"/>
        </w:rPr>
        <w:t>(9)</w:t>
      </w:r>
      <w:r>
        <w:rPr>
          <w:rFonts w:asciiTheme="minorEastAsia" w:eastAsiaTheme="minorEastAsia" w:hAnsiTheme="minorEastAsia" w:cs="Courier New" w:hint="eastAsia"/>
          <w:b/>
          <w:sz w:val="24"/>
          <w:szCs w:val="24"/>
        </w:rPr>
        <w:t>本行选定的信息披露渠道</w:t>
      </w:r>
    </w:p>
    <w:p w:rsidR="003606B8" w:rsidRDefault="003606B8" w:rsidP="003606B8">
      <w:pPr>
        <w:widowControl w:val="0"/>
        <w:adjustRightInd w:val="0"/>
        <w:snapToGrid w:val="0"/>
        <w:spacing w:line="398" w:lineRule="exact"/>
        <w:ind w:firstLineChars="0" w:firstLine="0"/>
        <w:rPr>
          <w:rFonts w:asciiTheme="minorEastAsia" w:eastAsiaTheme="minorEastAsia" w:hAnsiTheme="minorEastAsia"/>
          <w:sz w:val="24"/>
          <w:szCs w:val="24"/>
        </w:rPr>
      </w:pPr>
      <w:r>
        <w:rPr>
          <w:rFonts w:asciiTheme="minorEastAsia" w:eastAsiaTheme="minorEastAsia" w:hAnsiTheme="minorEastAsia" w:hint="eastAsia"/>
          <w:sz w:val="24"/>
          <w:szCs w:val="24"/>
        </w:rPr>
        <w:t>年度报告及备查文件备置地点：本行董事会办公室及各支行营业部</w:t>
      </w:r>
    </w:p>
    <w:p w:rsidR="003606B8" w:rsidRDefault="003606B8" w:rsidP="003606B8">
      <w:pPr>
        <w:widowControl w:val="0"/>
        <w:adjustRightInd w:val="0"/>
        <w:snapToGrid w:val="0"/>
        <w:spacing w:line="398" w:lineRule="exact"/>
        <w:ind w:firstLineChars="0" w:firstLine="0"/>
        <w:rPr>
          <w:rFonts w:asciiTheme="minorEastAsia" w:eastAsiaTheme="minorEastAsia" w:hAnsiTheme="minorEastAsia"/>
          <w:sz w:val="24"/>
          <w:szCs w:val="24"/>
        </w:rPr>
      </w:pPr>
      <w:r>
        <w:rPr>
          <w:rFonts w:asciiTheme="minorEastAsia" w:eastAsiaTheme="minorEastAsia" w:hAnsiTheme="minorEastAsia" w:hint="eastAsia"/>
          <w:sz w:val="24"/>
          <w:szCs w:val="24"/>
        </w:rPr>
        <w:t>年度股东大会：关于广东信宜农村商业银行股份有限公司2024年年度报告的提案</w:t>
      </w:r>
    </w:p>
    <w:p w:rsidR="003606B8" w:rsidRDefault="003606B8" w:rsidP="003606B8">
      <w:pPr>
        <w:widowControl w:val="0"/>
        <w:adjustRightInd w:val="0"/>
        <w:snapToGrid w:val="0"/>
        <w:spacing w:line="398" w:lineRule="exact"/>
        <w:ind w:firstLineChars="0" w:firstLine="0"/>
        <w:rPr>
          <w:rFonts w:asciiTheme="minorEastAsia" w:eastAsiaTheme="minorEastAsia" w:hAnsiTheme="minorEastAsia"/>
          <w:sz w:val="24"/>
          <w:szCs w:val="24"/>
        </w:rPr>
      </w:pPr>
      <w:r>
        <w:rPr>
          <w:rFonts w:asciiTheme="minorEastAsia" w:eastAsiaTheme="minorEastAsia" w:hAnsiTheme="minorEastAsia" w:hint="eastAsia"/>
          <w:sz w:val="24"/>
          <w:szCs w:val="24"/>
        </w:rPr>
        <w:t>官方网站：http://www.gdxynsyh.com/xinyi/</w:t>
      </w:r>
    </w:p>
    <w:p w:rsidR="003606B8" w:rsidRDefault="003606B8" w:rsidP="003606B8">
      <w:pPr>
        <w:widowControl w:val="0"/>
        <w:spacing w:line="398" w:lineRule="exact"/>
        <w:ind w:firstLineChars="0" w:firstLine="0"/>
        <w:rPr>
          <w:rFonts w:asciiTheme="minorEastAsia" w:eastAsiaTheme="minorEastAsia" w:hAnsiTheme="minorEastAsia" w:cs="Courier New"/>
          <w:b/>
          <w:sz w:val="24"/>
          <w:szCs w:val="24"/>
        </w:rPr>
      </w:pPr>
      <w:r>
        <w:rPr>
          <w:rFonts w:asciiTheme="minorEastAsia" w:eastAsiaTheme="minorEastAsia" w:hAnsiTheme="minorEastAsia" w:hint="eastAsia"/>
          <w:b/>
          <w:sz w:val="24"/>
          <w:szCs w:val="24"/>
        </w:rPr>
        <w:t>(10)</w:t>
      </w:r>
      <w:r>
        <w:rPr>
          <w:rFonts w:asciiTheme="minorEastAsia" w:eastAsiaTheme="minorEastAsia" w:hAnsiTheme="minorEastAsia" w:cs="Courier New" w:hint="eastAsia"/>
          <w:b/>
          <w:sz w:val="24"/>
          <w:szCs w:val="24"/>
        </w:rPr>
        <w:t>其他信息</w:t>
      </w:r>
    </w:p>
    <w:p w:rsidR="003606B8" w:rsidRDefault="003606B8" w:rsidP="003606B8">
      <w:pPr>
        <w:widowControl w:val="0"/>
        <w:adjustRightInd w:val="0"/>
        <w:snapToGrid w:val="0"/>
        <w:spacing w:line="398" w:lineRule="exact"/>
        <w:ind w:firstLineChars="0" w:firstLine="0"/>
        <w:rPr>
          <w:rFonts w:asciiTheme="minorEastAsia" w:eastAsiaTheme="minorEastAsia" w:hAnsiTheme="minorEastAsia"/>
          <w:sz w:val="24"/>
          <w:szCs w:val="24"/>
        </w:rPr>
      </w:pPr>
      <w:r>
        <w:rPr>
          <w:rFonts w:asciiTheme="minorEastAsia" w:eastAsiaTheme="minorEastAsia" w:hAnsiTheme="minorEastAsia" w:hint="eastAsia"/>
          <w:sz w:val="24"/>
          <w:szCs w:val="24"/>
        </w:rPr>
        <w:t>注册登记机关：茂名市市场监督管理局</w:t>
      </w:r>
    </w:p>
    <w:p w:rsidR="003606B8" w:rsidRDefault="003606B8" w:rsidP="003606B8">
      <w:pPr>
        <w:widowControl w:val="0"/>
        <w:adjustRightInd w:val="0"/>
        <w:snapToGrid w:val="0"/>
        <w:spacing w:line="398" w:lineRule="exact"/>
        <w:ind w:firstLineChars="0" w:firstLine="0"/>
        <w:rPr>
          <w:rFonts w:asciiTheme="minorEastAsia" w:eastAsiaTheme="minorEastAsia" w:hAnsiTheme="minorEastAsia"/>
          <w:sz w:val="24"/>
          <w:szCs w:val="24"/>
        </w:rPr>
      </w:pPr>
      <w:r>
        <w:rPr>
          <w:rFonts w:asciiTheme="minorEastAsia" w:eastAsiaTheme="minorEastAsia" w:hAnsiTheme="minorEastAsia" w:hint="eastAsia"/>
          <w:sz w:val="24"/>
          <w:szCs w:val="24"/>
        </w:rPr>
        <w:t>统一社会信用代码：91440983X18332804Q</w:t>
      </w:r>
    </w:p>
    <w:p w:rsidR="003606B8" w:rsidRDefault="003606B8" w:rsidP="003606B8">
      <w:pPr>
        <w:widowControl w:val="0"/>
        <w:adjustRightInd w:val="0"/>
        <w:snapToGrid w:val="0"/>
        <w:spacing w:line="398" w:lineRule="exact"/>
        <w:ind w:firstLineChars="0" w:firstLine="0"/>
        <w:rPr>
          <w:rFonts w:asciiTheme="minorEastAsia" w:eastAsiaTheme="minorEastAsia" w:hAnsiTheme="minorEastAsia"/>
          <w:sz w:val="24"/>
          <w:szCs w:val="24"/>
        </w:rPr>
      </w:pPr>
      <w:r>
        <w:rPr>
          <w:rFonts w:asciiTheme="minorEastAsia" w:eastAsiaTheme="minorEastAsia" w:hAnsiTheme="minorEastAsia" w:hint="eastAsia"/>
          <w:sz w:val="24"/>
          <w:szCs w:val="24"/>
        </w:rPr>
        <w:t>金融许可证机构编码：B1650H344090001</w:t>
      </w:r>
    </w:p>
    <w:p w:rsidR="003606B8" w:rsidRDefault="003606B8" w:rsidP="003606B8">
      <w:pPr>
        <w:widowControl w:val="0"/>
        <w:spacing w:line="400" w:lineRule="exact"/>
        <w:ind w:firstLineChars="0" w:firstLine="0"/>
        <w:rPr>
          <w:rFonts w:asciiTheme="minorEastAsia" w:eastAsiaTheme="minorEastAsia" w:hAnsiTheme="minorEastAsia" w:cs="宋体"/>
          <w:kern w:val="0"/>
          <w:sz w:val="24"/>
          <w:szCs w:val="24"/>
        </w:rPr>
      </w:pPr>
      <w:r>
        <w:rPr>
          <w:rFonts w:asciiTheme="minorEastAsia" w:eastAsiaTheme="minorEastAsia" w:hAnsiTheme="minorEastAsia" w:hint="eastAsia"/>
          <w:b/>
          <w:sz w:val="24"/>
          <w:szCs w:val="24"/>
        </w:rPr>
        <w:lastRenderedPageBreak/>
        <w:t>6.</w:t>
      </w:r>
      <w:r>
        <w:rPr>
          <w:rFonts w:asciiTheme="minorEastAsia" w:eastAsiaTheme="minorEastAsia" w:hAnsiTheme="minorEastAsia"/>
          <w:b/>
          <w:sz w:val="24"/>
          <w:szCs w:val="24"/>
        </w:rPr>
        <w:t xml:space="preserve">财务概要 </w:t>
      </w:r>
    </w:p>
    <w:p w:rsidR="003606B8" w:rsidRDefault="003606B8" w:rsidP="0036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0" w:firstLine="0"/>
        <w:jc w:val="left"/>
        <w:rPr>
          <w:rFonts w:asciiTheme="minorEastAsia" w:eastAsiaTheme="minorEastAsia" w:hAnsiTheme="minorEastAsia" w:cs="宋体"/>
          <w:b/>
          <w:kern w:val="0"/>
          <w:sz w:val="24"/>
          <w:szCs w:val="24"/>
        </w:rPr>
      </w:pPr>
      <w:r>
        <w:rPr>
          <w:rFonts w:asciiTheme="minorEastAsia" w:eastAsiaTheme="minorEastAsia" w:hAnsiTheme="minorEastAsia" w:cs="宋体" w:hint="eastAsia"/>
          <w:b/>
          <w:kern w:val="0"/>
          <w:sz w:val="24"/>
          <w:szCs w:val="24"/>
        </w:rPr>
        <w:t>6</w:t>
      </w:r>
      <w:r>
        <w:rPr>
          <w:rFonts w:asciiTheme="minorEastAsia" w:eastAsiaTheme="minorEastAsia" w:hAnsiTheme="minorEastAsia" w:cs="宋体"/>
          <w:b/>
          <w:kern w:val="0"/>
          <w:sz w:val="24"/>
          <w:szCs w:val="24"/>
        </w:rPr>
        <w:t>.1</w:t>
      </w:r>
      <w:r>
        <w:rPr>
          <w:rFonts w:asciiTheme="minorEastAsia" w:eastAsiaTheme="minorEastAsia" w:hAnsiTheme="minorEastAsia" w:cs="宋体" w:hint="eastAsia"/>
          <w:b/>
          <w:kern w:val="0"/>
          <w:sz w:val="24"/>
          <w:szCs w:val="24"/>
        </w:rPr>
        <w:t xml:space="preserve"> </w:t>
      </w:r>
      <w:r>
        <w:rPr>
          <w:rFonts w:asciiTheme="minorEastAsia" w:eastAsiaTheme="minorEastAsia" w:hAnsiTheme="minorEastAsia" w:cs="宋体"/>
          <w:b/>
          <w:kern w:val="0"/>
          <w:sz w:val="24"/>
          <w:szCs w:val="24"/>
        </w:rPr>
        <w:t xml:space="preserve">报告期内主要财务数据 </w:t>
      </w:r>
    </w:p>
    <w:p w:rsidR="003606B8" w:rsidRDefault="003606B8" w:rsidP="0036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Lines="20" w:after="62" w:line="400" w:lineRule="exact"/>
        <w:ind w:firstLineChars="0" w:firstLine="0"/>
        <w:jc w:val="center"/>
        <w:rPr>
          <w:rFonts w:asciiTheme="minorEastAsia" w:eastAsiaTheme="minorEastAsia" w:hAnsiTheme="minorEastAsia" w:cs="宋体"/>
          <w:kern w:val="0"/>
          <w:sz w:val="21"/>
          <w:szCs w:val="24"/>
        </w:rPr>
      </w:pPr>
      <w:r>
        <w:rPr>
          <w:rFonts w:asciiTheme="minorEastAsia" w:eastAsiaTheme="minorEastAsia" w:hAnsiTheme="minorEastAsia" w:cs="宋体" w:hint="eastAsia"/>
          <w:kern w:val="0"/>
          <w:sz w:val="24"/>
          <w:szCs w:val="24"/>
        </w:rPr>
        <w:t xml:space="preserve">                                                     </w:t>
      </w:r>
      <w:r>
        <w:rPr>
          <w:rFonts w:asciiTheme="minorEastAsia" w:eastAsiaTheme="minorEastAsia" w:hAnsiTheme="minorEastAsia" w:cs="宋体" w:hint="eastAsia"/>
          <w:kern w:val="0"/>
          <w:sz w:val="21"/>
          <w:szCs w:val="24"/>
        </w:rPr>
        <w:t xml:space="preserve"> </w:t>
      </w:r>
      <w:r>
        <w:rPr>
          <w:rFonts w:asciiTheme="minorEastAsia" w:eastAsiaTheme="minorEastAsia" w:hAnsiTheme="minorEastAsia" w:cs="宋体"/>
          <w:kern w:val="0"/>
          <w:sz w:val="21"/>
          <w:szCs w:val="24"/>
        </w:rPr>
        <w:t>单位：人民币万元</w:t>
      </w:r>
      <w:r>
        <w:rPr>
          <w:rFonts w:asciiTheme="minorEastAsia" w:eastAsiaTheme="minorEastAsia" w:hAnsiTheme="minorEastAsia" w:cs="宋体" w:hint="eastAsia"/>
          <w:kern w:val="0"/>
          <w:sz w:val="21"/>
          <w:szCs w:val="24"/>
        </w:rPr>
        <w:t xml:space="preserve">    </w:t>
      </w:r>
      <w:r>
        <w:rPr>
          <w:rFonts w:asciiTheme="minorEastAsia" w:eastAsiaTheme="minorEastAsia" w:hAnsiTheme="minorEastAsia" w:cs="宋体"/>
          <w:kern w:val="0"/>
          <w:sz w:val="21"/>
          <w:szCs w:val="24"/>
        </w:rPr>
        <w:t xml:space="preserve"> </w:t>
      </w:r>
    </w:p>
    <w:tbl>
      <w:tblPr>
        <w:tblW w:w="48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3"/>
        <w:gridCol w:w="3785"/>
      </w:tblGrid>
      <w:tr w:rsidR="003606B8" w:rsidTr="001D2EC5">
        <w:trPr>
          <w:trHeight w:val="353"/>
          <w:jc w:val="center"/>
        </w:trPr>
        <w:tc>
          <w:tcPr>
            <w:tcW w:w="2848" w:type="pct"/>
            <w:vAlign w:val="center"/>
          </w:tcPr>
          <w:p w:rsidR="003606B8" w:rsidRDefault="003606B8" w:rsidP="001D2EC5">
            <w:pPr>
              <w:widowControl w:val="0"/>
              <w:spacing w:line="360" w:lineRule="exact"/>
              <w:ind w:firstLineChars="0" w:firstLine="0"/>
              <w:jc w:val="center"/>
              <w:rPr>
                <w:rFonts w:asciiTheme="minorEastAsia" w:eastAsiaTheme="minorEastAsia" w:hAnsiTheme="minorEastAsia"/>
                <w:b/>
                <w:sz w:val="21"/>
                <w:szCs w:val="24"/>
              </w:rPr>
            </w:pPr>
            <w:r>
              <w:rPr>
                <w:rFonts w:asciiTheme="minorEastAsia" w:eastAsiaTheme="minorEastAsia" w:hAnsiTheme="minorEastAsia"/>
                <w:b/>
                <w:sz w:val="21"/>
                <w:szCs w:val="24"/>
              </w:rPr>
              <w:t>项</w:t>
            </w:r>
            <w:r>
              <w:rPr>
                <w:rFonts w:asciiTheme="minorEastAsia" w:eastAsiaTheme="minorEastAsia" w:hAnsiTheme="minorEastAsia" w:hint="eastAsia"/>
                <w:b/>
                <w:sz w:val="21"/>
                <w:szCs w:val="24"/>
              </w:rPr>
              <w:t xml:space="preserve">    </w:t>
            </w:r>
            <w:r>
              <w:rPr>
                <w:rFonts w:asciiTheme="minorEastAsia" w:eastAsiaTheme="minorEastAsia" w:hAnsiTheme="minorEastAsia"/>
                <w:b/>
                <w:sz w:val="21"/>
                <w:szCs w:val="24"/>
              </w:rPr>
              <w:t>目</w:t>
            </w:r>
          </w:p>
        </w:tc>
        <w:tc>
          <w:tcPr>
            <w:tcW w:w="2151" w:type="pct"/>
            <w:vAlign w:val="center"/>
          </w:tcPr>
          <w:p w:rsidR="003606B8" w:rsidRDefault="003606B8" w:rsidP="001D2EC5">
            <w:pPr>
              <w:widowControl w:val="0"/>
              <w:spacing w:line="360" w:lineRule="exact"/>
              <w:ind w:firstLineChars="0" w:firstLine="0"/>
              <w:jc w:val="center"/>
              <w:rPr>
                <w:rFonts w:asciiTheme="minorEastAsia" w:eastAsiaTheme="minorEastAsia" w:hAnsiTheme="minorEastAsia"/>
                <w:b/>
                <w:sz w:val="21"/>
                <w:szCs w:val="24"/>
              </w:rPr>
            </w:pPr>
            <w:r>
              <w:rPr>
                <w:rFonts w:asciiTheme="minorEastAsia" w:eastAsiaTheme="minorEastAsia" w:hAnsiTheme="minorEastAsia" w:hint="eastAsia"/>
                <w:b/>
                <w:sz w:val="21"/>
                <w:szCs w:val="24"/>
              </w:rPr>
              <w:t>2024年</w:t>
            </w:r>
          </w:p>
        </w:tc>
      </w:tr>
      <w:tr w:rsidR="003606B8" w:rsidTr="001D2EC5">
        <w:trPr>
          <w:trHeight w:val="353"/>
          <w:jc w:val="center"/>
        </w:trPr>
        <w:tc>
          <w:tcPr>
            <w:tcW w:w="2848" w:type="pct"/>
            <w:vAlign w:val="center"/>
          </w:tcPr>
          <w:p w:rsidR="003606B8" w:rsidRDefault="003606B8" w:rsidP="001D2EC5">
            <w:pPr>
              <w:widowControl w:val="0"/>
              <w:spacing w:line="360" w:lineRule="exact"/>
              <w:ind w:firstLineChars="0" w:firstLine="0"/>
              <w:rPr>
                <w:rFonts w:asciiTheme="minorEastAsia" w:eastAsiaTheme="minorEastAsia" w:hAnsiTheme="minorEastAsia"/>
                <w:sz w:val="21"/>
                <w:szCs w:val="24"/>
              </w:rPr>
            </w:pPr>
            <w:r>
              <w:rPr>
                <w:rFonts w:asciiTheme="minorEastAsia" w:eastAsiaTheme="minorEastAsia" w:hAnsiTheme="minorEastAsia" w:hint="eastAsia"/>
                <w:sz w:val="21"/>
                <w:szCs w:val="24"/>
              </w:rPr>
              <w:t>利息净收入</w:t>
            </w:r>
          </w:p>
        </w:tc>
        <w:tc>
          <w:tcPr>
            <w:tcW w:w="2151" w:type="pct"/>
            <w:vAlign w:val="center"/>
          </w:tcPr>
          <w:p w:rsidR="003606B8" w:rsidRDefault="003606B8" w:rsidP="001D2EC5">
            <w:pPr>
              <w:widowControl w:val="0"/>
              <w:spacing w:line="360" w:lineRule="exact"/>
              <w:ind w:firstLineChars="0" w:firstLine="0"/>
              <w:jc w:val="center"/>
              <w:rPr>
                <w:rFonts w:asciiTheme="minorEastAsia" w:eastAsiaTheme="minorEastAsia" w:hAnsiTheme="minorEastAsia"/>
                <w:sz w:val="21"/>
                <w:szCs w:val="24"/>
              </w:rPr>
            </w:pPr>
            <w:r>
              <w:rPr>
                <w:rFonts w:asciiTheme="minorEastAsia" w:eastAsiaTheme="minorEastAsia" w:hAnsiTheme="minorEastAsia"/>
                <w:sz w:val="21"/>
                <w:szCs w:val="24"/>
              </w:rPr>
              <w:t>58,546.99</w:t>
            </w:r>
          </w:p>
        </w:tc>
      </w:tr>
      <w:tr w:rsidR="003606B8" w:rsidTr="001D2EC5">
        <w:trPr>
          <w:trHeight w:val="353"/>
          <w:jc w:val="center"/>
        </w:trPr>
        <w:tc>
          <w:tcPr>
            <w:tcW w:w="2848" w:type="pct"/>
            <w:vAlign w:val="center"/>
          </w:tcPr>
          <w:p w:rsidR="003606B8" w:rsidRDefault="003606B8" w:rsidP="001D2EC5">
            <w:pPr>
              <w:widowControl w:val="0"/>
              <w:spacing w:line="360" w:lineRule="exact"/>
              <w:ind w:firstLineChars="0" w:firstLine="0"/>
              <w:rPr>
                <w:rFonts w:asciiTheme="minorEastAsia" w:eastAsiaTheme="minorEastAsia" w:hAnsiTheme="minorEastAsia"/>
                <w:sz w:val="21"/>
                <w:szCs w:val="24"/>
              </w:rPr>
            </w:pPr>
            <w:r>
              <w:rPr>
                <w:rFonts w:asciiTheme="minorEastAsia" w:eastAsiaTheme="minorEastAsia" w:hAnsiTheme="minorEastAsia" w:hint="eastAsia"/>
                <w:sz w:val="21"/>
                <w:szCs w:val="24"/>
              </w:rPr>
              <w:t>手续费及佣金净收入</w:t>
            </w:r>
          </w:p>
        </w:tc>
        <w:tc>
          <w:tcPr>
            <w:tcW w:w="2151" w:type="pct"/>
            <w:vAlign w:val="center"/>
          </w:tcPr>
          <w:p w:rsidR="003606B8" w:rsidRDefault="003606B8" w:rsidP="001D2EC5">
            <w:pPr>
              <w:widowControl w:val="0"/>
              <w:spacing w:line="360" w:lineRule="exact"/>
              <w:ind w:firstLineChars="0" w:firstLine="0"/>
              <w:jc w:val="center"/>
              <w:rPr>
                <w:rFonts w:asciiTheme="minorEastAsia" w:eastAsiaTheme="minorEastAsia" w:hAnsiTheme="minorEastAsia"/>
                <w:sz w:val="21"/>
                <w:szCs w:val="24"/>
              </w:rPr>
            </w:pPr>
            <w:r>
              <w:rPr>
                <w:rFonts w:asciiTheme="minorEastAsia" w:eastAsiaTheme="minorEastAsia" w:hAnsiTheme="minorEastAsia"/>
                <w:sz w:val="21"/>
                <w:szCs w:val="24"/>
              </w:rPr>
              <w:t>459.68</w:t>
            </w:r>
          </w:p>
        </w:tc>
      </w:tr>
      <w:tr w:rsidR="003606B8" w:rsidTr="001D2EC5">
        <w:trPr>
          <w:trHeight w:val="353"/>
          <w:jc w:val="center"/>
        </w:trPr>
        <w:tc>
          <w:tcPr>
            <w:tcW w:w="2848" w:type="pct"/>
            <w:vAlign w:val="center"/>
          </w:tcPr>
          <w:p w:rsidR="003606B8" w:rsidRDefault="003606B8" w:rsidP="001D2EC5">
            <w:pPr>
              <w:widowControl w:val="0"/>
              <w:spacing w:line="360" w:lineRule="exact"/>
              <w:ind w:firstLineChars="0" w:firstLine="0"/>
              <w:rPr>
                <w:rFonts w:asciiTheme="minorEastAsia" w:eastAsiaTheme="minorEastAsia" w:hAnsiTheme="minorEastAsia"/>
                <w:sz w:val="21"/>
                <w:szCs w:val="24"/>
              </w:rPr>
            </w:pPr>
            <w:r>
              <w:rPr>
                <w:rFonts w:asciiTheme="minorEastAsia" w:eastAsiaTheme="minorEastAsia" w:hAnsiTheme="minorEastAsia" w:hint="eastAsia"/>
                <w:sz w:val="21"/>
                <w:szCs w:val="24"/>
              </w:rPr>
              <w:t>经营利润</w:t>
            </w:r>
          </w:p>
        </w:tc>
        <w:tc>
          <w:tcPr>
            <w:tcW w:w="2151" w:type="pct"/>
            <w:vAlign w:val="center"/>
          </w:tcPr>
          <w:p w:rsidR="003606B8" w:rsidRDefault="003606B8" w:rsidP="001D2EC5">
            <w:pPr>
              <w:widowControl w:val="0"/>
              <w:spacing w:line="360" w:lineRule="exact"/>
              <w:ind w:firstLineChars="0" w:firstLine="0"/>
              <w:jc w:val="center"/>
              <w:rPr>
                <w:rFonts w:asciiTheme="minorEastAsia" w:eastAsiaTheme="minorEastAsia" w:hAnsiTheme="minorEastAsia"/>
                <w:sz w:val="21"/>
                <w:szCs w:val="24"/>
              </w:rPr>
            </w:pPr>
            <w:r>
              <w:rPr>
                <w:rFonts w:asciiTheme="minorEastAsia" w:eastAsiaTheme="minorEastAsia" w:hAnsiTheme="minorEastAsia"/>
                <w:sz w:val="21"/>
                <w:szCs w:val="24"/>
              </w:rPr>
              <w:t>34,357.71</w:t>
            </w:r>
          </w:p>
        </w:tc>
      </w:tr>
      <w:tr w:rsidR="003606B8" w:rsidTr="001D2EC5">
        <w:trPr>
          <w:trHeight w:val="353"/>
          <w:jc w:val="center"/>
        </w:trPr>
        <w:tc>
          <w:tcPr>
            <w:tcW w:w="2848" w:type="pct"/>
            <w:vAlign w:val="center"/>
          </w:tcPr>
          <w:p w:rsidR="003606B8" w:rsidRDefault="003606B8" w:rsidP="001D2EC5">
            <w:pPr>
              <w:widowControl w:val="0"/>
              <w:spacing w:line="360" w:lineRule="exact"/>
              <w:ind w:firstLineChars="0" w:firstLine="0"/>
              <w:rPr>
                <w:rFonts w:asciiTheme="minorEastAsia" w:eastAsiaTheme="minorEastAsia" w:hAnsiTheme="minorEastAsia"/>
                <w:sz w:val="21"/>
                <w:szCs w:val="24"/>
              </w:rPr>
            </w:pPr>
            <w:r>
              <w:rPr>
                <w:rFonts w:asciiTheme="minorEastAsia" w:eastAsiaTheme="minorEastAsia" w:hAnsiTheme="minorEastAsia" w:hint="eastAsia"/>
                <w:sz w:val="21"/>
                <w:szCs w:val="24"/>
              </w:rPr>
              <w:t>营业外收支净额</w:t>
            </w:r>
          </w:p>
        </w:tc>
        <w:tc>
          <w:tcPr>
            <w:tcW w:w="2151" w:type="pct"/>
            <w:vAlign w:val="center"/>
          </w:tcPr>
          <w:p w:rsidR="003606B8" w:rsidRDefault="003606B8" w:rsidP="001D2EC5">
            <w:pPr>
              <w:widowControl w:val="0"/>
              <w:spacing w:line="360" w:lineRule="exact"/>
              <w:ind w:firstLineChars="0" w:firstLine="0"/>
              <w:jc w:val="center"/>
              <w:rPr>
                <w:rFonts w:asciiTheme="minorEastAsia" w:eastAsiaTheme="minorEastAsia" w:hAnsiTheme="minorEastAsia"/>
                <w:sz w:val="21"/>
                <w:szCs w:val="24"/>
              </w:rPr>
            </w:pPr>
            <w:r>
              <w:rPr>
                <w:rFonts w:asciiTheme="minorEastAsia" w:eastAsiaTheme="minorEastAsia" w:hAnsiTheme="minorEastAsia"/>
                <w:sz w:val="21"/>
                <w:szCs w:val="24"/>
              </w:rPr>
              <w:t>-</w:t>
            </w:r>
            <w:r>
              <w:rPr>
                <w:rFonts w:asciiTheme="minorEastAsia" w:eastAsiaTheme="minorEastAsia" w:hAnsiTheme="minorEastAsia" w:hint="eastAsia"/>
                <w:sz w:val="21"/>
                <w:szCs w:val="24"/>
              </w:rPr>
              <w:t>94.8</w:t>
            </w:r>
            <w:r>
              <w:rPr>
                <w:rFonts w:asciiTheme="minorEastAsia" w:eastAsiaTheme="minorEastAsia" w:hAnsiTheme="minorEastAsia"/>
                <w:sz w:val="21"/>
                <w:szCs w:val="24"/>
              </w:rPr>
              <w:t>0</w:t>
            </w:r>
          </w:p>
        </w:tc>
      </w:tr>
      <w:tr w:rsidR="003606B8" w:rsidTr="001D2EC5">
        <w:trPr>
          <w:trHeight w:val="353"/>
          <w:jc w:val="center"/>
        </w:trPr>
        <w:tc>
          <w:tcPr>
            <w:tcW w:w="2848" w:type="pct"/>
            <w:vAlign w:val="center"/>
          </w:tcPr>
          <w:p w:rsidR="003606B8" w:rsidRDefault="003606B8" w:rsidP="001D2EC5">
            <w:pPr>
              <w:widowControl w:val="0"/>
              <w:spacing w:line="360" w:lineRule="exact"/>
              <w:ind w:firstLineChars="0" w:firstLine="0"/>
              <w:rPr>
                <w:rFonts w:asciiTheme="minorEastAsia" w:eastAsiaTheme="minorEastAsia" w:hAnsiTheme="minorEastAsia"/>
                <w:sz w:val="21"/>
                <w:szCs w:val="24"/>
              </w:rPr>
            </w:pPr>
            <w:r>
              <w:rPr>
                <w:rFonts w:asciiTheme="minorEastAsia" w:eastAsiaTheme="minorEastAsia" w:hAnsiTheme="minorEastAsia" w:hint="eastAsia"/>
                <w:sz w:val="21"/>
                <w:szCs w:val="24"/>
              </w:rPr>
              <w:t>利润总额</w:t>
            </w:r>
          </w:p>
        </w:tc>
        <w:tc>
          <w:tcPr>
            <w:tcW w:w="2151" w:type="pct"/>
            <w:vAlign w:val="center"/>
          </w:tcPr>
          <w:p w:rsidR="003606B8" w:rsidRDefault="003606B8" w:rsidP="001D2EC5">
            <w:pPr>
              <w:widowControl w:val="0"/>
              <w:spacing w:line="360" w:lineRule="exact"/>
              <w:ind w:firstLineChars="0" w:firstLine="0"/>
              <w:jc w:val="center"/>
              <w:rPr>
                <w:rFonts w:asciiTheme="minorEastAsia" w:eastAsiaTheme="minorEastAsia" w:hAnsiTheme="minorEastAsia"/>
                <w:sz w:val="21"/>
                <w:szCs w:val="24"/>
              </w:rPr>
            </w:pPr>
            <w:r>
              <w:rPr>
                <w:rFonts w:asciiTheme="minorEastAsia" w:eastAsiaTheme="minorEastAsia" w:hAnsiTheme="minorEastAsia"/>
                <w:sz w:val="21"/>
                <w:szCs w:val="24"/>
              </w:rPr>
              <w:t>20,563.71</w:t>
            </w:r>
          </w:p>
        </w:tc>
      </w:tr>
      <w:tr w:rsidR="003606B8" w:rsidTr="001D2EC5">
        <w:trPr>
          <w:trHeight w:val="353"/>
          <w:jc w:val="center"/>
        </w:trPr>
        <w:tc>
          <w:tcPr>
            <w:tcW w:w="2848" w:type="pct"/>
            <w:vAlign w:val="center"/>
          </w:tcPr>
          <w:p w:rsidR="003606B8" w:rsidRDefault="003606B8" w:rsidP="001D2EC5">
            <w:pPr>
              <w:widowControl w:val="0"/>
              <w:spacing w:line="360" w:lineRule="exact"/>
              <w:ind w:firstLineChars="0" w:firstLine="0"/>
              <w:rPr>
                <w:rFonts w:asciiTheme="minorEastAsia" w:eastAsiaTheme="minorEastAsia" w:hAnsiTheme="minorEastAsia"/>
                <w:sz w:val="21"/>
                <w:szCs w:val="24"/>
              </w:rPr>
            </w:pPr>
            <w:r>
              <w:rPr>
                <w:rFonts w:asciiTheme="minorEastAsia" w:eastAsiaTheme="minorEastAsia" w:hAnsiTheme="minorEastAsia" w:hint="eastAsia"/>
                <w:sz w:val="21"/>
                <w:szCs w:val="24"/>
              </w:rPr>
              <w:t>净利润</w:t>
            </w:r>
          </w:p>
        </w:tc>
        <w:tc>
          <w:tcPr>
            <w:tcW w:w="2151" w:type="pct"/>
            <w:vAlign w:val="center"/>
          </w:tcPr>
          <w:p w:rsidR="003606B8" w:rsidRDefault="003606B8" w:rsidP="001D2EC5">
            <w:pPr>
              <w:widowControl w:val="0"/>
              <w:spacing w:line="360" w:lineRule="exact"/>
              <w:ind w:firstLineChars="0" w:firstLine="0"/>
              <w:jc w:val="center"/>
              <w:rPr>
                <w:rFonts w:asciiTheme="minorEastAsia" w:eastAsiaTheme="minorEastAsia" w:hAnsiTheme="minorEastAsia"/>
                <w:sz w:val="21"/>
                <w:szCs w:val="24"/>
              </w:rPr>
            </w:pPr>
            <w:r>
              <w:rPr>
                <w:rFonts w:asciiTheme="minorEastAsia" w:eastAsiaTheme="minorEastAsia" w:hAnsiTheme="minorEastAsia"/>
                <w:sz w:val="21"/>
                <w:szCs w:val="24"/>
              </w:rPr>
              <w:t>17,283.07</w:t>
            </w:r>
          </w:p>
        </w:tc>
      </w:tr>
      <w:tr w:rsidR="003606B8" w:rsidTr="001D2EC5">
        <w:trPr>
          <w:trHeight w:val="394"/>
          <w:jc w:val="center"/>
        </w:trPr>
        <w:tc>
          <w:tcPr>
            <w:tcW w:w="2848" w:type="pct"/>
            <w:vAlign w:val="center"/>
          </w:tcPr>
          <w:p w:rsidR="003606B8" w:rsidRDefault="003606B8" w:rsidP="001D2EC5">
            <w:pPr>
              <w:widowControl w:val="0"/>
              <w:spacing w:line="360" w:lineRule="exact"/>
              <w:ind w:firstLineChars="0" w:firstLine="0"/>
              <w:rPr>
                <w:rFonts w:asciiTheme="minorEastAsia" w:eastAsiaTheme="minorEastAsia" w:hAnsiTheme="minorEastAsia"/>
                <w:sz w:val="21"/>
                <w:szCs w:val="24"/>
              </w:rPr>
            </w:pPr>
            <w:r>
              <w:rPr>
                <w:rFonts w:asciiTheme="minorEastAsia" w:eastAsiaTheme="minorEastAsia" w:hAnsiTheme="minorEastAsia" w:hint="eastAsia"/>
                <w:sz w:val="21"/>
                <w:szCs w:val="24"/>
              </w:rPr>
              <w:t>经营活动产生的现金流量净额</w:t>
            </w:r>
          </w:p>
        </w:tc>
        <w:tc>
          <w:tcPr>
            <w:tcW w:w="2151" w:type="pct"/>
            <w:vAlign w:val="center"/>
          </w:tcPr>
          <w:p w:rsidR="003606B8" w:rsidRDefault="003606B8" w:rsidP="001D2EC5">
            <w:pPr>
              <w:widowControl w:val="0"/>
              <w:spacing w:line="360" w:lineRule="exact"/>
              <w:ind w:firstLineChars="0" w:firstLine="0"/>
              <w:jc w:val="center"/>
              <w:rPr>
                <w:rFonts w:asciiTheme="minorEastAsia" w:eastAsiaTheme="minorEastAsia" w:hAnsiTheme="minorEastAsia"/>
                <w:sz w:val="21"/>
                <w:szCs w:val="24"/>
              </w:rPr>
            </w:pPr>
            <w:r>
              <w:rPr>
                <w:rFonts w:asciiTheme="minorEastAsia" w:eastAsiaTheme="minorEastAsia" w:hAnsiTheme="minorEastAsia"/>
                <w:sz w:val="21"/>
                <w:szCs w:val="24"/>
              </w:rPr>
              <w:t>80</w:t>
            </w:r>
            <w:r>
              <w:rPr>
                <w:rFonts w:asciiTheme="minorEastAsia" w:eastAsiaTheme="minorEastAsia" w:hAnsiTheme="minorEastAsia" w:hint="eastAsia"/>
                <w:sz w:val="21"/>
                <w:szCs w:val="24"/>
              </w:rPr>
              <w:t>,</w:t>
            </w:r>
            <w:r>
              <w:rPr>
                <w:rFonts w:asciiTheme="minorEastAsia" w:eastAsiaTheme="minorEastAsia" w:hAnsiTheme="minorEastAsia"/>
                <w:sz w:val="21"/>
                <w:szCs w:val="24"/>
              </w:rPr>
              <w:t>872.02</w:t>
            </w:r>
          </w:p>
        </w:tc>
      </w:tr>
    </w:tbl>
    <w:p w:rsidR="003606B8" w:rsidRDefault="003606B8" w:rsidP="0036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50" w:before="156" w:line="400" w:lineRule="exact"/>
        <w:ind w:firstLineChars="0" w:firstLine="0"/>
        <w:jc w:val="left"/>
        <w:rPr>
          <w:rFonts w:asciiTheme="minorEastAsia" w:eastAsiaTheme="minorEastAsia" w:hAnsiTheme="minorEastAsia" w:cs="宋体"/>
          <w:b/>
          <w:kern w:val="0"/>
          <w:sz w:val="24"/>
          <w:szCs w:val="24"/>
        </w:rPr>
      </w:pPr>
      <w:r>
        <w:rPr>
          <w:rFonts w:asciiTheme="minorEastAsia" w:eastAsiaTheme="minorEastAsia" w:hAnsiTheme="minorEastAsia" w:cs="宋体" w:hint="eastAsia"/>
          <w:b/>
          <w:kern w:val="0"/>
          <w:sz w:val="24"/>
          <w:szCs w:val="24"/>
        </w:rPr>
        <w:t>6</w:t>
      </w:r>
      <w:r>
        <w:rPr>
          <w:rFonts w:asciiTheme="minorEastAsia" w:eastAsiaTheme="minorEastAsia" w:hAnsiTheme="minorEastAsia" w:cs="宋体"/>
          <w:b/>
          <w:kern w:val="0"/>
          <w:sz w:val="24"/>
          <w:szCs w:val="24"/>
        </w:rPr>
        <w:t xml:space="preserve">.2 </w:t>
      </w:r>
      <w:r>
        <w:rPr>
          <w:rFonts w:asciiTheme="minorEastAsia" w:eastAsiaTheme="minorEastAsia" w:hAnsiTheme="minorEastAsia" w:cs="宋体" w:hint="eastAsia"/>
          <w:b/>
          <w:kern w:val="0"/>
          <w:sz w:val="24"/>
          <w:szCs w:val="24"/>
        </w:rPr>
        <w:t>报告期末前三年主要会计数据和财务指标</w:t>
      </w:r>
      <w:r>
        <w:rPr>
          <w:rFonts w:asciiTheme="minorEastAsia" w:eastAsiaTheme="minorEastAsia" w:hAnsiTheme="minorEastAsia" w:cs="宋体"/>
          <w:b/>
          <w:kern w:val="0"/>
          <w:sz w:val="24"/>
          <w:szCs w:val="24"/>
        </w:rPr>
        <w:t xml:space="preserve"> </w:t>
      </w:r>
    </w:p>
    <w:p w:rsidR="003606B8" w:rsidRDefault="003606B8" w:rsidP="0036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Lines="50" w:after="156" w:line="400" w:lineRule="exact"/>
        <w:ind w:firstLineChars="0" w:firstLine="0"/>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4"/>
          <w:szCs w:val="24"/>
        </w:rPr>
        <w:t xml:space="preserve">                                                  </w:t>
      </w:r>
      <w:r>
        <w:rPr>
          <w:rFonts w:asciiTheme="minorEastAsia" w:eastAsiaTheme="minorEastAsia" w:hAnsiTheme="minorEastAsia" w:cs="宋体" w:hint="eastAsia"/>
          <w:kern w:val="0"/>
          <w:sz w:val="21"/>
          <w:szCs w:val="21"/>
        </w:rPr>
        <w:t>单位：人民币万元、</w:t>
      </w:r>
      <w:r>
        <w:rPr>
          <w:rFonts w:asciiTheme="minorEastAsia" w:eastAsiaTheme="minorEastAsia" w:hAnsiTheme="minorEastAsia" w:cs="宋体"/>
          <w:kern w:val="0"/>
          <w:sz w:val="21"/>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2"/>
        <w:gridCol w:w="1858"/>
        <w:gridCol w:w="1858"/>
        <w:gridCol w:w="2065"/>
      </w:tblGrid>
      <w:tr w:rsidR="003606B8" w:rsidTr="001D2EC5">
        <w:trPr>
          <w:trHeight w:val="415"/>
          <w:jc w:val="center"/>
        </w:trPr>
        <w:tc>
          <w:tcPr>
            <w:tcW w:w="3062" w:type="dxa"/>
            <w:vAlign w:val="center"/>
          </w:tcPr>
          <w:p w:rsidR="003606B8" w:rsidRDefault="003606B8" w:rsidP="001D2EC5">
            <w:pPr>
              <w:widowControl w:val="0"/>
              <w:spacing w:line="360" w:lineRule="exact"/>
              <w:ind w:firstLineChars="0" w:firstLine="0"/>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项</w:t>
            </w:r>
            <w:r>
              <w:rPr>
                <w:rFonts w:asciiTheme="minorEastAsia" w:eastAsiaTheme="minorEastAsia" w:hAnsiTheme="minorEastAsia"/>
                <w:b/>
                <w:sz w:val="21"/>
                <w:szCs w:val="24"/>
              </w:rPr>
              <w:t xml:space="preserve">   </w:t>
            </w:r>
            <w:r>
              <w:rPr>
                <w:rFonts w:asciiTheme="minorEastAsia" w:eastAsiaTheme="minorEastAsia" w:hAnsiTheme="minorEastAsia" w:hint="eastAsia"/>
                <w:b/>
                <w:sz w:val="21"/>
                <w:szCs w:val="21"/>
              </w:rPr>
              <w:t>目</w:t>
            </w:r>
          </w:p>
        </w:tc>
        <w:tc>
          <w:tcPr>
            <w:tcW w:w="1858" w:type="dxa"/>
            <w:vAlign w:val="center"/>
          </w:tcPr>
          <w:p w:rsidR="003606B8" w:rsidRDefault="003606B8" w:rsidP="001D2EC5">
            <w:pPr>
              <w:widowControl w:val="0"/>
              <w:spacing w:line="360" w:lineRule="exact"/>
              <w:ind w:firstLineChars="0" w:firstLine="0"/>
              <w:jc w:val="center"/>
              <w:rPr>
                <w:rFonts w:asciiTheme="minorEastAsia" w:eastAsiaTheme="minorEastAsia" w:hAnsiTheme="minorEastAsia"/>
                <w:b/>
                <w:sz w:val="21"/>
                <w:szCs w:val="21"/>
              </w:rPr>
            </w:pPr>
            <w:r>
              <w:rPr>
                <w:rFonts w:asciiTheme="minorEastAsia" w:eastAsiaTheme="minorEastAsia" w:hAnsiTheme="minorEastAsia"/>
                <w:b/>
                <w:sz w:val="21"/>
                <w:szCs w:val="21"/>
              </w:rPr>
              <w:t>202</w:t>
            </w:r>
            <w:r>
              <w:rPr>
                <w:rFonts w:asciiTheme="minorEastAsia" w:eastAsiaTheme="minorEastAsia" w:hAnsiTheme="minorEastAsia" w:hint="eastAsia"/>
                <w:b/>
                <w:sz w:val="21"/>
                <w:szCs w:val="21"/>
              </w:rPr>
              <w:t>4年</w:t>
            </w:r>
          </w:p>
        </w:tc>
        <w:tc>
          <w:tcPr>
            <w:tcW w:w="1858" w:type="dxa"/>
            <w:vAlign w:val="center"/>
          </w:tcPr>
          <w:p w:rsidR="003606B8" w:rsidRDefault="003606B8" w:rsidP="001D2EC5">
            <w:pPr>
              <w:widowControl w:val="0"/>
              <w:spacing w:line="360" w:lineRule="exact"/>
              <w:ind w:firstLineChars="0" w:firstLine="0"/>
              <w:jc w:val="center"/>
              <w:rPr>
                <w:rFonts w:asciiTheme="minorEastAsia" w:eastAsiaTheme="minorEastAsia" w:hAnsiTheme="minorEastAsia"/>
                <w:b/>
                <w:sz w:val="21"/>
                <w:szCs w:val="21"/>
              </w:rPr>
            </w:pPr>
            <w:r>
              <w:rPr>
                <w:rFonts w:asciiTheme="minorEastAsia" w:eastAsiaTheme="minorEastAsia" w:hAnsiTheme="minorEastAsia"/>
                <w:b/>
                <w:sz w:val="21"/>
                <w:szCs w:val="21"/>
              </w:rPr>
              <w:t>202</w:t>
            </w:r>
            <w:r>
              <w:rPr>
                <w:rFonts w:asciiTheme="minorEastAsia" w:eastAsiaTheme="minorEastAsia" w:hAnsiTheme="minorEastAsia" w:hint="eastAsia"/>
                <w:b/>
                <w:sz w:val="21"/>
                <w:szCs w:val="21"/>
              </w:rPr>
              <w:t>3年</w:t>
            </w:r>
          </w:p>
        </w:tc>
        <w:tc>
          <w:tcPr>
            <w:tcW w:w="2065" w:type="dxa"/>
            <w:vAlign w:val="center"/>
          </w:tcPr>
          <w:p w:rsidR="003606B8" w:rsidRDefault="003606B8" w:rsidP="001D2EC5">
            <w:pPr>
              <w:widowControl w:val="0"/>
              <w:spacing w:line="360" w:lineRule="exact"/>
              <w:ind w:firstLineChars="0" w:firstLine="0"/>
              <w:jc w:val="center"/>
              <w:rPr>
                <w:rFonts w:asciiTheme="minorEastAsia" w:eastAsiaTheme="minorEastAsia" w:hAnsiTheme="minorEastAsia"/>
                <w:b/>
                <w:sz w:val="21"/>
                <w:szCs w:val="21"/>
              </w:rPr>
            </w:pPr>
            <w:r>
              <w:rPr>
                <w:rFonts w:asciiTheme="minorEastAsia" w:eastAsiaTheme="minorEastAsia" w:hAnsiTheme="minorEastAsia"/>
                <w:b/>
                <w:sz w:val="21"/>
                <w:szCs w:val="21"/>
              </w:rPr>
              <w:t>20</w:t>
            </w:r>
            <w:r>
              <w:rPr>
                <w:rFonts w:asciiTheme="minorEastAsia" w:eastAsiaTheme="minorEastAsia" w:hAnsiTheme="minorEastAsia" w:hint="eastAsia"/>
                <w:b/>
                <w:sz w:val="21"/>
                <w:szCs w:val="21"/>
              </w:rPr>
              <w:t>22年</w:t>
            </w:r>
          </w:p>
        </w:tc>
      </w:tr>
      <w:tr w:rsidR="003606B8" w:rsidTr="001D2EC5">
        <w:trPr>
          <w:trHeight w:val="415"/>
          <w:jc w:val="center"/>
        </w:trPr>
        <w:tc>
          <w:tcPr>
            <w:tcW w:w="3062" w:type="dxa"/>
            <w:vAlign w:val="center"/>
          </w:tcPr>
          <w:p w:rsidR="003606B8" w:rsidRDefault="003606B8" w:rsidP="001D2EC5">
            <w:pPr>
              <w:widowControl w:val="0"/>
              <w:spacing w:line="360" w:lineRule="exact"/>
              <w:ind w:firstLineChars="0" w:firstLine="0"/>
              <w:rPr>
                <w:rFonts w:asciiTheme="minorEastAsia" w:eastAsiaTheme="minorEastAsia" w:hAnsiTheme="minorEastAsia"/>
                <w:sz w:val="21"/>
                <w:szCs w:val="21"/>
              </w:rPr>
            </w:pPr>
            <w:r>
              <w:rPr>
                <w:rFonts w:asciiTheme="minorEastAsia" w:eastAsiaTheme="minorEastAsia" w:hAnsiTheme="minorEastAsia" w:hint="eastAsia"/>
                <w:sz w:val="21"/>
                <w:szCs w:val="21"/>
              </w:rPr>
              <w:t>营业净收入</w:t>
            </w:r>
          </w:p>
        </w:tc>
        <w:tc>
          <w:tcPr>
            <w:tcW w:w="1858" w:type="dxa"/>
            <w:vAlign w:val="center"/>
          </w:tcPr>
          <w:p w:rsidR="003606B8" w:rsidRDefault="003606B8" w:rsidP="001D2EC5">
            <w:pPr>
              <w:widowControl w:val="0"/>
              <w:tabs>
                <w:tab w:val="left" w:pos="1628"/>
              </w:tabs>
              <w:spacing w:line="360" w:lineRule="exact"/>
              <w:ind w:firstLineChars="0" w:firstLine="0"/>
              <w:jc w:val="center"/>
              <w:rPr>
                <w:rFonts w:asciiTheme="minorEastAsia" w:eastAsiaTheme="minorEastAsia" w:hAnsiTheme="minorEastAsia"/>
                <w:kern w:val="0"/>
                <w:sz w:val="21"/>
                <w:szCs w:val="21"/>
                <w:lang w:eastAsia="en-US"/>
              </w:rPr>
            </w:pPr>
            <w:r>
              <w:rPr>
                <w:rFonts w:asciiTheme="minorEastAsia" w:eastAsiaTheme="minorEastAsia" w:hAnsiTheme="minorEastAsia"/>
                <w:kern w:val="0"/>
                <w:sz w:val="21"/>
                <w:szCs w:val="21"/>
                <w:lang w:eastAsia="en-US"/>
              </w:rPr>
              <w:t>61,874.69</w:t>
            </w:r>
          </w:p>
        </w:tc>
        <w:tc>
          <w:tcPr>
            <w:tcW w:w="1858" w:type="dxa"/>
          </w:tcPr>
          <w:p w:rsidR="003606B8" w:rsidRDefault="003606B8" w:rsidP="001D2EC5">
            <w:pPr>
              <w:widowControl w:val="0"/>
              <w:tabs>
                <w:tab w:val="left" w:pos="1628"/>
              </w:tabs>
              <w:spacing w:line="360" w:lineRule="exact"/>
              <w:ind w:firstLineChars="0" w:firstLine="0"/>
              <w:jc w:val="center"/>
              <w:rPr>
                <w:rFonts w:asciiTheme="minorEastAsia" w:eastAsiaTheme="minorEastAsia" w:hAnsiTheme="minorEastAsia"/>
                <w:kern w:val="0"/>
                <w:sz w:val="21"/>
                <w:szCs w:val="21"/>
                <w:lang w:eastAsia="en-US"/>
              </w:rPr>
            </w:pPr>
            <w:r>
              <w:rPr>
                <w:rFonts w:asciiTheme="minorEastAsia" w:eastAsiaTheme="minorEastAsia" w:hAnsiTheme="minorEastAsia"/>
                <w:kern w:val="0"/>
                <w:sz w:val="21"/>
                <w:szCs w:val="21"/>
                <w:lang w:eastAsia="en-US"/>
              </w:rPr>
              <w:t>61,689.23</w:t>
            </w:r>
          </w:p>
        </w:tc>
        <w:tc>
          <w:tcPr>
            <w:tcW w:w="2065" w:type="dxa"/>
          </w:tcPr>
          <w:p w:rsidR="003606B8" w:rsidRDefault="003606B8" w:rsidP="001D2EC5">
            <w:pPr>
              <w:widowControl w:val="0"/>
              <w:tabs>
                <w:tab w:val="left" w:pos="1628"/>
              </w:tabs>
              <w:spacing w:line="360" w:lineRule="exact"/>
              <w:ind w:firstLineChars="0" w:firstLine="0"/>
              <w:jc w:val="center"/>
              <w:rPr>
                <w:rFonts w:asciiTheme="minorEastAsia" w:eastAsiaTheme="minorEastAsia" w:hAnsiTheme="minorEastAsia"/>
                <w:kern w:val="0"/>
                <w:sz w:val="21"/>
                <w:szCs w:val="21"/>
                <w:lang w:eastAsia="en-US"/>
              </w:rPr>
            </w:pPr>
            <w:r>
              <w:rPr>
                <w:rFonts w:asciiTheme="minorEastAsia" w:eastAsiaTheme="minorEastAsia" w:hAnsiTheme="minorEastAsia"/>
                <w:kern w:val="0"/>
                <w:sz w:val="21"/>
                <w:szCs w:val="21"/>
                <w:lang w:eastAsia="en-US"/>
              </w:rPr>
              <w:t>60,586.65</w:t>
            </w:r>
          </w:p>
        </w:tc>
      </w:tr>
      <w:tr w:rsidR="003606B8" w:rsidTr="001D2EC5">
        <w:trPr>
          <w:trHeight w:val="415"/>
          <w:jc w:val="center"/>
        </w:trPr>
        <w:tc>
          <w:tcPr>
            <w:tcW w:w="3062" w:type="dxa"/>
            <w:vAlign w:val="center"/>
          </w:tcPr>
          <w:p w:rsidR="003606B8" w:rsidRDefault="003606B8" w:rsidP="001D2EC5">
            <w:pPr>
              <w:widowControl w:val="0"/>
              <w:spacing w:line="360" w:lineRule="exact"/>
              <w:ind w:firstLineChars="0" w:firstLine="0"/>
              <w:rPr>
                <w:rFonts w:asciiTheme="minorEastAsia" w:eastAsiaTheme="minorEastAsia" w:hAnsiTheme="minorEastAsia"/>
                <w:sz w:val="21"/>
                <w:szCs w:val="21"/>
              </w:rPr>
            </w:pPr>
            <w:r>
              <w:rPr>
                <w:rFonts w:asciiTheme="minorEastAsia" w:eastAsiaTheme="minorEastAsia" w:hAnsiTheme="minorEastAsia" w:hint="eastAsia"/>
                <w:sz w:val="21"/>
                <w:szCs w:val="21"/>
              </w:rPr>
              <w:t>利润总额</w:t>
            </w:r>
            <w:r>
              <w:rPr>
                <w:rFonts w:asciiTheme="minorEastAsia" w:eastAsiaTheme="minorEastAsia" w:hAnsiTheme="minorEastAsia"/>
                <w:sz w:val="21"/>
                <w:szCs w:val="21"/>
              </w:rPr>
              <w:t xml:space="preserve"> </w:t>
            </w:r>
          </w:p>
        </w:tc>
        <w:tc>
          <w:tcPr>
            <w:tcW w:w="1858" w:type="dxa"/>
            <w:vAlign w:val="center"/>
          </w:tcPr>
          <w:p w:rsidR="003606B8" w:rsidRDefault="003606B8" w:rsidP="001D2EC5">
            <w:pPr>
              <w:widowControl w:val="0"/>
              <w:tabs>
                <w:tab w:val="left" w:pos="1628"/>
              </w:tabs>
              <w:spacing w:line="360" w:lineRule="exact"/>
              <w:ind w:firstLineChars="0" w:firstLine="0"/>
              <w:jc w:val="center"/>
              <w:rPr>
                <w:rFonts w:asciiTheme="minorEastAsia" w:eastAsiaTheme="minorEastAsia" w:hAnsiTheme="minorEastAsia"/>
                <w:kern w:val="0"/>
                <w:sz w:val="21"/>
                <w:szCs w:val="21"/>
                <w:lang w:eastAsia="en-US"/>
              </w:rPr>
            </w:pPr>
            <w:r>
              <w:rPr>
                <w:rFonts w:asciiTheme="minorEastAsia" w:eastAsiaTheme="minorEastAsia" w:hAnsiTheme="minorEastAsia"/>
                <w:kern w:val="0"/>
                <w:sz w:val="21"/>
                <w:szCs w:val="21"/>
                <w:lang w:eastAsia="en-US"/>
              </w:rPr>
              <w:t>20,563.71</w:t>
            </w:r>
          </w:p>
        </w:tc>
        <w:tc>
          <w:tcPr>
            <w:tcW w:w="1858" w:type="dxa"/>
          </w:tcPr>
          <w:p w:rsidR="003606B8" w:rsidRDefault="003606B8" w:rsidP="001D2EC5">
            <w:pPr>
              <w:widowControl w:val="0"/>
              <w:tabs>
                <w:tab w:val="left" w:pos="1628"/>
              </w:tabs>
              <w:spacing w:line="360" w:lineRule="exact"/>
              <w:ind w:firstLineChars="0" w:firstLine="0"/>
              <w:jc w:val="center"/>
              <w:rPr>
                <w:rFonts w:asciiTheme="minorEastAsia" w:eastAsiaTheme="minorEastAsia" w:hAnsiTheme="minorEastAsia"/>
                <w:kern w:val="0"/>
                <w:sz w:val="21"/>
                <w:szCs w:val="21"/>
                <w:lang w:eastAsia="en-US"/>
              </w:rPr>
            </w:pPr>
            <w:r>
              <w:rPr>
                <w:rFonts w:asciiTheme="minorEastAsia" w:eastAsiaTheme="minorEastAsia" w:hAnsiTheme="minorEastAsia"/>
                <w:kern w:val="0"/>
                <w:sz w:val="21"/>
                <w:szCs w:val="21"/>
                <w:lang w:eastAsia="en-US"/>
              </w:rPr>
              <w:t>21,304.20</w:t>
            </w:r>
          </w:p>
        </w:tc>
        <w:tc>
          <w:tcPr>
            <w:tcW w:w="2065" w:type="dxa"/>
          </w:tcPr>
          <w:p w:rsidR="003606B8" w:rsidRDefault="003606B8" w:rsidP="001D2EC5">
            <w:pPr>
              <w:widowControl w:val="0"/>
              <w:tabs>
                <w:tab w:val="left" w:pos="1628"/>
              </w:tabs>
              <w:spacing w:line="360" w:lineRule="exact"/>
              <w:ind w:firstLineChars="0" w:firstLine="0"/>
              <w:jc w:val="center"/>
              <w:rPr>
                <w:rFonts w:asciiTheme="minorEastAsia" w:eastAsiaTheme="minorEastAsia" w:hAnsiTheme="minorEastAsia"/>
                <w:kern w:val="0"/>
                <w:sz w:val="21"/>
                <w:szCs w:val="21"/>
                <w:lang w:eastAsia="en-US"/>
              </w:rPr>
            </w:pPr>
            <w:r>
              <w:rPr>
                <w:rFonts w:asciiTheme="minorEastAsia" w:eastAsiaTheme="minorEastAsia" w:hAnsiTheme="minorEastAsia"/>
                <w:kern w:val="0"/>
                <w:sz w:val="21"/>
                <w:szCs w:val="21"/>
                <w:lang w:eastAsia="en-US"/>
              </w:rPr>
              <w:t>22,024.59</w:t>
            </w:r>
          </w:p>
        </w:tc>
      </w:tr>
      <w:tr w:rsidR="003606B8" w:rsidTr="001D2EC5">
        <w:trPr>
          <w:trHeight w:val="415"/>
          <w:jc w:val="center"/>
        </w:trPr>
        <w:tc>
          <w:tcPr>
            <w:tcW w:w="3062" w:type="dxa"/>
            <w:vAlign w:val="center"/>
          </w:tcPr>
          <w:p w:rsidR="003606B8" w:rsidRDefault="003606B8" w:rsidP="001D2EC5">
            <w:pPr>
              <w:widowControl w:val="0"/>
              <w:spacing w:line="360" w:lineRule="exact"/>
              <w:ind w:firstLineChars="0" w:firstLine="0"/>
              <w:rPr>
                <w:rFonts w:asciiTheme="minorEastAsia" w:eastAsiaTheme="minorEastAsia" w:hAnsiTheme="minorEastAsia"/>
                <w:sz w:val="21"/>
                <w:szCs w:val="21"/>
              </w:rPr>
            </w:pPr>
            <w:r>
              <w:rPr>
                <w:rFonts w:asciiTheme="minorEastAsia" w:eastAsiaTheme="minorEastAsia" w:hAnsiTheme="minorEastAsia" w:hint="eastAsia"/>
                <w:sz w:val="21"/>
                <w:szCs w:val="21"/>
              </w:rPr>
              <w:t>净利润</w:t>
            </w:r>
            <w:r>
              <w:rPr>
                <w:rFonts w:asciiTheme="minorEastAsia" w:eastAsiaTheme="minorEastAsia" w:hAnsiTheme="minorEastAsia"/>
                <w:sz w:val="21"/>
                <w:szCs w:val="21"/>
              </w:rPr>
              <w:t xml:space="preserve"> </w:t>
            </w:r>
          </w:p>
        </w:tc>
        <w:tc>
          <w:tcPr>
            <w:tcW w:w="1858" w:type="dxa"/>
            <w:vAlign w:val="center"/>
          </w:tcPr>
          <w:p w:rsidR="003606B8" w:rsidRDefault="003606B8" w:rsidP="001D2EC5">
            <w:pPr>
              <w:widowControl w:val="0"/>
              <w:tabs>
                <w:tab w:val="left" w:pos="1628"/>
              </w:tabs>
              <w:spacing w:line="360" w:lineRule="exact"/>
              <w:ind w:firstLineChars="0" w:firstLine="0"/>
              <w:jc w:val="center"/>
              <w:rPr>
                <w:rFonts w:asciiTheme="minorEastAsia" w:eastAsiaTheme="minorEastAsia" w:hAnsiTheme="minorEastAsia"/>
                <w:kern w:val="0"/>
                <w:sz w:val="21"/>
                <w:szCs w:val="21"/>
                <w:lang w:eastAsia="en-US"/>
              </w:rPr>
            </w:pPr>
            <w:r>
              <w:rPr>
                <w:rFonts w:asciiTheme="minorEastAsia" w:eastAsiaTheme="minorEastAsia" w:hAnsiTheme="minorEastAsia"/>
                <w:sz w:val="21"/>
                <w:szCs w:val="21"/>
              </w:rPr>
              <w:t>17,283.07</w:t>
            </w:r>
          </w:p>
        </w:tc>
        <w:tc>
          <w:tcPr>
            <w:tcW w:w="1858" w:type="dxa"/>
          </w:tcPr>
          <w:p w:rsidR="003606B8" w:rsidRDefault="003606B8" w:rsidP="001D2EC5">
            <w:pPr>
              <w:widowControl w:val="0"/>
              <w:tabs>
                <w:tab w:val="left" w:pos="1628"/>
              </w:tabs>
              <w:spacing w:line="360" w:lineRule="exact"/>
              <w:ind w:firstLineChars="0" w:firstLine="0"/>
              <w:jc w:val="center"/>
              <w:rPr>
                <w:rFonts w:asciiTheme="minorEastAsia" w:eastAsiaTheme="minorEastAsia" w:hAnsiTheme="minorEastAsia"/>
                <w:kern w:val="0"/>
                <w:sz w:val="21"/>
                <w:szCs w:val="21"/>
                <w:lang w:eastAsia="en-US"/>
              </w:rPr>
            </w:pPr>
            <w:r>
              <w:rPr>
                <w:rFonts w:asciiTheme="minorEastAsia" w:eastAsiaTheme="minorEastAsia" w:hAnsiTheme="minorEastAsia"/>
                <w:kern w:val="0"/>
                <w:sz w:val="21"/>
                <w:szCs w:val="21"/>
                <w:lang w:eastAsia="en-US"/>
              </w:rPr>
              <w:t>15,945.95</w:t>
            </w:r>
          </w:p>
        </w:tc>
        <w:tc>
          <w:tcPr>
            <w:tcW w:w="2065" w:type="dxa"/>
          </w:tcPr>
          <w:p w:rsidR="003606B8" w:rsidRDefault="003606B8" w:rsidP="001D2EC5">
            <w:pPr>
              <w:widowControl w:val="0"/>
              <w:tabs>
                <w:tab w:val="left" w:pos="1628"/>
              </w:tabs>
              <w:spacing w:line="360" w:lineRule="exact"/>
              <w:ind w:firstLineChars="0" w:firstLine="0"/>
              <w:jc w:val="center"/>
              <w:rPr>
                <w:rFonts w:asciiTheme="minorEastAsia" w:eastAsiaTheme="minorEastAsia" w:hAnsiTheme="minorEastAsia"/>
                <w:kern w:val="0"/>
                <w:sz w:val="21"/>
                <w:szCs w:val="21"/>
                <w:lang w:eastAsia="en-US"/>
              </w:rPr>
            </w:pPr>
            <w:r>
              <w:rPr>
                <w:rFonts w:asciiTheme="minorEastAsia" w:eastAsiaTheme="minorEastAsia" w:hAnsiTheme="minorEastAsia"/>
                <w:kern w:val="0"/>
                <w:sz w:val="21"/>
                <w:szCs w:val="21"/>
                <w:lang w:eastAsia="en-US"/>
              </w:rPr>
              <w:t>17,523.19</w:t>
            </w:r>
          </w:p>
        </w:tc>
      </w:tr>
      <w:tr w:rsidR="003606B8" w:rsidTr="001D2EC5">
        <w:trPr>
          <w:trHeight w:val="415"/>
          <w:jc w:val="center"/>
        </w:trPr>
        <w:tc>
          <w:tcPr>
            <w:tcW w:w="3062" w:type="dxa"/>
            <w:vAlign w:val="center"/>
          </w:tcPr>
          <w:p w:rsidR="003606B8" w:rsidRDefault="003606B8" w:rsidP="001D2EC5">
            <w:pPr>
              <w:widowControl w:val="0"/>
              <w:spacing w:line="360" w:lineRule="exact"/>
              <w:ind w:firstLineChars="0" w:firstLine="0"/>
              <w:rPr>
                <w:rFonts w:asciiTheme="minorEastAsia" w:eastAsiaTheme="minorEastAsia" w:hAnsiTheme="minorEastAsia"/>
                <w:sz w:val="21"/>
                <w:szCs w:val="21"/>
              </w:rPr>
            </w:pPr>
            <w:r>
              <w:rPr>
                <w:rFonts w:asciiTheme="minorEastAsia" w:eastAsiaTheme="minorEastAsia" w:hAnsiTheme="minorEastAsia" w:hint="eastAsia"/>
                <w:sz w:val="21"/>
                <w:szCs w:val="21"/>
              </w:rPr>
              <w:t>资产总额</w:t>
            </w:r>
          </w:p>
        </w:tc>
        <w:tc>
          <w:tcPr>
            <w:tcW w:w="1858" w:type="dxa"/>
            <w:vAlign w:val="center"/>
          </w:tcPr>
          <w:p w:rsidR="003606B8" w:rsidRDefault="003606B8" w:rsidP="001D2EC5">
            <w:pPr>
              <w:widowControl w:val="0"/>
              <w:tabs>
                <w:tab w:val="left" w:pos="1628"/>
              </w:tabs>
              <w:spacing w:line="360" w:lineRule="exact"/>
              <w:ind w:firstLineChars="0" w:firstLine="0"/>
              <w:jc w:val="center"/>
              <w:rPr>
                <w:rFonts w:asciiTheme="minorEastAsia" w:eastAsiaTheme="minorEastAsia" w:hAnsiTheme="minorEastAsia"/>
                <w:kern w:val="0"/>
                <w:sz w:val="21"/>
                <w:szCs w:val="21"/>
              </w:rPr>
            </w:pPr>
            <w:r>
              <w:rPr>
                <w:rFonts w:asciiTheme="minorEastAsia" w:eastAsiaTheme="minorEastAsia" w:hAnsiTheme="minorEastAsia"/>
                <w:kern w:val="0"/>
                <w:sz w:val="21"/>
                <w:szCs w:val="21"/>
              </w:rPr>
              <w:t>2</w:t>
            </w:r>
            <w:r>
              <w:rPr>
                <w:rFonts w:asciiTheme="minorEastAsia" w:eastAsiaTheme="minorEastAsia" w:hAnsiTheme="minorEastAsia" w:hint="eastAsia"/>
                <w:kern w:val="0"/>
                <w:sz w:val="21"/>
                <w:szCs w:val="21"/>
              </w:rPr>
              <w:t>,</w:t>
            </w:r>
            <w:r>
              <w:rPr>
                <w:rFonts w:asciiTheme="minorEastAsia" w:eastAsiaTheme="minorEastAsia" w:hAnsiTheme="minorEastAsia"/>
                <w:kern w:val="0"/>
                <w:sz w:val="21"/>
                <w:szCs w:val="21"/>
              </w:rPr>
              <w:t>802</w:t>
            </w:r>
            <w:r>
              <w:rPr>
                <w:rFonts w:asciiTheme="minorEastAsia" w:eastAsiaTheme="minorEastAsia" w:hAnsiTheme="minorEastAsia" w:hint="eastAsia"/>
                <w:kern w:val="0"/>
                <w:sz w:val="21"/>
                <w:szCs w:val="21"/>
              </w:rPr>
              <w:t>,</w:t>
            </w:r>
            <w:r>
              <w:rPr>
                <w:rFonts w:asciiTheme="minorEastAsia" w:eastAsiaTheme="minorEastAsia" w:hAnsiTheme="minorEastAsia"/>
                <w:kern w:val="0"/>
                <w:sz w:val="21"/>
                <w:szCs w:val="21"/>
              </w:rPr>
              <w:t>065.57</w:t>
            </w:r>
          </w:p>
        </w:tc>
        <w:tc>
          <w:tcPr>
            <w:tcW w:w="1858" w:type="dxa"/>
          </w:tcPr>
          <w:p w:rsidR="003606B8" w:rsidRDefault="003606B8" w:rsidP="001D2EC5">
            <w:pPr>
              <w:widowControl w:val="0"/>
              <w:tabs>
                <w:tab w:val="left" w:pos="1628"/>
              </w:tabs>
              <w:spacing w:line="360" w:lineRule="exact"/>
              <w:ind w:firstLineChars="0" w:firstLine="0"/>
              <w:jc w:val="center"/>
              <w:rPr>
                <w:rFonts w:asciiTheme="minorEastAsia" w:eastAsiaTheme="minorEastAsia" w:hAnsiTheme="minorEastAsia"/>
                <w:kern w:val="0"/>
                <w:sz w:val="21"/>
                <w:szCs w:val="21"/>
                <w:lang w:eastAsia="en-US"/>
              </w:rPr>
            </w:pPr>
            <w:r>
              <w:rPr>
                <w:rFonts w:asciiTheme="minorEastAsia" w:eastAsiaTheme="minorEastAsia" w:hAnsiTheme="minorEastAsia"/>
                <w:kern w:val="0"/>
                <w:sz w:val="21"/>
                <w:szCs w:val="21"/>
                <w:lang w:eastAsia="en-US"/>
              </w:rPr>
              <w:t>2,721,994.81</w:t>
            </w:r>
          </w:p>
        </w:tc>
        <w:tc>
          <w:tcPr>
            <w:tcW w:w="2065" w:type="dxa"/>
          </w:tcPr>
          <w:p w:rsidR="003606B8" w:rsidRDefault="003606B8" w:rsidP="001D2EC5">
            <w:pPr>
              <w:widowControl w:val="0"/>
              <w:tabs>
                <w:tab w:val="left" w:pos="1628"/>
              </w:tabs>
              <w:spacing w:line="360" w:lineRule="exact"/>
              <w:ind w:firstLineChars="0" w:firstLine="0"/>
              <w:jc w:val="center"/>
              <w:rPr>
                <w:rFonts w:asciiTheme="minorEastAsia" w:eastAsiaTheme="minorEastAsia" w:hAnsiTheme="minorEastAsia"/>
                <w:kern w:val="0"/>
                <w:sz w:val="21"/>
                <w:szCs w:val="21"/>
                <w:lang w:eastAsia="en-US"/>
              </w:rPr>
            </w:pPr>
            <w:r>
              <w:rPr>
                <w:rFonts w:asciiTheme="minorEastAsia" w:eastAsiaTheme="minorEastAsia" w:hAnsiTheme="minorEastAsia"/>
                <w:kern w:val="0"/>
                <w:sz w:val="21"/>
                <w:szCs w:val="21"/>
                <w:lang w:eastAsia="en-US"/>
              </w:rPr>
              <w:t>2,671,220.41</w:t>
            </w:r>
          </w:p>
        </w:tc>
      </w:tr>
      <w:tr w:rsidR="003606B8" w:rsidTr="001D2EC5">
        <w:trPr>
          <w:trHeight w:val="415"/>
          <w:jc w:val="center"/>
        </w:trPr>
        <w:tc>
          <w:tcPr>
            <w:tcW w:w="3062" w:type="dxa"/>
            <w:vAlign w:val="center"/>
          </w:tcPr>
          <w:p w:rsidR="003606B8" w:rsidRDefault="003606B8" w:rsidP="001D2EC5">
            <w:pPr>
              <w:widowControl w:val="0"/>
              <w:spacing w:line="360" w:lineRule="exact"/>
              <w:ind w:firstLineChars="0" w:firstLine="0"/>
              <w:rPr>
                <w:rFonts w:asciiTheme="minorEastAsia" w:eastAsiaTheme="minorEastAsia" w:hAnsiTheme="minorEastAsia"/>
                <w:sz w:val="21"/>
                <w:szCs w:val="21"/>
              </w:rPr>
            </w:pPr>
            <w:r>
              <w:rPr>
                <w:rFonts w:asciiTheme="minorEastAsia" w:eastAsiaTheme="minorEastAsia" w:hAnsiTheme="minorEastAsia" w:hint="eastAsia"/>
                <w:sz w:val="21"/>
                <w:szCs w:val="21"/>
              </w:rPr>
              <w:t>负债总额</w:t>
            </w:r>
          </w:p>
        </w:tc>
        <w:tc>
          <w:tcPr>
            <w:tcW w:w="1858" w:type="dxa"/>
            <w:vAlign w:val="center"/>
          </w:tcPr>
          <w:p w:rsidR="003606B8" w:rsidRDefault="003606B8" w:rsidP="001D2EC5">
            <w:pPr>
              <w:widowControl w:val="0"/>
              <w:tabs>
                <w:tab w:val="left" w:pos="1628"/>
              </w:tabs>
              <w:spacing w:line="360" w:lineRule="exact"/>
              <w:ind w:firstLineChars="0" w:firstLine="0"/>
              <w:jc w:val="center"/>
              <w:rPr>
                <w:rFonts w:asciiTheme="minorEastAsia" w:eastAsiaTheme="minorEastAsia" w:hAnsiTheme="minorEastAsia"/>
                <w:kern w:val="0"/>
                <w:sz w:val="21"/>
                <w:szCs w:val="21"/>
              </w:rPr>
            </w:pPr>
            <w:r>
              <w:rPr>
                <w:rFonts w:asciiTheme="minorEastAsia" w:eastAsiaTheme="minorEastAsia" w:hAnsiTheme="minorEastAsia"/>
                <w:kern w:val="0"/>
                <w:sz w:val="21"/>
                <w:szCs w:val="21"/>
              </w:rPr>
              <w:t>2</w:t>
            </w:r>
            <w:r>
              <w:rPr>
                <w:rFonts w:asciiTheme="minorEastAsia" w:eastAsiaTheme="minorEastAsia" w:hAnsiTheme="minorEastAsia" w:hint="eastAsia"/>
                <w:kern w:val="0"/>
                <w:sz w:val="21"/>
                <w:szCs w:val="21"/>
              </w:rPr>
              <w:t>,</w:t>
            </w:r>
            <w:r>
              <w:rPr>
                <w:rFonts w:asciiTheme="minorEastAsia" w:eastAsiaTheme="minorEastAsia" w:hAnsiTheme="minorEastAsia"/>
                <w:kern w:val="0"/>
                <w:sz w:val="21"/>
                <w:szCs w:val="21"/>
              </w:rPr>
              <w:t>591</w:t>
            </w:r>
            <w:r>
              <w:rPr>
                <w:rFonts w:asciiTheme="minorEastAsia" w:eastAsiaTheme="minorEastAsia" w:hAnsiTheme="minorEastAsia" w:hint="eastAsia"/>
                <w:kern w:val="0"/>
                <w:sz w:val="21"/>
                <w:szCs w:val="21"/>
              </w:rPr>
              <w:t>,</w:t>
            </w:r>
            <w:r>
              <w:rPr>
                <w:rFonts w:asciiTheme="minorEastAsia" w:eastAsiaTheme="minorEastAsia" w:hAnsiTheme="minorEastAsia"/>
                <w:kern w:val="0"/>
                <w:sz w:val="21"/>
                <w:szCs w:val="21"/>
              </w:rPr>
              <w:t>735.84</w:t>
            </w:r>
          </w:p>
        </w:tc>
        <w:tc>
          <w:tcPr>
            <w:tcW w:w="1858" w:type="dxa"/>
          </w:tcPr>
          <w:p w:rsidR="003606B8" w:rsidRDefault="003606B8" w:rsidP="001D2EC5">
            <w:pPr>
              <w:widowControl w:val="0"/>
              <w:tabs>
                <w:tab w:val="left" w:pos="1628"/>
              </w:tabs>
              <w:spacing w:line="360" w:lineRule="exact"/>
              <w:ind w:firstLineChars="0" w:firstLine="0"/>
              <w:jc w:val="center"/>
              <w:rPr>
                <w:rFonts w:asciiTheme="minorEastAsia" w:eastAsiaTheme="minorEastAsia" w:hAnsiTheme="minorEastAsia"/>
                <w:kern w:val="0"/>
                <w:sz w:val="21"/>
                <w:szCs w:val="21"/>
                <w:lang w:eastAsia="en-US"/>
              </w:rPr>
            </w:pPr>
            <w:r>
              <w:rPr>
                <w:rFonts w:asciiTheme="minorEastAsia" w:eastAsiaTheme="minorEastAsia" w:hAnsiTheme="minorEastAsia"/>
                <w:kern w:val="0"/>
                <w:sz w:val="21"/>
                <w:szCs w:val="21"/>
                <w:lang w:eastAsia="en-US"/>
              </w:rPr>
              <w:t>2,526,790.62</w:t>
            </w:r>
          </w:p>
        </w:tc>
        <w:tc>
          <w:tcPr>
            <w:tcW w:w="2065" w:type="dxa"/>
          </w:tcPr>
          <w:p w:rsidR="003606B8" w:rsidRDefault="003606B8" w:rsidP="001D2EC5">
            <w:pPr>
              <w:widowControl w:val="0"/>
              <w:tabs>
                <w:tab w:val="left" w:pos="1628"/>
              </w:tabs>
              <w:spacing w:line="360" w:lineRule="exact"/>
              <w:ind w:firstLineChars="0" w:firstLine="0"/>
              <w:jc w:val="center"/>
              <w:rPr>
                <w:rFonts w:asciiTheme="minorEastAsia" w:eastAsiaTheme="minorEastAsia" w:hAnsiTheme="minorEastAsia"/>
                <w:kern w:val="0"/>
                <w:sz w:val="21"/>
                <w:szCs w:val="21"/>
                <w:lang w:eastAsia="en-US"/>
              </w:rPr>
            </w:pPr>
            <w:r>
              <w:rPr>
                <w:rFonts w:asciiTheme="minorEastAsia" w:eastAsiaTheme="minorEastAsia" w:hAnsiTheme="minorEastAsia"/>
                <w:kern w:val="0"/>
                <w:sz w:val="21"/>
                <w:szCs w:val="21"/>
                <w:lang w:eastAsia="en-US"/>
              </w:rPr>
              <w:t>2,481,168.03</w:t>
            </w:r>
          </w:p>
        </w:tc>
      </w:tr>
      <w:tr w:rsidR="003606B8" w:rsidTr="001D2EC5">
        <w:trPr>
          <w:trHeight w:val="415"/>
          <w:jc w:val="center"/>
        </w:trPr>
        <w:tc>
          <w:tcPr>
            <w:tcW w:w="3062" w:type="dxa"/>
            <w:vAlign w:val="center"/>
          </w:tcPr>
          <w:p w:rsidR="003606B8" w:rsidRDefault="003606B8" w:rsidP="001D2EC5">
            <w:pPr>
              <w:widowControl w:val="0"/>
              <w:spacing w:line="360" w:lineRule="exact"/>
              <w:ind w:firstLineChars="0" w:firstLine="0"/>
              <w:rPr>
                <w:rFonts w:asciiTheme="minorEastAsia" w:eastAsiaTheme="minorEastAsia" w:hAnsiTheme="minorEastAsia"/>
                <w:sz w:val="21"/>
                <w:szCs w:val="21"/>
              </w:rPr>
            </w:pPr>
            <w:r>
              <w:rPr>
                <w:rFonts w:asciiTheme="minorEastAsia" w:eastAsiaTheme="minorEastAsia" w:hAnsiTheme="minorEastAsia" w:hint="eastAsia"/>
                <w:sz w:val="21"/>
                <w:szCs w:val="21"/>
              </w:rPr>
              <w:t>存款余额</w:t>
            </w:r>
          </w:p>
        </w:tc>
        <w:tc>
          <w:tcPr>
            <w:tcW w:w="1858" w:type="dxa"/>
            <w:vAlign w:val="center"/>
          </w:tcPr>
          <w:p w:rsidR="003606B8" w:rsidRDefault="003606B8" w:rsidP="001D2EC5">
            <w:pPr>
              <w:widowControl w:val="0"/>
              <w:tabs>
                <w:tab w:val="left" w:pos="1628"/>
              </w:tabs>
              <w:spacing w:line="360" w:lineRule="exact"/>
              <w:ind w:firstLineChars="0" w:firstLine="0"/>
              <w:jc w:val="center"/>
              <w:rPr>
                <w:rFonts w:asciiTheme="minorEastAsia" w:eastAsiaTheme="minorEastAsia" w:hAnsiTheme="minorEastAsia"/>
                <w:kern w:val="0"/>
                <w:sz w:val="21"/>
                <w:szCs w:val="21"/>
                <w:lang w:eastAsia="en-US"/>
              </w:rPr>
            </w:pPr>
            <w:r>
              <w:rPr>
                <w:rFonts w:asciiTheme="minorEastAsia" w:eastAsiaTheme="minorEastAsia" w:hAnsiTheme="minorEastAsia"/>
                <w:kern w:val="0"/>
                <w:sz w:val="21"/>
                <w:szCs w:val="21"/>
                <w:lang w:eastAsia="en-US"/>
              </w:rPr>
              <w:t>2,515,166.39</w:t>
            </w:r>
          </w:p>
        </w:tc>
        <w:tc>
          <w:tcPr>
            <w:tcW w:w="1858" w:type="dxa"/>
          </w:tcPr>
          <w:p w:rsidR="003606B8" w:rsidRDefault="003606B8" w:rsidP="001D2EC5">
            <w:pPr>
              <w:widowControl w:val="0"/>
              <w:tabs>
                <w:tab w:val="left" w:pos="1628"/>
              </w:tabs>
              <w:spacing w:line="360" w:lineRule="exact"/>
              <w:ind w:firstLineChars="0" w:firstLine="0"/>
              <w:jc w:val="center"/>
              <w:rPr>
                <w:rFonts w:asciiTheme="minorEastAsia" w:eastAsiaTheme="minorEastAsia" w:hAnsiTheme="minorEastAsia"/>
                <w:kern w:val="0"/>
                <w:sz w:val="21"/>
                <w:szCs w:val="21"/>
                <w:lang w:eastAsia="en-US"/>
              </w:rPr>
            </w:pPr>
            <w:r>
              <w:rPr>
                <w:rFonts w:asciiTheme="minorEastAsia" w:eastAsiaTheme="minorEastAsia" w:hAnsiTheme="minorEastAsia"/>
                <w:kern w:val="0"/>
                <w:sz w:val="21"/>
                <w:szCs w:val="21"/>
                <w:lang w:eastAsia="en-US"/>
              </w:rPr>
              <w:t>2,452,265.96</w:t>
            </w:r>
          </w:p>
        </w:tc>
        <w:tc>
          <w:tcPr>
            <w:tcW w:w="2065" w:type="dxa"/>
          </w:tcPr>
          <w:p w:rsidR="003606B8" w:rsidRDefault="003606B8" w:rsidP="001D2EC5">
            <w:pPr>
              <w:widowControl w:val="0"/>
              <w:tabs>
                <w:tab w:val="left" w:pos="1628"/>
              </w:tabs>
              <w:spacing w:line="360" w:lineRule="exact"/>
              <w:ind w:firstLineChars="0" w:firstLine="0"/>
              <w:jc w:val="center"/>
              <w:rPr>
                <w:rFonts w:asciiTheme="minorEastAsia" w:eastAsiaTheme="minorEastAsia" w:hAnsiTheme="minorEastAsia"/>
                <w:kern w:val="0"/>
                <w:sz w:val="21"/>
                <w:szCs w:val="21"/>
                <w:lang w:eastAsia="en-US"/>
              </w:rPr>
            </w:pPr>
            <w:r>
              <w:rPr>
                <w:rFonts w:asciiTheme="minorEastAsia" w:eastAsiaTheme="minorEastAsia" w:hAnsiTheme="minorEastAsia"/>
                <w:kern w:val="0"/>
                <w:sz w:val="21"/>
                <w:szCs w:val="21"/>
                <w:lang w:eastAsia="en-US"/>
              </w:rPr>
              <w:t>2,392,346.55</w:t>
            </w:r>
          </w:p>
        </w:tc>
      </w:tr>
      <w:tr w:rsidR="003606B8" w:rsidTr="001D2EC5">
        <w:trPr>
          <w:trHeight w:val="415"/>
          <w:jc w:val="center"/>
        </w:trPr>
        <w:tc>
          <w:tcPr>
            <w:tcW w:w="3062" w:type="dxa"/>
            <w:vAlign w:val="center"/>
          </w:tcPr>
          <w:p w:rsidR="003606B8" w:rsidRDefault="003606B8" w:rsidP="001D2EC5">
            <w:pPr>
              <w:widowControl w:val="0"/>
              <w:spacing w:line="360" w:lineRule="exact"/>
              <w:ind w:firstLineChars="0" w:firstLine="0"/>
              <w:rPr>
                <w:rFonts w:asciiTheme="minorEastAsia" w:eastAsiaTheme="minorEastAsia" w:hAnsiTheme="minorEastAsia"/>
                <w:sz w:val="21"/>
                <w:szCs w:val="21"/>
              </w:rPr>
            </w:pPr>
            <w:r>
              <w:rPr>
                <w:rFonts w:asciiTheme="minorEastAsia" w:eastAsiaTheme="minorEastAsia" w:hAnsiTheme="minorEastAsia" w:hint="eastAsia"/>
                <w:sz w:val="21"/>
                <w:szCs w:val="21"/>
              </w:rPr>
              <w:t>贷款余额</w:t>
            </w:r>
          </w:p>
        </w:tc>
        <w:tc>
          <w:tcPr>
            <w:tcW w:w="1858" w:type="dxa"/>
            <w:vAlign w:val="center"/>
          </w:tcPr>
          <w:p w:rsidR="003606B8" w:rsidRDefault="003606B8" w:rsidP="001D2EC5">
            <w:pPr>
              <w:widowControl w:val="0"/>
              <w:tabs>
                <w:tab w:val="left" w:pos="1628"/>
              </w:tabs>
              <w:spacing w:line="360" w:lineRule="exact"/>
              <w:ind w:firstLineChars="0" w:firstLine="0"/>
              <w:jc w:val="center"/>
              <w:rPr>
                <w:rFonts w:asciiTheme="minorEastAsia" w:eastAsiaTheme="minorEastAsia" w:hAnsiTheme="minorEastAsia"/>
                <w:kern w:val="0"/>
                <w:sz w:val="21"/>
                <w:szCs w:val="21"/>
                <w:lang w:eastAsia="en-US"/>
              </w:rPr>
            </w:pPr>
            <w:r>
              <w:rPr>
                <w:rFonts w:asciiTheme="minorEastAsia" w:eastAsiaTheme="minorEastAsia" w:hAnsiTheme="minorEastAsia"/>
                <w:kern w:val="0"/>
                <w:sz w:val="21"/>
                <w:szCs w:val="21"/>
                <w:lang w:eastAsia="en-US"/>
              </w:rPr>
              <w:t>1,375,815.83</w:t>
            </w:r>
          </w:p>
        </w:tc>
        <w:tc>
          <w:tcPr>
            <w:tcW w:w="1858" w:type="dxa"/>
          </w:tcPr>
          <w:p w:rsidR="003606B8" w:rsidRDefault="003606B8" w:rsidP="001D2EC5">
            <w:pPr>
              <w:widowControl w:val="0"/>
              <w:tabs>
                <w:tab w:val="left" w:pos="1628"/>
              </w:tabs>
              <w:spacing w:line="360" w:lineRule="exact"/>
              <w:ind w:firstLineChars="0" w:firstLine="0"/>
              <w:jc w:val="center"/>
              <w:rPr>
                <w:rFonts w:asciiTheme="minorEastAsia" w:eastAsiaTheme="minorEastAsia" w:hAnsiTheme="minorEastAsia"/>
                <w:kern w:val="0"/>
                <w:sz w:val="21"/>
                <w:szCs w:val="21"/>
                <w:lang w:eastAsia="en-US"/>
              </w:rPr>
            </w:pPr>
            <w:r>
              <w:rPr>
                <w:rFonts w:asciiTheme="minorEastAsia" w:eastAsiaTheme="minorEastAsia" w:hAnsiTheme="minorEastAsia"/>
                <w:kern w:val="0"/>
                <w:sz w:val="21"/>
                <w:szCs w:val="21"/>
                <w:lang w:eastAsia="en-US"/>
              </w:rPr>
              <w:t>1,370,750.24</w:t>
            </w:r>
          </w:p>
        </w:tc>
        <w:tc>
          <w:tcPr>
            <w:tcW w:w="2065" w:type="dxa"/>
          </w:tcPr>
          <w:p w:rsidR="003606B8" w:rsidRDefault="003606B8" w:rsidP="001D2EC5">
            <w:pPr>
              <w:widowControl w:val="0"/>
              <w:tabs>
                <w:tab w:val="left" w:pos="1628"/>
              </w:tabs>
              <w:spacing w:line="360" w:lineRule="exact"/>
              <w:ind w:firstLineChars="0" w:firstLine="0"/>
              <w:jc w:val="center"/>
              <w:rPr>
                <w:rFonts w:asciiTheme="minorEastAsia" w:eastAsiaTheme="minorEastAsia" w:hAnsiTheme="minorEastAsia"/>
                <w:kern w:val="0"/>
                <w:sz w:val="21"/>
                <w:szCs w:val="21"/>
                <w:lang w:eastAsia="en-US"/>
              </w:rPr>
            </w:pPr>
            <w:r>
              <w:rPr>
                <w:rFonts w:asciiTheme="minorEastAsia" w:eastAsiaTheme="minorEastAsia" w:hAnsiTheme="minorEastAsia"/>
                <w:kern w:val="0"/>
                <w:sz w:val="21"/>
                <w:szCs w:val="21"/>
                <w:lang w:eastAsia="en-US"/>
              </w:rPr>
              <w:t>1,351,163.38</w:t>
            </w:r>
          </w:p>
        </w:tc>
      </w:tr>
      <w:tr w:rsidR="003606B8" w:rsidTr="001D2EC5">
        <w:trPr>
          <w:trHeight w:val="415"/>
          <w:jc w:val="center"/>
        </w:trPr>
        <w:tc>
          <w:tcPr>
            <w:tcW w:w="3062" w:type="dxa"/>
            <w:vAlign w:val="center"/>
          </w:tcPr>
          <w:p w:rsidR="003606B8" w:rsidRDefault="003606B8" w:rsidP="001D2EC5">
            <w:pPr>
              <w:widowControl w:val="0"/>
              <w:spacing w:line="360" w:lineRule="exact"/>
              <w:ind w:firstLineChars="0" w:firstLine="0"/>
              <w:rPr>
                <w:rFonts w:asciiTheme="minorEastAsia" w:eastAsiaTheme="minorEastAsia" w:hAnsiTheme="minorEastAsia"/>
                <w:sz w:val="21"/>
                <w:szCs w:val="21"/>
              </w:rPr>
            </w:pPr>
            <w:r>
              <w:rPr>
                <w:rFonts w:asciiTheme="minorEastAsia" w:eastAsiaTheme="minorEastAsia" w:hAnsiTheme="minorEastAsia" w:hint="eastAsia"/>
                <w:sz w:val="21"/>
                <w:szCs w:val="21"/>
              </w:rPr>
              <w:t>所有者权益</w:t>
            </w:r>
            <w:r>
              <w:rPr>
                <w:rFonts w:asciiTheme="minorEastAsia" w:eastAsiaTheme="minorEastAsia" w:hAnsiTheme="minorEastAsia"/>
                <w:sz w:val="21"/>
                <w:szCs w:val="21"/>
              </w:rPr>
              <w:t xml:space="preserve"> </w:t>
            </w:r>
          </w:p>
        </w:tc>
        <w:tc>
          <w:tcPr>
            <w:tcW w:w="1858" w:type="dxa"/>
            <w:vAlign w:val="center"/>
          </w:tcPr>
          <w:p w:rsidR="003606B8" w:rsidRDefault="003606B8" w:rsidP="001D2EC5">
            <w:pPr>
              <w:widowControl w:val="0"/>
              <w:tabs>
                <w:tab w:val="left" w:pos="1628"/>
              </w:tabs>
              <w:spacing w:line="360" w:lineRule="exact"/>
              <w:ind w:firstLineChars="0" w:firstLine="0"/>
              <w:jc w:val="center"/>
              <w:rPr>
                <w:rFonts w:asciiTheme="minorEastAsia" w:eastAsiaTheme="minorEastAsia" w:hAnsiTheme="minorEastAsia"/>
                <w:kern w:val="0"/>
                <w:sz w:val="21"/>
                <w:szCs w:val="21"/>
              </w:rPr>
            </w:pPr>
            <w:r>
              <w:rPr>
                <w:rFonts w:asciiTheme="minorEastAsia" w:eastAsiaTheme="minorEastAsia" w:hAnsiTheme="minorEastAsia"/>
                <w:kern w:val="0"/>
                <w:sz w:val="21"/>
                <w:szCs w:val="21"/>
              </w:rPr>
              <w:t>210</w:t>
            </w:r>
            <w:r>
              <w:rPr>
                <w:rFonts w:asciiTheme="minorEastAsia" w:eastAsiaTheme="minorEastAsia" w:hAnsiTheme="minorEastAsia" w:hint="eastAsia"/>
                <w:kern w:val="0"/>
                <w:sz w:val="21"/>
                <w:szCs w:val="21"/>
              </w:rPr>
              <w:t>,</w:t>
            </w:r>
            <w:r>
              <w:rPr>
                <w:rFonts w:asciiTheme="minorEastAsia" w:eastAsiaTheme="minorEastAsia" w:hAnsiTheme="minorEastAsia"/>
                <w:kern w:val="0"/>
                <w:sz w:val="21"/>
                <w:szCs w:val="21"/>
              </w:rPr>
              <w:t>329.7</w:t>
            </w:r>
            <w:r>
              <w:rPr>
                <w:rFonts w:asciiTheme="minorEastAsia" w:eastAsiaTheme="minorEastAsia" w:hAnsiTheme="minorEastAsia" w:hint="eastAsia"/>
                <w:kern w:val="0"/>
                <w:sz w:val="21"/>
                <w:szCs w:val="21"/>
              </w:rPr>
              <w:t>3</w:t>
            </w:r>
          </w:p>
        </w:tc>
        <w:tc>
          <w:tcPr>
            <w:tcW w:w="1858" w:type="dxa"/>
          </w:tcPr>
          <w:p w:rsidR="003606B8" w:rsidRDefault="003606B8" w:rsidP="001D2EC5">
            <w:pPr>
              <w:widowControl w:val="0"/>
              <w:tabs>
                <w:tab w:val="left" w:pos="1628"/>
              </w:tabs>
              <w:spacing w:line="360" w:lineRule="exact"/>
              <w:ind w:firstLineChars="0" w:firstLine="0"/>
              <w:jc w:val="center"/>
              <w:rPr>
                <w:rFonts w:asciiTheme="minorEastAsia" w:eastAsiaTheme="minorEastAsia" w:hAnsiTheme="minorEastAsia"/>
                <w:kern w:val="0"/>
                <w:sz w:val="21"/>
                <w:szCs w:val="21"/>
                <w:lang w:eastAsia="en-US"/>
              </w:rPr>
            </w:pPr>
            <w:r>
              <w:rPr>
                <w:rFonts w:asciiTheme="minorEastAsia" w:eastAsiaTheme="minorEastAsia" w:hAnsiTheme="minorEastAsia"/>
                <w:kern w:val="0"/>
                <w:sz w:val="21"/>
                <w:szCs w:val="21"/>
                <w:lang w:eastAsia="en-US"/>
              </w:rPr>
              <w:t>195,204.19</w:t>
            </w:r>
          </w:p>
        </w:tc>
        <w:tc>
          <w:tcPr>
            <w:tcW w:w="2065" w:type="dxa"/>
          </w:tcPr>
          <w:p w:rsidR="003606B8" w:rsidRDefault="003606B8" w:rsidP="001D2EC5">
            <w:pPr>
              <w:widowControl w:val="0"/>
              <w:tabs>
                <w:tab w:val="left" w:pos="1628"/>
              </w:tabs>
              <w:spacing w:line="360" w:lineRule="exact"/>
              <w:ind w:firstLineChars="0" w:firstLine="0"/>
              <w:jc w:val="center"/>
              <w:rPr>
                <w:rFonts w:asciiTheme="minorEastAsia" w:eastAsiaTheme="minorEastAsia" w:hAnsiTheme="minorEastAsia"/>
                <w:kern w:val="0"/>
                <w:sz w:val="21"/>
                <w:szCs w:val="21"/>
                <w:lang w:eastAsia="en-US"/>
              </w:rPr>
            </w:pPr>
            <w:r>
              <w:rPr>
                <w:rFonts w:asciiTheme="minorEastAsia" w:eastAsiaTheme="minorEastAsia" w:hAnsiTheme="minorEastAsia"/>
                <w:kern w:val="0"/>
                <w:sz w:val="21"/>
                <w:szCs w:val="21"/>
                <w:lang w:eastAsia="en-US"/>
              </w:rPr>
              <w:t>190,052.38</w:t>
            </w:r>
          </w:p>
        </w:tc>
      </w:tr>
      <w:tr w:rsidR="003606B8" w:rsidTr="001D2EC5">
        <w:trPr>
          <w:trHeight w:val="415"/>
          <w:jc w:val="center"/>
        </w:trPr>
        <w:tc>
          <w:tcPr>
            <w:tcW w:w="3062" w:type="dxa"/>
            <w:vAlign w:val="center"/>
          </w:tcPr>
          <w:p w:rsidR="003606B8" w:rsidRDefault="003606B8" w:rsidP="001D2EC5">
            <w:pPr>
              <w:widowControl w:val="0"/>
              <w:spacing w:line="360" w:lineRule="exact"/>
              <w:ind w:firstLineChars="0" w:firstLine="0"/>
              <w:rPr>
                <w:rFonts w:asciiTheme="minorEastAsia" w:eastAsiaTheme="minorEastAsia" w:hAnsiTheme="minorEastAsia"/>
                <w:sz w:val="21"/>
                <w:szCs w:val="21"/>
              </w:rPr>
            </w:pPr>
            <w:r>
              <w:rPr>
                <w:rFonts w:asciiTheme="minorEastAsia" w:eastAsiaTheme="minorEastAsia" w:hAnsiTheme="minorEastAsia" w:hint="eastAsia"/>
                <w:sz w:val="21"/>
                <w:szCs w:val="21"/>
              </w:rPr>
              <w:t>基本每股收益（元）</w:t>
            </w:r>
          </w:p>
        </w:tc>
        <w:tc>
          <w:tcPr>
            <w:tcW w:w="1858" w:type="dxa"/>
            <w:vAlign w:val="center"/>
          </w:tcPr>
          <w:p w:rsidR="003606B8" w:rsidRDefault="003606B8" w:rsidP="001D2EC5">
            <w:pPr>
              <w:widowControl w:val="0"/>
              <w:tabs>
                <w:tab w:val="left" w:pos="1628"/>
              </w:tabs>
              <w:spacing w:line="360" w:lineRule="exact"/>
              <w:ind w:firstLineChars="0" w:firstLine="0"/>
              <w:jc w:val="center"/>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0.28</w:t>
            </w:r>
          </w:p>
        </w:tc>
        <w:tc>
          <w:tcPr>
            <w:tcW w:w="1858" w:type="dxa"/>
          </w:tcPr>
          <w:p w:rsidR="003606B8" w:rsidRDefault="003606B8" w:rsidP="001D2EC5">
            <w:pPr>
              <w:widowControl w:val="0"/>
              <w:tabs>
                <w:tab w:val="left" w:pos="1628"/>
              </w:tabs>
              <w:spacing w:line="360" w:lineRule="exact"/>
              <w:ind w:firstLineChars="0" w:firstLine="0"/>
              <w:jc w:val="center"/>
              <w:rPr>
                <w:rFonts w:asciiTheme="minorEastAsia" w:eastAsiaTheme="minorEastAsia" w:hAnsiTheme="minorEastAsia"/>
                <w:kern w:val="0"/>
                <w:sz w:val="21"/>
                <w:szCs w:val="21"/>
                <w:lang w:eastAsia="en-US"/>
              </w:rPr>
            </w:pPr>
            <w:r>
              <w:rPr>
                <w:rFonts w:asciiTheme="minorEastAsia" w:eastAsiaTheme="minorEastAsia" w:hAnsiTheme="minorEastAsia"/>
                <w:kern w:val="0"/>
                <w:sz w:val="21"/>
                <w:szCs w:val="21"/>
                <w:lang w:eastAsia="en-US"/>
              </w:rPr>
              <w:t>0.26</w:t>
            </w:r>
          </w:p>
        </w:tc>
        <w:tc>
          <w:tcPr>
            <w:tcW w:w="2065" w:type="dxa"/>
          </w:tcPr>
          <w:p w:rsidR="003606B8" w:rsidRDefault="003606B8" w:rsidP="001D2EC5">
            <w:pPr>
              <w:widowControl w:val="0"/>
              <w:tabs>
                <w:tab w:val="left" w:pos="1628"/>
              </w:tabs>
              <w:spacing w:line="360" w:lineRule="exact"/>
              <w:ind w:firstLineChars="0" w:firstLine="0"/>
              <w:jc w:val="center"/>
              <w:rPr>
                <w:rFonts w:asciiTheme="minorEastAsia" w:eastAsiaTheme="minorEastAsia" w:hAnsiTheme="minorEastAsia"/>
                <w:kern w:val="0"/>
                <w:sz w:val="21"/>
                <w:szCs w:val="21"/>
                <w:lang w:eastAsia="en-US"/>
              </w:rPr>
            </w:pPr>
            <w:r>
              <w:rPr>
                <w:rFonts w:asciiTheme="minorEastAsia" w:eastAsiaTheme="minorEastAsia" w:hAnsiTheme="minorEastAsia"/>
                <w:kern w:val="0"/>
                <w:sz w:val="21"/>
                <w:szCs w:val="21"/>
                <w:lang w:eastAsia="en-US"/>
              </w:rPr>
              <w:t>0.29</w:t>
            </w:r>
          </w:p>
        </w:tc>
      </w:tr>
      <w:tr w:rsidR="003606B8" w:rsidTr="001D2EC5">
        <w:trPr>
          <w:trHeight w:val="415"/>
          <w:jc w:val="center"/>
        </w:trPr>
        <w:tc>
          <w:tcPr>
            <w:tcW w:w="3062" w:type="dxa"/>
            <w:vAlign w:val="center"/>
          </w:tcPr>
          <w:p w:rsidR="003606B8" w:rsidRDefault="003606B8" w:rsidP="001D2EC5">
            <w:pPr>
              <w:widowControl w:val="0"/>
              <w:spacing w:line="360" w:lineRule="exact"/>
              <w:ind w:firstLineChars="0" w:firstLine="0"/>
              <w:rPr>
                <w:rFonts w:asciiTheme="minorEastAsia" w:eastAsiaTheme="minorEastAsia" w:hAnsiTheme="minorEastAsia"/>
                <w:sz w:val="21"/>
                <w:szCs w:val="21"/>
              </w:rPr>
            </w:pPr>
            <w:r>
              <w:rPr>
                <w:rFonts w:asciiTheme="minorEastAsia" w:eastAsiaTheme="minorEastAsia" w:hAnsiTheme="minorEastAsia" w:hint="eastAsia"/>
                <w:sz w:val="21"/>
                <w:szCs w:val="21"/>
              </w:rPr>
              <w:t>每股净资产</w:t>
            </w:r>
            <w:r>
              <w:rPr>
                <w:rFonts w:asciiTheme="minorEastAsia" w:eastAsiaTheme="minorEastAsia" w:hAnsiTheme="minorEastAsia"/>
                <w:sz w:val="21"/>
                <w:szCs w:val="21"/>
              </w:rPr>
              <w:t xml:space="preserve">(元) </w:t>
            </w:r>
          </w:p>
        </w:tc>
        <w:tc>
          <w:tcPr>
            <w:tcW w:w="1858" w:type="dxa"/>
            <w:vAlign w:val="center"/>
          </w:tcPr>
          <w:p w:rsidR="003606B8" w:rsidRDefault="003606B8" w:rsidP="001D2EC5">
            <w:pPr>
              <w:widowControl w:val="0"/>
              <w:tabs>
                <w:tab w:val="left" w:pos="1628"/>
              </w:tabs>
              <w:spacing w:line="360" w:lineRule="exact"/>
              <w:ind w:firstLineChars="0" w:firstLine="0"/>
              <w:jc w:val="center"/>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3.44</w:t>
            </w:r>
          </w:p>
        </w:tc>
        <w:tc>
          <w:tcPr>
            <w:tcW w:w="1858" w:type="dxa"/>
          </w:tcPr>
          <w:p w:rsidR="003606B8" w:rsidRDefault="003606B8" w:rsidP="001D2EC5">
            <w:pPr>
              <w:widowControl w:val="0"/>
              <w:tabs>
                <w:tab w:val="left" w:pos="1628"/>
              </w:tabs>
              <w:spacing w:line="360" w:lineRule="exact"/>
              <w:ind w:firstLineChars="0" w:firstLine="0"/>
              <w:jc w:val="center"/>
              <w:rPr>
                <w:rFonts w:asciiTheme="minorEastAsia" w:eastAsiaTheme="minorEastAsia" w:hAnsiTheme="minorEastAsia"/>
                <w:kern w:val="0"/>
                <w:sz w:val="21"/>
                <w:szCs w:val="21"/>
                <w:lang w:eastAsia="en-US"/>
              </w:rPr>
            </w:pPr>
            <w:r>
              <w:rPr>
                <w:rFonts w:asciiTheme="minorEastAsia" w:eastAsiaTheme="minorEastAsia" w:hAnsiTheme="minorEastAsia"/>
                <w:kern w:val="0"/>
                <w:sz w:val="21"/>
                <w:szCs w:val="21"/>
                <w:lang w:eastAsia="en-US"/>
              </w:rPr>
              <w:t>3.19</w:t>
            </w:r>
          </w:p>
        </w:tc>
        <w:tc>
          <w:tcPr>
            <w:tcW w:w="2065" w:type="dxa"/>
          </w:tcPr>
          <w:p w:rsidR="003606B8" w:rsidRDefault="003606B8" w:rsidP="001D2EC5">
            <w:pPr>
              <w:widowControl w:val="0"/>
              <w:tabs>
                <w:tab w:val="left" w:pos="1628"/>
              </w:tabs>
              <w:spacing w:line="360" w:lineRule="exact"/>
              <w:ind w:firstLineChars="0" w:firstLine="0"/>
              <w:jc w:val="center"/>
              <w:rPr>
                <w:rFonts w:asciiTheme="minorEastAsia" w:eastAsiaTheme="minorEastAsia" w:hAnsiTheme="minorEastAsia"/>
                <w:kern w:val="0"/>
                <w:sz w:val="21"/>
                <w:szCs w:val="21"/>
                <w:lang w:eastAsia="en-US"/>
              </w:rPr>
            </w:pPr>
            <w:r>
              <w:rPr>
                <w:rFonts w:asciiTheme="minorEastAsia" w:eastAsiaTheme="minorEastAsia" w:hAnsiTheme="minorEastAsia"/>
                <w:kern w:val="0"/>
                <w:sz w:val="21"/>
                <w:szCs w:val="21"/>
                <w:lang w:eastAsia="en-US"/>
              </w:rPr>
              <w:t>3.11</w:t>
            </w:r>
          </w:p>
        </w:tc>
      </w:tr>
      <w:tr w:rsidR="003606B8" w:rsidTr="001D2EC5">
        <w:trPr>
          <w:trHeight w:val="415"/>
          <w:jc w:val="center"/>
        </w:trPr>
        <w:tc>
          <w:tcPr>
            <w:tcW w:w="3062" w:type="dxa"/>
            <w:vAlign w:val="center"/>
          </w:tcPr>
          <w:p w:rsidR="003606B8" w:rsidRDefault="003606B8" w:rsidP="001D2EC5">
            <w:pPr>
              <w:widowControl w:val="0"/>
              <w:spacing w:line="360" w:lineRule="exact"/>
              <w:ind w:firstLineChars="0" w:firstLine="0"/>
              <w:rPr>
                <w:rFonts w:asciiTheme="minorEastAsia" w:eastAsiaTheme="minorEastAsia" w:hAnsiTheme="minorEastAsia"/>
                <w:sz w:val="21"/>
                <w:szCs w:val="21"/>
              </w:rPr>
            </w:pPr>
            <w:r>
              <w:rPr>
                <w:rFonts w:asciiTheme="minorEastAsia" w:eastAsiaTheme="minorEastAsia" w:hAnsiTheme="minorEastAsia" w:hint="eastAsia"/>
                <w:sz w:val="21"/>
                <w:szCs w:val="21"/>
              </w:rPr>
              <w:t>资产收益率</w:t>
            </w:r>
            <w:r>
              <w:rPr>
                <w:rFonts w:asciiTheme="minorEastAsia" w:eastAsiaTheme="minorEastAsia" w:hAnsiTheme="minorEastAsia"/>
                <w:sz w:val="21"/>
                <w:szCs w:val="21"/>
              </w:rPr>
              <w:t xml:space="preserve"> </w:t>
            </w:r>
          </w:p>
        </w:tc>
        <w:tc>
          <w:tcPr>
            <w:tcW w:w="1858" w:type="dxa"/>
            <w:vAlign w:val="center"/>
          </w:tcPr>
          <w:p w:rsidR="003606B8" w:rsidRDefault="003606B8" w:rsidP="001D2EC5">
            <w:pPr>
              <w:widowControl w:val="0"/>
              <w:tabs>
                <w:tab w:val="left" w:pos="1628"/>
              </w:tabs>
              <w:spacing w:line="360" w:lineRule="exact"/>
              <w:ind w:firstLineChars="0" w:firstLine="0"/>
              <w:jc w:val="center"/>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0.61</w:t>
            </w:r>
          </w:p>
        </w:tc>
        <w:tc>
          <w:tcPr>
            <w:tcW w:w="1858" w:type="dxa"/>
          </w:tcPr>
          <w:p w:rsidR="003606B8" w:rsidRDefault="003606B8" w:rsidP="001D2EC5">
            <w:pPr>
              <w:widowControl w:val="0"/>
              <w:tabs>
                <w:tab w:val="left" w:pos="1628"/>
              </w:tabs>
              <w:spacing w:line="360" w:lineRule="exact"/>
              <w:ind w:firstLineChars="0" w:firstLine="0"/>
              <w:jc w:val="center"/>
              <w:rPr>
                <w:rFonts w:asciiTheme="minorEastAsia" w:eastAsiaTheme="minorEastAsia" w:hAnsiTheme="minorEastAsia"/>
                <w:kern w:val="0"/>
                <w:sz w:val="21"/>
                <w:szCs w:val="21"/>
                <w:lang w:eastAsia="en-US"/>
              </w:rPr>
            </w:pPr>
            <w:r>
              <w:rPr>
                <w:rFonts w:asciiTheme="minorEastAsia" w:eastAsiaTheme="minorEastAsia" w:hAnsiTheme="minorEastAsia"/>
                <w:kern w:val="0"/>
                <w:sz w:val="21"/>
                <w:szCs w:val="21"/>
                <w:lang w:eastAsia="en-US"/>
              </w:rPr>
              <w:t>0.61</w:t>
            </w:r>
          </w:p>
        </w:tc>
        <w:tc>
          <w:tcPr>
            <w:tcW w:w="2065" w:type="dxa"/>
          </w:tcPr>
          <w:p w:rsidR="003606B8" w:rsidRDefault="003606B8" w:rsidP="001D2EC5">
            <w:pPr>
              <w:widowControl w:val="0"/>
              <w:tabs>
                <w:tab w:val="left" w:pos="1628"/>
              </w:tabs>
              <w:spacing w:line="360" w:lineRule="exact"/>
              <w:ind w:firstLineChars="0" w:firstLine="0"/>
              <w:jc w:val="center"/>
              <w:rPr>
                <w:rFonts w:asciiTheme="minorEastAsia" w:eastAsiaTheme="minorEastAsia" w:hAnsiTheme="minorEastAsia"/>
                <w:kern w:val="0"/>
                <w:sz w:val="21"/>
                <w:szCs w:val="21"/>
                <w:lang w:eastAsia="en-US"/>
              </w:rPr>
            </w:pPr>
            <w:r>
              <w:rPr>
                <w:rFonts w:asciiTheme="minorEastAsia" w:eastAsiaTheme="minorEastAsia" w:hAnsiTheme="minorEastAsia"/>
                <w:kern w:val="0"/>
                <w:sz w:val="21"/>
                <w:szCs w:val="21"/>
                <w:lang w:eastAsia="en-US"/>
              </w:rPr>
              <w:t>0.68</w:t>
            </w:r>
          </w:p>
        </w:tc>
      </w:tr>
      <w:tr w:rsidR="003606B8" w:rsidTr="001D2EC5">
        <w:trPr>
          <w:trHeight w:val="415"/>
          <w:jc w:val="center"/>
        </w:trPr>
        <w:tc>
          <w:tcPr>
            <w:tcW w:w="3062" w:type="dxa"/>
            <w:vAlign w:val="center"/>
          </w:tcPr>
          <w:p w:rsidR="003606B8" w:rsidRDefault="003606B8" w:rsidP="001D2EC5">
            <w:pPr>
              <w:widowControl w:val="0"/>
              <w:spacing w:line="360" w:lineRule="exact"/>
              <w:ind w:firstLineChars="0" w:firstLine="0"/>
              <w:rPr>
                <w:rFonts w:asciiTheme="minorEastAsia" w:eastAsiaTheme="minorEastAsia" w:hAnsiTheme="minorEastAsia"/>
                <w:sz w:val="21"/>
                <w:szCs w:val="21"/>
              </w:rPr>
            </w:pPr>
            <w:r>
              <w:rPr>
                <w:rFonts w:asciiTheme="minorEastAsia" w:eastAsiaTheme="minorEastAsia" w:hAnsiTheme="minorEastAsia" w:hint="eastAsia"/>
                <w:sz w:val="21"/>
                <w:szCs w:val="21"/>
              </w:rPr>
              <w:t>资本利润率</w:t>
            </w:r>
          </w:p>
        </w:tc>
        <w:tc>
          <w:tcPr>
            <w:tcW w:w="1858" w:type="dxa"/>
            <w:vAlign w:val="center"/>
          </w:tcPr>
          <w:p w:rsidR="003606B8" w:rsidRDefault="003606B8" w:rsidP="001D2EC5">
            <w:pPr>
              <w:widowControl w:val="0"/>
              <w:tabs>
                <w:tab w:val="left" w:pos="1628"/>
              </w:tabs>
              <w:spacing w:line="360" w:lineRule="exact"/>
              <w:ind w:firstLineChars="0" w:firstLine="0"/>
              <w:jc w:val="center"/>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8.41</w:t>
            </w:r>
          </w:p>
        </w:tc>
        <w:tc>
          <w:tcPr>
            <w:tcW w:w="1858" w:type="dxa"/>
          </w:tcPr>
          <w:p w:rsidR="003606B8" w:rsidRDefault="003606B8" w:rsidP="001D2EC5">
            <w:pPr>
              <w:widowControl w:val="0"/>
              <w:tabs>
                <w:tab w:val="left" w:pos="1628"/>
              </w:tabs>
              <w:spacing w:line="360" w:lineRule="exact"/>
              <w:ind w:firstLineChars="0" w:firstLine="0"/>
              <w:jc w:val="center"/>
              <w:rPr>
                <w:rFonts w:asciiTheme="minorEastAsia" w:eastAsiaTheme="minorEastAsia" w:hAnsiTheme="minorEastAsia"/>
                <w:kern w:val="0"/>
                <w:sz w:val="21"/>
                <w:szCs w:val="21"/>
                <w:lang w:eastAsia="en-US"/>
              </w:rPr>
            </w:pPr>
            <w:r>
              <w:rPr>
                <w:rFonts w:asciiTheme="minorEastAsia" w:eastAsiaTheme="minorEastAsia" w:hAnsiTheme="minorEastAsia"/>
                <w:kern w:val="0"/>
                <w:sz w:val="21"/>
                <w:szCs w:val="21"/>
                <w:lang w:eastAsia="en-US"/>
              </w:rPr>
              <w:t>8.56</w:t>
            </w:r>
          </w:p>
        </w:tc>
        <w:tc>
          <w:tcPr>
            <w:tcW w:w="2065" w:type="dxa"/>
          </w:tcPr>
          <w:p w:rsidR="003606B8" w:rsidRDefault="003606B8" w:rsidP="001D2EC5">
            <w:pPr>
              <w:widowControl w:val="0"/>
              <w:tabs>
                <w:tab w:val="left" w:pos="1628"/>
              </w:tabs>
              <w:spacing w:line="360" w:lineRule="exact"/>
              <w:ind w:firstLineChars="0" w:firstLine="0"/>
              <w:jc w:val="center"/>
              <w:rPr>
                <w:rFonts w:asciiTheme="minorEastAsia" w:eastAsiaTheme="minorEastAsia" w:hAnsiTheme="minorEastAsia"/>
                <w:kern w:val="0"/>
                <w:sz w:val="21"/>
                <w:szCs w:val="21"/>
                <w:lang w:eastAsia="en-US"/>
              </w:rPr>
            </w:pPr>
            <w:r>
              <w:rPr>
                <w:rFonts w:asciiTheme="minorEastAsia" w:eastAsiaTheme="minorEastAsia" w:hAnsiTheme="minorEastAsia"/>
                <w:kern w:val="0"/>
                <w:sz w:val="21"/>
                <w:szCs w:val="21"/>
                <w:lang w:eastAsia="en-US"/>
              </w:rPr>
              <w:t>9.49</w:t>
            </w:r>
          </w:p>
        </w:tc>
      </w:tr>
      <w:tr w:rsidR="003606B8" w:rsidTr="001D2EC5">
        <w:trPr>
          <w:trHeight w:val="481"/>
          <w:jc w:val="center"/>
        </w:trPr>
        <w:tc>
          <w:tcPr>
            <w:tcW w:w="3062" w:type="dxa"/>
            <w:vAlign w:val="center"/>
          </w:tcPr>
          <w:p w:rsidR="003606B8" w:rsidRDefault="003606B8" w:rsidP="001D2EC5">
            <w:pPr>
              <w:widowControl w:val="0"/>
              <w:spacing w:line="360" w:lineRule="exact"/>
              <w:ind w:firstLineChars="0" w:firstLine="0"/>
              <w:rPr>
                <w:rFonts w:asciiTheme="minorEastAsia" w:eastAsiaTheme="minorEastAsia" w:hAnsiTheme="minorEastAsia"/>
                <w:sz w:val="21"/>
                <w:szCs w:val="21"/>
              </w:rPr>
            </w:pPr>
            <w:r>
              <w:rPr>
                <w:rFonts w:asciiTheme="minorEastAsia" w:eastAsiaTheme="minorEastAsia" w:hAnsiTheme="minorEastAsia" w:hint="eastAsia"/>
                <w:sz w:val="21"/>
                <w:szCs w:val="21"/>
              </w:rPr>
              <w:t>成本收入比</w:t>
            </w:r>
          </w:p>
        </w:tc>
        <w:tc>
          <w:tcPr>
            <w:tcW w:w="1858" w:type="dxa"/>
            <w:vAlign w:val="center"/>
          </w:tcPr>
          <w:p w:rsidR="003606B8" w:rsidRDefault="003606B8" w:rsidP="001D2EC5">
            <w:pPr>
              <w:widowControl w:val="0"/>
              <w:tabs>
                <w:tab w:val="left" w:pos="1628"/>
              </w:tabs>
              <w:spacing w:line="360" w:lineRule="exact"/>
              <w:ind w:firstLineChars="0" w:firstLine="0"/>
              <w:jc w:val="center"/>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43.85</w:t>
            </w:r>
          </w:p>
        </w:tc>
        <w:tc>
          <w:tcPr>
            <w:tcW w:w="1858" w:type="dxa"/>
          </w:tcPr>
          <w:p w:rsidR="003606B8" w:rsidRDefault="003606B8" w:rsidP="001D2EC5">
            <w:pPr>
              <w:widowControl w:val="0"/>
              <w:tabs>
                <w:tab w:val="left" w:pos="1628"/>
              </w:tabs>
              <w:spacing w:line="360" w:lineRule="exact"/>
              <w:ind w:firstLineChars="0" w:firstLine="0"/>
              <w:jc w:val="center"/>
              <w:rPr>
                <w:rFonts w:asciiTheme="minorEastAsia" w:eastAsiaTheme="minorEastAsia" w:hAnsiTheme="minorEastAsia"/>
                <w:kern w:val="0"/>
                <w:sz w:val="21"/>
                <w:szCs w:val="21"/>
                <w:lang w:eastAsia="en-US"/>
              </w:rPr>
            </w:pPr>
            <w:r>
              <w:rPr>
                <w:rFonts w:asciiTheme="minorEastAsia" w:eastAsiaTheme="minorEastAsia" w:hAnsiTheme="minorEastAsia"/>
                <w:kern w:val="0"/>
                <w:sz w:val="21"/>
                <w:szCs w:val="21"/>
                <w:lang w:eastAsia="en-US"/>
              </w:rPr>
              <w:t>43.89</w:t>
            </w:r>
          </w:p>
        </w:tc>
        <w:tc>
          <w:tcPr>
            <w:tcW w:w="2065" w:type="dxa"/>
          </w:tcPr>
          <w:p w:rsidR="003606B8" w:rsidRDefault="003606B8" w:rsidP="001D2EC5">
            <w:pPr>
              <w:widowControl w:val="0"/>
              <w:tabs>
                <w:tab w:val="left" w:pos="1628"/>
              </w:tabs>
              <w:spacing w:line="360" w:lineRule="exact"/>
              <w:ind w:firstLineChars="0" w:firstLine="0"/>
              <w:jc w:val="center"/>
              <w:rPr>
                <w:rFonts w:asciiTheme="minorEastAsia" w:eastAsiaTheme="minorEastAsia" w:hAnsiTheme="minorEastAsia"/>
                <w:kern w:val="0"/>
                <w:sz w:val="21"/>
                <w:szCs w:val="21"/>
                <w:lang w:eastAsia="en-US"/>
              </w:rPr>
            </w:pPr>
            <w:r>
              <w:rPr>
                <w:rFonts w:asciiTheme="minorEastAsia" w:eastAsiaTheme="minorEastAsia" w:hAnsiTheme="minorEastAsia"/>
                <w:kern w:val="0"/>
                <w:sz w:val="21"/>
                <w:szCs w:val="21"/>
                <w:lang w:eastAsia="en-US"/>
              </w:rPr>
              <w:t>45.39</w:t>
            </w:r>
          </w:p>
        </w:tc>
      </w:tr>
    </w:tbl>
    <w:p w:rsidR="003606B8" w:rsidRDefault="003606B8" w:rsidP="003606B8">
      <w:pPr>
        <w:widowControl w:val="0"/>
        <w:spacing w:line="240" w:lineRule="auto"/>
        <w:ind w:firstLine="360"/>
        <w:rPr>
          <w:rFonts w:ascii="宋体" w:eastAsia="宋体" w:hAnsi="宋体"/>
          <w:sz w:val="18"/>
          <w:szCs w:val="18"/>
        </w:rPr>
      </w:pPr>
      <w:r>
        <w:rPr>
          <w:rFonts w:ascii="宋体" w:eastAsia="宋体" w:hAnsi="宋体" w:hint="eastAsia"/>
          <w:sz w:val="18"/>
          <w:szCs w:val="18"/>
        </w:rPr>
        <w:t xml:space="preserve">注：1.按照企业会计准则和《公开发行证券的公司信息披露编报规则第9号—净资产收益率和每股收益的计算及披露》(2010 年修订)的要求调整了股数，重新计算了各报告期间的每股收益； </w:t>
      </w:r>
    </w:p>
    <w:p w:rsidR="003606B8" w:rsidRDefault="003606B8" w:rsidP="003606B8">
      <w:pPr>
        <w:widowControl w:val="0"/>
        <w:spacing w:line="240" w:lineRule="auto"/>
        <w:ind w:firstLine="360"/>
        <w:rPr>
          <w:rFonts w:ascii="宋体" w:eastAsia="宋体" w:hAnsi="宋体"/>
          <w:sz w:val="18"/>
          <w:szCs w:val="18"/>
        </w:rPr>
      </w:pPr>
      <w:r>
        <w:rPr>
          <w:rFonts w:ascii="宋体" w:eastAsia="宋体" w:hAnsi="宋体" w:hint="eastAsia"/>
          <w:sz w:val="18"/>
          <w:szCs w:val="18"/>
        </w:rPr>
        <w:t xml:space="preserve">2.每股净资产=所有者权益/股本； </w:t>
      </w:r>
    </w:p>
    <w:p w:rsidR="003606B8" w:rsidRDefault="003606B8" w:rsidP="003606B8">
      <w:pPr>
        <w:widowControl w:val="0"/>
        <w:spacing w:line="240" w:lineRule="auto"/>
        <w:ind w:firstLine="360"/>
        <w:rPr>
          <w:rFonts w:ascii="宋体" w:eastAsia="宋体" w:hAnsi="宋体"/>
          <w:sz w:val="18"/>
          <w:szCs w:val="18"/>
        </w:rPr>
      </w:pPr>
      <w:r>
        <w:rPr>
          <w:rFonts w:ascii="宋体" w:eastAsia="宋体" w:hAnsi="宋体" w:hint="eastAsia"/>
          <w:sz w:val="18"/>
          <w:szCs w:val="18"/>
        </w:rPr>
        <w:t xml:space="preserve">3.资产收益率=净利润/资产平均余额*100%； </w:t>
      </w:r>
    </w:p>
    <w:p w:rsidR="003606B8" w:rsidRDefault="003606B8" w:rsidP="003606B8">
      <w:pPr>
        <w:widowControl w:val="0"/>
        <w:spacing w:line="240" w:lineRule="auto"/>
        <w:ind w:firstLine="360"/>
        <w:rPr>
          <w:rFonts w:ascii="宋体" w:eastAsia="宋体" w:hAnsi="宋体"/>
          <w:sz w:val="18"/>
          <w:szCs w:val="18"/>
        </w:rPr>
      </w:pPr>
      <w:r>
        <w:rPr>
          <w:rFonts w:ascii="宋体" w:eastAsia="宋体" w:hAnsi="宋体" w:hint="eastAsia"/>
          <w:sz w:val="18"/>
          <w:szCs w:val="18"/>
        </w:rPr>
        <w:t xml:space="preserve">4.按照企业会计准则和《公开发行证券的公司信息披露编报规则第9号—净资产收益率和每股收益的计算及披露》(2010年修订)计算了加权平均净资产收益率； </w:t>
      </w:r>
    </w:p>
    <w:p w:rsidR="003606B8" w:rsidRDefault="003606B8" w:rsidP="003606B8">
      <w:pPr>
        <w:widowControl w:val="0"/>
        <w:spacing w:line="240" w:lineRule="auto"/>
        <w:ind w:firstLine="360"/>
        <w:rPr>
          <w:rFonts w:ascii="宋体" w:eastAsia="宋体" w:hAnsi="宋体"/>
          <w:sz w:val="18"/>
          <w:szCs w:val="18"/>
        </w:rPr>
      </w:pPr>
      <w:r>
        <w:rPr>
          <w:rFonts w:ascii="宋体" w:eastAsia="宋体" w:hAnsi="宋体" w:hint="eastAsia"/>
          <w:sz w:val="18"/>
          <w:szCs w:val="18"/>
        </w:rPr>
        <w:t>5.成本收入比=（业务及管理费+其他业务成本）/营业净收入*100% 。</w:t>
      </w:r>
    </w:p>
    <w:p w:rsidR="003606B8" w:rsidRDefault="003606B8" w:rsidP="0036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firstLineChars="0" w:firstLine="0"/>
        <w:jc w:val="left"/>
        <w:rPr>
          <w:rFonts w:asciiTheme="minorEastAsia" w:eastAsiaTheme="minorEastAsia" w:hAnsiTheme="minorEastAsia" w:cs="宋体"/>
          <w:b/>
          <w:kern w:val="0"/>
          <w:sz w:val="24"/>
          <w:szCs w:val="24"/>
        </w:rPr>
      </w:pPr>
      <w:r>
        <w:rPr>
          <w:rFonts w:asciiTheme="minorEastAsia" w:eastAsiaTheme="minorEastAsia" w:hAnsiTheme="minorEastAsia" w:cs="宋体" w:hint="eastAsia"/>
          <w:b/>
          <w:kern w:val="0"/>
          <w:sz w:val="24"/>
          <w:szCs w:val="24"/>
        </w:rPr>
        <w:lastRenderedPageBreak/>
        <w:t>6</w:t>
      </w:r>
      <w:r>
        <w:rPr>
          <w:rFonts w:asciiTheme="minorEastAsia" w:eastAsiaTheme="minorEastAsia" w:hAnsiTheme="minorEastAsia" w:cs="宋体"/>
          <w:b/>
          <w:kern w:val="0"/>
          <w:sz w:val="24"/>
          <w:szCs w:val="24"/>
        </w:rPr>
        <w:t xml:space="preserve">.3 </w:t>
      </w:r>
      <w:r>
        <w:rPr>
          <w:rFonts w:asciiTheme="minorEastAsia" w:eastAsiaTheme="minorEastAsia" w:hAnsiTheme="minorEastAsia" w:cs="宋体" w:hint="eastAsia"/>
          <w:b/>
          <w:kern w:val="0"/>
          <w:sz w:val="24"/>
          <w:szCs w:val="24"/>
        </w:rPr>
        <w:t>报告期末前三年补充财务指标</w:t>
      </w:r>
    </w:p>
    <w:p w:rsidR="003606B8" w:rsidRDefault="003606B8" w:rsidP="0036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firstLineChars="0" w:firstLine="0"/>
        <w:jc w:val="righ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1"/>
          <w:szCs w:val="24"/>
        </w:rPr>
        <w:t>单位：</w:t>
      </w:r>
      <w:r>
        <w:rPr>
          <w:rFonts w:asciiTheme="minorEastAsia" w:eastAsiaTheme="minorEastAsia" w:hAnsiTheme="minorEastAsia" w:cs="宋体"/>
          <w:kern w:val="0"/>
          <w:sz w:val="21"/>
          <w:szCs w:val="24"/>
        </w:rPr>
        <w:t>%</w:t>
      </w:r>
      <w:r>
        <w:rPr>
          <w:rFonts w:asciiTheme="minorEastAsia" w:eastAsiaTheme="minorEastAsia" w:hAnsiTheme="minorEastAsia" w:cs="宋体"/>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2"/>
        <w:gridCol w:w="1122"/>
        <w:gridCol w:w="1525"/>
        <w:gridCol w:w="1524"/>
        <w:gridCol w:w="1524"/>
      </w:tblGrid>
      <w:tr w:rsidR="003606B8" w:rsidTr="001D2EC5">
        <w:trPr>
          <w:trHeight w:val="485"/>
          <w:jc w:val="center"/>
        </w:trPr>
        <w:tc>
          <w:tcPr>
            <w:tcW w:w="1875" w:type="pct"/>
            <w:vAlign w:val="center"/>
          </w:tcPr>
          <w:p w:rsidR="003606B8" w:rsidRDefault="003606B8" w:rsidP="001D2EC5">
            <w:pPr>
              <w:widowControl w:val="0"/>
              <w:spacing w:line="360" w:lineRule="exact"/>
              <w:ind w:firstLineChars="0" w:firstLine="0"/>
              <w:jc w:val="center"/>
              <w:rPr>
                <w:rFonts w:asciiTheme="minorEastAsia" w:eastAsiaTheme="minorEastAsia" w:hAnsiTheme="minorEastAsia"/>
                <w:b/>
                <w:sz w:val="21"/>
                <w:szCs w:val="24"/>
              </w:rPr>
            </w:pPr>
            <w:r>
              <w:rPr>
                <w:rFonts w:asciiTheme="minorEastAsia" w:eastAsiaTheme="minorEastAsia" w:hAnsiTheme="minorEastAsia" w:hint="eastAsia"/>
                <w:b/>
                <w:sz w:val="21"/>
                <w:szCs w:val="24"/>
              </w:rPr>
              <w:t>项</w:t>
            </w:r>
            <w:r>
              <w:rPr>
                <w:rFonts w:asciiTheme="minorEastAsia" w:eastAsiaTheme="minorEastAsia" w:hAnsiTheme="minorEastAsia"/>
                <w:b/>
                <w:sz w:val="21"/>
                <w:szCs w:val="24"/>
              </w:rPr>
              <w:t xml:space="preserve">   </w:t>
            </w:r>
            <w:r>
              <w:rPr>
                <w:rFonts w:asciiTheme="minorEastAsia" w:eastAsiaTheme="minorEastAsia" w:hAnsiTheme="minorEastAsia" w:hint="eastAsia"/>
                <w:b/>
                <w:sz w:val="21"/>
                <w:szCs w:val="24"/>
              </w:rPr>
              <w:t>目</w:t>
            </w:r>
          </w:p>
        </w:tc>
        <w:tc>
          <w:tcPr>
            <w:tcW w:w="615" w:type="pct"/>
            <w:vAlign w:val="center"/>
          </w:tcPr>
          <w:p w:rsidR="003606B8" w:rsidRDefault="003606B8" w:rsidP="001D2EC5">
            <w:pPr>
              <w:widowControl w:val="0"/>
              <w:spacing w:line="360" w:lineRule="exact"/>
              <w:ind w:firstLineChars="0" w:firstLine="0"/>
              <w:jc w:val="center"/>
              <w:rPr>
                <w:rFonts w:asciiTheme="minorEastAsia" w:eastAsiaTheme="minorEastAsia" w:hAnsiTheme="minorEastAsia"/>
                <w:b/>
                <w:sz w:val="21"/>
                <w:szCs w:val="24"/>
              </w:rPr>
            </w:pPr>
            <w:r>
              <w:rPr>
                <w:rFonts w:asciiTheme="minorEastAsia" w:eastAsiaTheme="minorEastAsia" w:hAnsiTheme="minorEastAsia" w:hint="eastAsia"/>
                <w:b/>
                <w:sz w:val="21"/>
                <w:szCs w:val="24"/>
              </w:rPr>
              <w:t>监管值</w:t>
            </w:r>
          </w:p>
        </w:tc>
        <w:tc>
          <w:tcPr>
            <w:tcW w:w="836" w:type="pct"/>
            <w:vAlign w:val="center"/>
          </w:tcPr>
          <w:p w:rsidR="003606B8" w:rsidRDefault="003606B8" w:rsidP="001D2EC5">
            <w:pPr>
              <w:widowControl w:val="0"/>
              <w:spacing w:line="360" w:lineRule="exact"/>
              <w:ind w:firstLineChars="0" w:firstLine="0"/>
              <w:jc w:val="center"/>
              <w:rPr>
                <w:rFonts w:asciiTheme="minorEastAsia" w:eastAsiaTheme="minorEastAsia" w:hAnsiTheme="minorEastAsia"/>
                <w:b/>
                <w:sz w:val="21"/>
                <w:szCs w:val="24"/>
              </w:rPr>
            </w:pPr>
            <w:r>
              <w:rPr>
                <w:rFonts w:asciiTheme="minorEastAsia" w:eastAsiaTheme="minorEastAsia" w:hAnsiTheme="minorEastAsia"/>
                <w:b/>
                <w:sz w:val="21"/>
                <w:szCs w:val="24"/>
              </w:rPr>
              <w:t>202</w:t>
            </w:r>
            <w:r>
              <w:rPr>
                <w:rFonts w:asciiTheme="minorEastAsia" w:eastAsiaTheme="minorEastAsia" w:hAnsiTheme="minorEastAsia" w:hint="eastAsia"/>
                <w:b/>
                <w:sz w:val="21"/>
                <w:szCs w:val="24"/>
              </w:rPr>
              <w:t>4年末</w:t>
            </w:r>
          </w:p>
        </w:tc>
        <w:tc>
          <w:tcPr>
            <w:tcW w:w="836" w:type="pct"/>
            <w:vAlign w:val="center"/>
          </w:tcPr>
          <w:p w:rsidR="003606B8" w:rsidRDefault="003606B8" w:rsidP="001D2EC5">
            <w:pPr>
              <w:widowControl w:val="0"/>
              <w:spacing w:line="360" w:lineRule="exact"/>
              <w:ind w:firstLineChars="0" w:firstLine="0"/>
              <w:jc w:val="center"/>
              <w:rPr>
                <w:rFonts w:asciiTheme="minorEastAsia" w:eastAsiaTheme="minorEastAsia" w:hAnsiTheme="minorEastAsia"/>
                <w:b/>
                <w:sz w:val="21"/>
                <w:szCs w:val="24"/>
              </w:rPr>
            </w:pPr>
            <w:r>
              <w:rPr>
                <w:rFonts w:asciiTheme="minorEastAsia" w:eastAsiaTheme="minorEastAsia" w:hAnsiTheme="minorEastAsia"/>
                <w:b/>
                <w:sz w:val="21"/>
                <w:szCs w:val="24"/>
              </w:rPr>
              <w:t>202</w:t>
            </w:r>
            <w:r>
              <w:rPr>
                <w:rFonts w:asciiTheme="minorEastAsia" w:eastAsiaTheme="minorEastAsia" w:hAnsiTheme="minorEastAsia" w:hint="eastAsia"/>
                <w:b/>
                <w:sz w:val="21"/>
                <w:szCs w:val="24"/>
              </w:rPr>
              <w:t>3年末</w:t>
            </w:r>
          </w:p>
        </w:tc>
        <w:tc>
          <w:tcPr>
            <w:tcW w:w="836" w:type="pct"/>
            <w:vAlign w:val="center"/>
          </w:tcPr>
          <w:p w:rsidR="003606B8" w:rsidRDefault="003606B8" w:rsidP="001D2EC5">
            <w:pPr>
              <w:widowControl w:val="0"/>
              <w:spacing w:line="360" w:lineRule="exact"/>
              <w:ind w:firstLineChars="0" w:firstLine="0"/>
              <w:jc w:val="center"/>
              <w:rPr>
                <w:rFonts w:asciiTheme="minorEastAsia" w:eastAsiaTheme="minorEastAsia" w:hAnsiTheme="minorEastAsia"/>
                <w:b/>
                <w:sz w:val="21"/>
                <w:szCs w:val="24"/>
              </w:rPr>
            </w:pPr>
            <w:r>
              <w:rPr>
                <w:rFonts w:asciiTheme="minorEastAsia" w:eastAsiaTheme="minorEastAsia" w:hAnsiTheme="minorEastAsia"/>
                <w:b/>
                <w:sz w:val="21"/>
                <w:szCs w:val="24"/>
              </w:rPr>
              <w:t>20</w:t>
            </w:r>
            <w:r>
              <w:rPr>
                <w:rFonts w:asciiTheme="minorEastAsia" w:eastAsiaTheme="minorEastAsia" w:hAnsiTheme="minorEastAsia" w:hint="eastAsia"/>
                <w:b/>
                <w:sz w:val="21"/>
                <w:szCs w:val="24"/>
              </w:rPr>
              <w:t>22年末</w:t>
            </w:r>
          </w:p>
        </w:tc>
      </w:tr>
      <w:tr w:rsidR="003606B8" w:rsidTr="001D2EC5">
        <w:trPr>
          <w:trHeight w:val="398"/>
          <w:jc w:val="center"/>
        </w:trPr>
        <w:tc>
          <w:tcPr>
            <w:tcW w:w="1875" w:type="pct"/>
            <w:vAlign w:val="center"/>
          </w:tcPr>
          <w:p w:rsidR="003606B8" w:rsidRDefault="003606B8" w:rsidP="001D2EC5">
            <w:pPr>
              <w:widowControl w:val="0"/>
              <w:spacing w:line="360" w:lineRule="exact"/>
              <w:ind w:firstLineChars="0" w:firstLine="0"/>
              <w:rPr>
                <w:rFonts w:asciiTheme="minorEastAsia" w:eastAsiaTheme="minorEastAsia" w:hAnsiTheme="minorEastAsia"/>
                <w:sz w:val="21"/>
                <w:szCs w:val="24"/>
              </w:rPr>
            </w:pPr>
            <w:r>
              <w:rPr>
                <w:rFonts w:asciiTheme="minorEastAsia" w:eastAsiaTheme="minorEastAsia" w:hAnsiTheme="minorEastAsia" w:hint="eastAsia"/>
                <w:sz w:val="21"/>
                <w:szCs w:val="24"/>
              </w:rPr>
              <w:t>资本充足率</w:t>
            </w:r>
            <w:r>
              <w:rPr>
                <w:rFonts w:asciiTheme="minorEastAsia" w:eastAsiaTheme="minorEastAsia" w:hAnsiTheme="minorEastAsia"/>
                <w:sz w:val="21"/>
                <w:szCs w:val="24"/>
              </w:rPr>
              <w:t>(B-</w:t>
            </w:r>
            <w:r>
              <w:rPr>
                <w:rFonts w:asciiTheme="minorEastAsia" w:eastAsiaTheme="minorEastAsia" w:hAnsiTheme="minorEastAsia" w:hint="eastAsia"/>
                <w:sz w:val="21"/>
                <w:szCs w:val="24"/>
              </w:rPr>
              <w:t>Ⅲ</w:t>
            </w:r>
            <w:r>
              <w:rPr>
                <w:rFonts w:asciiTheme="minorEastAsia" w:eastAsiaTheme="minorEastAsia" w:hAnsiTheme="minorEastAsia"/>
                <w:sz w:val="21"/>
                <w:szCs w:val="24"/>
              </w:rPr>
              <w:t xml:space="preserve"> </w:t>
            </w:r>
            <w:r>
              <w:rPr>
                <w:rFonts w:asciiTheme="minorEastAsia" w:eastAsiaTheme="minorEastAsia" w:hAnsiTheme="minorEastAsia" w:hint="eastAsia"/>
                <w:sz w:val="21"/>
                <w:szCs w:val="24"/>
              </w:rPr>
              <w:t>口径</w:t>
            </w:r>
            <w:r>
              <w:rPr>
                <w:rFonts w:asciiTheme="minorEastAsia" w:eastAsiaTheme="minorEastAsia" w:hAnsiTheme="minorEastAsia"/>
                <w:sz w:val="21"/>
                <w:szCs w:val="24"/>
              </w:rPr>
              <w:t xml:space="preserve">) </w:t>
            </w:r>
          </w:p>
        </w:tc>
        <w:tc>
          <w:tcPr>
            <w:tcW w:w="615" w:type="pct"/>
            <w:vAlign w:val="center"/>
          </w:tcPr>
          <w:p w:rsidR="003606B8" w:rsidRDefault="003606B8" w:rsidP="001D2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0" w:firstLine="0"/>
              <w:rPr>
                <w:rFonts w:asciiTheme="minorEastAsia" w:eastAsiaTheme="minorEastAsia" w:hAnsiTheme="minorEastAsia" w:cs="宋体"/>
                <w:kern w:val="0"/>
                <w:sz w:val="21"/>
                <w:szCs w:val="24"/>
              </w:rPr>
            </w:pPr>
            <w:r>
              <w:rPr>
                <w:rFonts w:asciiTheme="minorEastAsia" w:eastAsiaTheme="minorEastAsia" w:hAnsiTheme="minorEastAsia" w:hint="eastAsia"/>
                <w:sz w:val="21"/>
                <w:szCs w:val="24"/>
              </w:rPr>
              <w:t>≥</w:t>
            </w:r>
            <w:r>
              <w:rPr>
                <w:rFonts w:asciiTheme="minorEastAsia" w:eastAsiaTheme="minorEastAsia" w:hAnsiTheme="minorEastAsia"/>
                <w:sz w:val="21"/>
                <w:szCs w:val="24"/>
              </w:rPr>
              <w:t>10.5</w:t>
            </w:r>
          </w:p>
        </w:tc>
        <w:tc>
          <w:tcPr>
            <w:tcW w:w="836" w:type="pct"/>
            <w:vAlign w:val="center"/>
          </w:tcPr>
          <w:p w:rsidR="003606B8" w:rsidRDefault="003606B8" w:rsidP="003606B8">
            <w:pPr>
              <w:widowControl w:val="0"/>
              <w:spacing w:line="360" w:lineRule="exact"/>
              <w:ind w:rightChars="105" w:right="336" w:firstLineChars="0" w:firstLine="0"/>
              <w:jc w:val="right"/>
              <w:rPr>
                <w:rFonts w:asciiTheme="minorEastAsia" w:eastAsiaTheme="minorEastAsia" w:hAnsiTheme="minorEastAsia"/>
                <w:kern w:val="0"/>
                <w:sz w:val="21"/>
                <w:szCs w:val="24"/>
              </w:rPr>
            </w:pPr>
            <w:r>
              <w:rPr>
                <w:rFonts w:asciiTheme="minorEastAsia" w:eastAsiaTheme="minorEastAsia" w:hAnsiTheme="minorEastAsia" w:hint="eastAsia"/>
                <w:kern w:val="0"/>
                <w:sz w:val="21"/>
                <w:szCs w:val="24"/>
              </w:rPr>
              <w:t>16.37</w:t>
            </w:r>
          </w:p>
        </w:tc>
        <w:tc>
          <w:tcPr>
            <w:tcW w:w="836" w:type="pct"/>
          </w:tcPr>
          <w:p w:rsidR="003606B8" w:rsidRDefault="003606B8" w:rsidP="003606B8">
            <w:pPr>
              <w:widowControl w:val="0"/>
              <w:spacing w:line="360" w:lineRule="exact"/>
              <w:ind w:rightChars="105" w:right="336" w:firstLineChars="0" w:firstLine="0"/>
              <w:jc w:val="right"/>
              <w:rPr>
                <w:rFonts w:asciiTheme="minorEastAsia" w:eastAsiaTheme="minorEastAsia" w:hAnsiTheme="minorEastAsia"/>
                <w:kern w:val="0"/>
                <w:sz w:val="21"/>
                <w:szCs w:val="24"/>
              </w:rPr>
            </w:pPr>
            <w:r>
              <w:rPr>
                <w:rFonts w:asciiTheme="minorEastAsia" w:eastAsiaTheme="minorEastAsia" w:hAnsiTheme="minorEastAsia"/>
                <w:kern w:val="0"/>
                <w:sz w:val="21"/>
                <w:szCs w:val="24"/>
              </w:rPr>
              <w:t>16.07</w:t>
            </w:r>
          </w:p>
        </w:tc>
        <w:tc>
          <w:tcPr>
            <w:tcW w:w="836" w:type="pct"/>
          </w:tcPr>
          <w:p w:rsidR="003606B8" w:rsidRDefault="003606B8" w:rsidP="003606B8">
            <w:pPr>
              <w:widowControl w:val="0"/>
              <w:spacing w:line="360" w:lineRule="exact"/>
              <w:ind w:rightChars="105" w:right="336" w:firstLineChars="0" w:firstLine="0"/>
              <w:jc w:val="right"/>
              <w:rPr>
                <w:rFonts w:asciiTheme="minorEastAsia" w:eastAsiaTheme="minorEastAsia" w:hAnsiTheme="minorEastAsia"/>
                <w:kern w:val="0"/>
                <w:sz w:val="21"/>
                <w:szCs w:val="24"/>
              </w:rPr>
            </w:pPr>
            <w:r>
              <w:rPr>
                <w:rFonts w:asciiTheme="minorEastAsia" w:eastAsiaTheme="minorEastAsia" w:hAnsiTheme="minorEastAsia"/>
                <w:kern w:val="0"/>
                <w:sz w:val="21"/>
                <w:szCs w:val="24"/>
              </w:rPr>
              <w:t>15.08</w:t>
            </w:r>
          </w:p>
        </w:tc>
      </w:tr>
      <w:tr w:rsidR="003606B8" w:rsidTr="001D2EC5">
        <w:trPr>
          <w:trHeight w:val="398"/>
          <w:jc w:val="center"/>
        </w:trPr>
        <w:tc>
          <w:tcPr>
            <w:tcW w:w="1875" w:type="pct"/>
            <w:vAlign w:val="center"/>
          </w:tcPr>
          <w:p w:rsidR="003606B8" w:rsidRDefault="003606B8" w:rsidP="001D2EC5">
            <w:pPr>
              <w:widowControl w:val="0"/>
              <w:spacing w:line="360" w:lineRule="exact"/>
              <w:ind w:firstLineChars="0" w:firstLine="0"/>
              <w:rPr>
                <w:rFonts w:asciiTheme="minorEastAsia" w:eastAsiaTheme="minorEastAsia" w:hAnsiTheme="minorEastAsia"/>
                <w:sz w:val="21"/>
                <w:szCs w:val="24"/>
              </w:rPr>
            </w:pPr>
            <w:r>
              <w:rPr>
                <w:rFonts w:asciiTheme="minorEastAsia" w:eastAsiaTheme="minorEastAsia" w:hAnsiTheme="minorEastAsia" w:hint="eastAsia"/>
                <w:sz w:val="21"/>
                <w:szCs w:val="24"/>
              </w:rPr>
              <w:t>一级资本充足率</w:t>
            </w:r>
            <w:r>
              <w:rPr>
                <w:rFonts w:asciiTheme="minorEastAsia" w:eastAsiaTheme="minorEastAsia" w:hAnsiTheme="minorEastAsia"/>
                <w:sz w:val="21"/>
                <w:szCs w:val="24"/>
              </w:rPr>
              <w:t xml:space="preserve"> </w:t>
            </w:r>
          </w:p>
        </w:tc>
        <w:tc>
          <w:tcPr>
            <w:tcW w:w="615" w:type="pct"/>
            <w:vAlign w:val="center"/>
          </w:tcPr>
          <w:p w:rsidR="003606B8" w:rsidRDefault="003606B8" w:rsidP="001D2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0" w:firstLine="0"/>
              <w:rPr>
                <w:rFonts w:asciiTheme="minorEastAsia" w:eastAsiaTheme="minorEastAsia" w:hAnsiTheme="minorEastAsia" w:cs="宋体"/>
                <w:kern w:val="0"/>
                <w:sz w:val="21"/>
                <w:szCs w:val="24"/>
              </w:rPr>
            </w:pPr>
            <w:r>
              <w:rPr>
                <w:rFonts w:asciiTheme="minorEastAsia" w:eastAsiaTheme="minorEastAsia" w:hAnsiTheme="minorEastAsia" w:hint="eastAsia"/>
                <w:sz w:val="21"/>
                <w:szCs w:val="24"/>
              </w:rPr>
              <w:t>≥</w:t>
            </w:r>
            <w:r>
              <w:rPr>
                <w:rFonts w:asciiTheme="minorEastAsia" w:eastAsiaTheme="minorEastAsia" w:hAnsiTheme="minorEastAsia"/>
                <w:sz w:val="21"/>
                <w:szCs w:val="24"/>
              </w:rPr>
              <w:t>8.5</w:t>
            </w:r>
          </w:p>
        </w:tc>
        <w:tc>
          <w:tcPr>
            <w:tcW w:w="836" w:type="pct"/>
            <w:vAlign w:val="center"/>
          </w:tcPr>
          <w:p w:rsidR="003606B8" w:rsidRDefault="003606B8" w:rsidP="003606B8">
            <w:pPr>
              <w:widowControl w:val="0"/>
              <w:spacing w:line="360" w:lineRule="exact"/>
              <w:ind w:rightChars="105" w:right="336" w:firstLineChars="0" w:firstLine="0"/>
              <w:jc w:val="right"/>
              <w:rPr>
                <w:rFonts w:asciiTheme="minorEastAsia" w:eastAsiaTheme="minorEastAsia" w:hAnsiTheme="minorEastAsia"/>
                <w:kern w:val="0"/>
                <w:sz w:val="21"/>
                <w:szCs w:val="24"/>
              </w:rPr>
            </w:pPr>
            <w:r>
              <w:rPr>
                <w:rFonts w:asciiTheme="minorEastAsia" w:eastAsiaTheme="minorEastAsia" w:hAnsiTheme="minorEastAsia" w:hint="eastAsia"/>
                <w:kern w:val="0"/>
                <w:sz w:val="21"/>
                <w:szCs w:val="24"/>
              </w:rPr>
              <w:t>15.24</w:t>
            </w:r>
          </w:p>
        </w:tc>
        <w:tc>
          <w:tcPr>
            <w:tcW w:w="836" w:type="pct"/>
          </w:tcPr>
          <w:p w:rsidR="003606B8" w:rsidRDefault="003606B8" w:rsidP="003606B8">
            <w:pPr>
              <w:widowControl w:val="0"/>
              <w:spacing w:line="360" w:lineRule="exact"/>
              <w:ind w:rightChars="105" w:right="336" w:firstLineChars="0" w:firstLine="0"/>
              <w:jc w:val="right"/>
              <w:rPr>
                <w:rFonts w:asciiTheme="minorEastAsia" w:eastAsiaTheme="minorEastAsia" w:hAnsiTheme="minorEastAsia"/>
                <w:kern w:val="0"/>
                <w:sz w:val="21"/>
                <w:szCs w:val="24"/>
              </w:rPr>
            </w:pPr>
            <w:r>
              <w:rPr>
                <w:rFonts w:asciiTheme="minorEastAsia" w:eastAsiaTheme="minorEastAsia" w:hAnsiTheme="minorEastAsia"/>
                <w:kern w:val="0"/>
                <w:sz w:val="21"/>
                <w:szCs w:val="24"/>
              </w:rPr>
              <w:t>14.95</w:t>
            </w:r>
          </w:p>
        </w:tc>
        <w:tc>
          <w:tcPr>
            <w:tcW w:w="836" w:type="pct"/>
          </w:tcPr>
          <w:p w:rsidR="003606B8" w:rsidRDefault="003606B8" w:rsidP="003606B8">
            <w:pPr>
              <w:widowControl w:val="0"/>
              <w:spacing w:line="360" w:lineRule="exact"/>
              <w:ind w:rightChars="105" w:right="336" w:firstLineChars="0" w:firstLine="0"/>
              <w:jc w:val="right"/>
              <w:rPr>
                <w:rFonts w:asciiTheme="minorEastAsia" w:eastAsiaTheme="minorEastAsia" w:hAnsiTheme="minorEastAsia"/>
                <w:kern w:val="0"/>
                <w:sz w:val="21"/>
                <w:szCs w:val="24"/>
              </w:rPr>
            </w:pPr>
            <w:r>
              <w:rPr>
                <w:rFonts w:asciiTheme="minorEastAsia" w:eastAsiaTheme="minorEastAsia" w:hAnsiTheme="minorEastAsia"/>
                <w:kern w:val="0"/>
                <w:sz w:val="21"/>
                <w:szCs w:val="24"/>
              </w:rPr>
              <w:t>13.95</w:t>
            </w:r>
          </w:p>
        </w:tc>
      </w:tr>
      <w:tr w:rsidR="003606B8" w:rsidTr="001D2EC5">
        <w:trPr>
          <w:trHeight w:val="398"/>
          <w:jc w:val="center"/>
        </w:trPr>
        <w:tc>
          <w:tcPr>
            <w:tcW w:w="1875" w:type="pct"/>
            <w:vAlign w:val="center"/>
          </w:tcPr>
          <w:p w:rsidR="003606B8" w:rsidRDefault="003606B8" w:rsidP="001D2EC5">
            <w:pPr>
              <w:widowControl w:val="0"/>
              <w:spacing w:line="360" w:lineRule="exact"/>
              <w:ind w:firstLineChars="0" w:firstLine="0"/>
              <w:rPr>
                <w:rFonts w:asciiTheme="minorEastAsia" w:eastAsiaTheme="minorEastAsia" w:hAnsiTheme="minorEastAsia"/>
                <w:sz w:val="21"/>
                <w:szCs w:val="24"/>
              </w:rPr>
            </w:pPr>
            <w:r>
              <w:rPr>
                <w:rFonts w:asciiTheme="minorEastAsia" w:eastAsiaTheme="minorEastAsia" w:hAnsiTheme="minorEastAsia" w:hint="eastAsia"/>
                <w:sz w:val="21"/>
                <w:szCs w:val="24"/>
              </w:rPr>
              <w:t>不良贷款率</w:t>
            </w:r>
            <w:r>
              <w:rPr>
                <w:rFonts w:asciiTheme="minorEastAsia" w:eastAsiaTheme="minorEastAsia" w:hAnsiTheme="minorEastAsia"/>
                <w:sz w:val="21"/>
                <w:szCs w:val="24"/>
              </w:rPr>
              <w:t xml:space="preserve"> </w:t>
            </w:r>
          </w:p>
        </w:tc>
        <w:tc>
          <w:tcPr>
            <w:tcW w:w="615" w:type="pct"/>
            <w:vAlign w:val="center"/>
          </w:tcPr>
          <w:p w:rsidR="003606B8" w:rsidRDefault="003606B8" w:rsidP="001D2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0" w:firstLine="0"/>
              <w:rPr>
                <w:rFonts w:asciiTheme="minorEastAsia" w:eastAsiaTheme="minorEastAsia" w:hAnsiTheme="minorEastAsia" w:cs="宋体"/>
                <w:kern w:val="0"/>
                <w:sz w:val="21"/>
                <w:szCs w:val="24"/>
              </w:rPr>
            </w:pPr>
            <w:r>
              <w:rPr>
                <w:rFonts w:asciiTheme="minorEastAsia" w:eastAsiaTheme="minorEastAsia" w:hAnsiTheme="minorEastAsia" w:hint="eastAsia"/>
                <w:sz w:val="21"/>
                <w:szCs w:val="24"/>
              </w:rPr>
              <w:t>≤</w:t>
            </w:r>
            <w:r>
              <w:rPr>
                <w:rFonts w:asciiTheme="minorEastAsia" w:eastAsiaTheme="minorEastAsia" w:hAnsiTheme="minorEastAsia"/>
                <w:sz w:val="21"/>
                <w:szCs w:val="24"/>
              </w:rPr>
              <w:t>5</w:t>
            </w:r>
          </w:p>
        </w:tc>
        <w:tc>
          <w:tcPr>
            <w:tcW w:w="836" w:type="pct"/>
            <w:vAlign w:val="center"/>
          </w:tcPr>
          <w:p w:rsidR="003606B8" w:rsidRDefault="003606B8" w:rsidP="003606B8">
            <w:pPr>
              <w:widowControl w:val="0"/>
              <w:spacing w:line="360" w:lineRule="exact"/>
              <w:ind w:rightChars="105" w:right="336" w:firstLineChars="0" w:firstLine="0"/>
              <w:jc w:val="right"/>
              <w:rPr>
                <w:rFonts w:asciiTheme="minorEastAsia" w:eastAsiaTheme="minorEastAsia" w:hAnsiTheme="minorEastAsia"/>
                <w:kern w:val="0"/>
                <w:sz w:val="21"/>
                <w:szCs w:val="24"/>
              </w:rPr>
            </w:pPr>
            <w:r>
              <w:rPr>
                <w:rFonts w:asciiTheme="minorEastAsia" w:eastAsiaTheme="minorEastAsia" w:hAnsiTheme="minorEastAsia" w:hint="eastAsia"/>
                <w:kern w:val="0"/>
                <w:sz w:val="21"/>
                <w:szCs w:val="24"/>
              </w:rPr>
              <w:t>1.39</w:t>
            </w:r>
          </w:p>
        </w:tc>
        <w:tc>
          <w:tcPr>
            <w:tcW w:w="836" w:type="pct"/>
          </w:tcPr>
          <w:p w:rsidR="003606B8" w:rsidRDefault="003606B8" w:rsidP="003606B8">
            <w:pPr>
              <w:widowControl w:val="0"/>
              <w:spacing w:line="360" w:lineRule="exact"/>
              <w:ind w:rightChars="105" w:right="336" w:firstLineChars="0" w:firstLine="0"/>
              <w:jc w:val="right"/>
              <w:rPr>
                <w:rFonts w:asciiTheme="minorEastAsia" w:eastAsiaTheme="minorEastAsia" w:hAnsiTheme="minorEastAsia"/>
                <w:kern w:val="0"/>
                <w:sz w:val="21"/>
                <w:szCs w:val="24"/>
              </w:rPr>
            </w:pPr>
            <w:r>
              <w:rPr>
                <w:rFonts w:asciiTheme="minorEastAsia" w:eastAsiaTheme="minorEastAsia" w:hAnsiTheme="minorEastAsia"/>
                <w:kern w:val="0"/>
                <w:sz w:val="21"/>
                <w:szCs w:val="24"/>
              </w:rPr>
              <w:t>0.85</w:t>
            </w:r>
          </w:p>
        </w:tc>
        <w:tc>
          <w:tcPr>
            <w:tcW w:w="836" w:type="pct"/>
          </w:tcPr>
          <w:p w:rsidR="003606B8" w:rsidRDefault="003606B8" w:rsidP="003606B8">
            <w:pPr>
              <w:widowControl w:val="0"/>
              <w:spacing w:line="360" w:lineRule="exact"/>
              <w:ind w:rightChars="105" w:right="336" w:firstLineChars="0" w:firstLine="0"/>
              <w:jc w:val="right"/>
              <w:rPr>
                <w:rFonts w:asciiTheme="minorEastAsia" w:eastAsiaTheme="minorEastAsia" w:hAnsiTheme="minorEastAsia"/>
                <w:kern w:val="0"/>
                <w:sz w:val="21"/>
                <w:szCs w:val="24"/>
              </w:rPr>
            </w:pPr>
            <w:r>
              <w:rPr>
                <w:rFonts w:asciiTheme="minorEastAsia" w:eastAsiaTheme="minorEastAsia" w:hAnsiTheme="minorEastAsia"/>
                <w:kern w:val="0"/>
                <w:sz w:val="21"/>
                <w:szCs w:val="24"/>
              </w:rPr>
              <w:t>0.89</w:t>
            </w:r>
          </w:p>
        </w:tc>
      </w:tr>
      <w:tr w:rsidR="003606B8" w:rsidTr="001D2EC5">
        <w:trPr>
          <w:trHeight w:val="398"/>
          <w:jc w:val="center"/>
        </w:trPr>
        <w:tc>
          <w:tcPr>
            <w:tcW w:w="1875" w:type="pct"/>
            <w:vAlign w:val="center"/>
          </w:tcPr>
          <w:p w:rsidR="003606B8" w:rsidRDefault="003606B8" w:rsidP="001D2EC5">
            <w:pPr>
              <w:widowControl w:val="0"/>
              <w:spacing w:line="360" w:lineRule="exact"/>
              <w:ind w:firstLineChars="0" w:firstLine="0"/>
              <w:rPr>
                <w:rFonts w:asciiTheme="minorEastAsia" w:eastAsiaTheme="minorEastAsia" w:hAnsiTheme="minorEastAsia"/>
                <w:sz w:val="21"/>
                <w:szCs w:val="24"/>
              </w:rPr>
            </w:pPr>
            <w:r>
              <w:rPr>
                <w:rFonts w:asciiTheme="minorEastAsia" w:eastAsiaTheme="minorEastAsia" w:hAnsiTheme="minorEastAsia" w:hint="eastAsia"/>
                <w:sz w:val="21"/>
                <w:szCs w:val="24"/>
              </w:rPr>
              <w:t>拨备覆盖率</w:t>
            </w:r>
            <w:r>
              <w:rPr>
                <w:rFonts w:asciiTheme="minorEastAsia" w:eastAsiaTheme="minorEastAsia" w:hAnsiTheme="minorEastAsia"/>
                <w:sz w:val="21"/>
                <w:szCs w:val="24"/>
              </w:rPr>
              <w:t xml:space="preserve"> </w:t>
            </w:r>
          </w:p>
        </w:tc>
        <w:tc>
          <w:tcPr>
            <w:tcW w:w="615" w:type="pct"/>
            <w:vAlign w:val="center"/>
          </w:tcPr>
          <w:p w:rsidR="003606B8" w:rsidRDefault="003606B8" w:rsidP="001D2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0" w:firstLine="0"/>
              <w:rPr>
                <w:rFonts w:asciiTheme="minorEastAsia" w:eastAsiaTheme="minorEastAsia" w:hAnsiTheme="minorEastAsia" w:cs="宋体"/>
                <w:kern w:val="0"/>
                <w:sz w:val="21"/>
                <w:szCs w:val="24"/>
              </w:rPr>
            </w:pPr>
            <w:r>
              <w:rPr>
                <w:rFonts w:asciiTheme="minorEastAsia" w:eastAsiaTheme="minorEastAsia" w:hAnsiTheme="minorEastAsia" w:hint="eastAsia"/>
                <w:sz w:val="21"/>
                <w:szCs w:val="24"/>
              </w:rPr>
              <w:t>≥</w:t>
            </w:r>
            <w:r>
              <w:rPr>
                <w:rFonts w:asciiTheme="minorEastAsia" w:eastAsiaTheme="minorEastAsia" w:hAnsiTheme="minorEastAsia"/>
                <w:sz w:val="21"/>
                <w:szCs w:val="24"/>
              </w:rPr>
              <w:t>150</w:t>
            </w:r>
          </w:p>
        </w:tc>
        <w:tc>
          <w:tcPr>
            <w:tcW w:w="836" w:type="pct"/>
            <w:vAlign w:val="center"/>
          </w:tcPr>
          <w:p w:rsidR="003606B8" w:rsidRDefault="003606B8" w:rsidP="003606B8">
            <w:pPr>
              <w:widowControl w:val="0"/>
              <w:spacing w:line="360" w:lineRule="exact"/>
              <w:ind w:rightChars="105" w:right="336" w:firstLineChars="0" w:firstLine="0"/>
              <w:jc w:val="right"/>
              <w:rPr>
                <w:rFonts w:asciiTheme="minorEastAsia" w:eastAsiaTheme="minorEastAsia" w:hAnsiTheme="minorEastAsia"/>
                <w:kern w:val="0"/>
                <w:sz w:val="21"/>
                <w:szCs w:val="24"/>
              </w:rPr>
            </w:pPr>
            <w:r>
              <w:rPr>
                <w:rFonts w:asciiTheme="minorEastAsia" w:eastAsiaTheme="minorEastAsia" w:hAnsiTheme="minorEastAsia" w:hint="eastAsia"/>
                <w:kern w:val="0"/>
                <w:sz w:val="21"/>
                <w:szCs w:val="24"/>
              </w:rPr>
              <w:t>214.07</w:t>
            </w:r>
          </w:p>
        </w:tc>
        <w:tc>
          <w:tcPr>
            <w:tcW w:w="836" w:type="pct"/>
          </w:tcPr>
          <w:p w:rsidR="003606B8" w:rsidRDefault="003606B8" w:rsidP="003606B8">
            <w:pPr>
              <w:widowControl w:val="0"/>
              <w:spacing w:line="360" w:lineRule="exact"/>
              <w:ind w:rightChars="105" w:right="336" w:firstLineChars="0" w:firstLine="0"/>
              <w:jc w:val="right"/>
              <w:rPr>
                <w:rFonts w:asciiTheme="minorEastAsia" w:eastAsiaTheme="minorEastAsia" w:hAnsiTheme="minorEastAsia"/>
                <w:kern w:val="0"/>
                <w:sz w:val="21"/>
                <w:szCs w:val="24"/>
              </w:rPr>
            </w:pPr>
            <w:r>
              <w:rPr>
                <w:rFonts w:asciiTheme="minorEastAsia" w:eastAsiaTheme="minorEastAsia" w:hAnsiTheme="minorEastAsia"/>
                <w:kern w:val="0"/>
                <w:sz w:val="21"/>
                <w:szCs w:val="24"/>
              </w:rPr>
              <w:t>318.87</w:t>
            </w:r>
          </w:p>
        </w:tc>
        <w:tc>
          <w:tcPr>
            <w:tcW w:w="836" w:type="pct"/>
          </w:tcPr>
          <w:p w:rsidR="003606B8" w:rsidRDefault="003606B8" w:rsidP="003606B8">
            <w:pPr>
              <w:widowControl w:val="0"/>
              <w:spacing w:line="360" w:lineRule="exact"/>
              <w:ind w:rightChars="105" w:right="336" w:firstLineChars="0" w:firstLine="0"/>
              <w:jc w:val="right"/>
              <w:rPr>
                <w:rFonts w:asciiTheme="minorEastAsia" w:eastAsiaTheme="minorEastAsia" w:hAnsiTheme="minorEastAsia"/>
                <w:kern w:val="0"/>
                <w:sz w:val="21"/>
                <w:szCs w:val="24"/>
              </w:rPr>
            </w:pPr>
            <w:r>
              <w:rPr>
                <w:rFonts w:asciiTheme="minorEastAsia" w:eastAsiaTheme="minorEastAsia" w:hAnsiTheme="minorEastAsia"/>
                <w:kern w:val="0"/>
                <w:sz w:val="21"/>
                <w:szCs w:val="24"/>
              </w:rPr>
              <w:t>287.76</w:t>
            </w:r>
          </w:p>
        </w:tc>
      </w:tr>
      <w:tr w:rsidR="003606B8" w:rsidTr="001D2EC5">
        <w:trPr>
          <w:trHeight w:val="398"/>
          <w:jc w:val="center"/>
        </w:trPr>
        <w:tc>
          <w:tcPr>
            <w:tcW w:w="1875" w:type="pct"/>
            <w:vAlign w:val="center"/>
          </w:tcPr>
          <w:p w:rsidR="003606B8" w:rsidRDefault="003606B8" w:rsidP="001D2EC5">
            <w:pPr>
              <w:widowControl w:val="0"/>
              <w:spacing w:line="360" w:lineRule="exact"/>
              <w:ind w:firstLineChars="0" w:firstLine="0"/>
              <w:rPr>
                <w:rFonts w:asciiTheme="minorEastAsia" w:eastAsiaTheme="minorEastAsia" w:hAnsiTheme="minorEastAsia"/>
                <w:sz w:val="21"/>
                <w:szCs w:val="24"/>
              </w:rPr>
            </w:pPr>
            <w:r>
              <w:rPr>
                <w:rFonts w:asciiTheme="minorEastAsia" w:eastAsiaTheme="minorEastAsia" w:hAnsiTheme="minorEastAsia" w:hint="eastAsia"/>
                <w:sz w:val="21"/>
                <w:szCs w:val="24"/>
              </w:rPr>
              <w:t>流动性比率</w:t>
            </w:r>
            <w:r>
              <w:rPr>
                <w:rFonts w:asciiTheme="minorEastAsia" w:eastAsiaTheme="minorEastAsia" w:hAnsiTheme="minorEastAsia"/>
                <w:sz w:val="21"/>
                <w:szCs w:val="24"/>
              </w:rPr>
              <w:t xml:space="preserve"> </w:t>
            </w:r>
          </w:p>
        </w:tc>
        <w:tc>
          <w:tcPr>
            <w:tcW w:w="615" w:type="pct"/>
            <w:vAlign w:val="center"/>
          </w:tcPr>
          <w:p w:rsidR="003606B8" w:rsidRDefault="003606B8" w:rsidP="001D2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0" w:firstLine="0"/>
              <w:rPr>
                <w:rFonts w:asciiTheme="minorEastAsia" w:eastAsiaTheme="minorEastAsia" w:hAnsiTheme="minorEastAsia" w:cs="宋体"/>
                <w:kern w:val="0"/>
                <w:sz w:val="21"/>
                <w:szCs w:val="24"/>
              </w:rPr>
            </w:pPr>
            <w:r>
              <w:rPr>
                <w:rFonts w:asciiTheme="minorEastAsia" w:eastAsiaTheme="minorEastAsia" w:hAnsiTheme="minorEastAsia" w:hint="eastAsia"/>
                <w:sz w:val="21"/>
                <w:szCs w:val="24"/>
              </w:rPr>
              <w:t>≥</w:t>
            </w:r>
            <w:r>
              <w:rPr>
                <w:rFonts w:asciiTheme="minorEastAsia" w:eastAsiaTheme="minorEastAsia" w:hAnsiTheme="minorEastAsia"/>
                <w:sz w:val="21"/>
                <w:szCs w:val="24"/>
              </w:rPr>
              <w:t>25</w:t>
            </w:r>
          </w:p>
        </w:tc>
        <w:tc>
          <w:tcPr>
            <w:tcW w:w="836" w:type="pct"/>
            <w:vAlign w:val="center"/>
          </w:tcPr>
          <w:p w:rsidR="003606B8" w:rsidRDefault="003606B8" w:rsidP="003606B8">
            <w:pPr>
              <w:widowControl w:val="0"/>
              <w:spacing w:line="360" w:lineRule="exact"/>
              <w:ind w:rightChars="105" w:right="336" w:firstLineChars="0" w:firstLine="0"/>
              <w:jc w:val="right"/>
              <w:rPr>
                <w:rFonts w:asciiTheme="minorEastAsia" w:eastAsiaTheme="minorEastAsia" w:hAnsiTheme="minorEastAsia"/>
                <w:kern w:val="0"/>
                <w:sz w:val="21"/>
                <w:szCs w:val="24"/>
              </w:rPr>
            </w:pPr>
            <w:r>
              <w:rPr>
                <w:rFonts w:asciiTheme="minorEastAsia" w:eastAsiaTheme="minorEastAsia" w:hAnsiTheme="minorEastAsia" w:hint="eastAsia"/>
                <w:kern w:val="0"/>
                <w:sz w:val="21"/>
                <w:szCs w:val="24"/>
              </w:rPr>
              <w:t>72.78</w:t>
            </w:r>
          </w:p>
        </w:tc>
        <w:tc>
          <w:tcPr>
            <w:tcW w:w="836" w:type="pct"/>
          </w:tcPr>
          <w:p w:rsidR="003606B8" w:rsidRDefault="003606B8" w:rsidP="003606B8">
            <w:pPr>
              <w:widowControl w:val="0"/>
              <w:spacing w:line="360" w:lineRule="exact"/>
              <w:ind w:rightChars="105" w:right="336" w:firstLineChars="0" w:firstLine="0"/>
              <w:jc w:val="right"/>
              <w:rPr>
                <w:rFonts w:asciiTheme="minorEastAsia" w:eastAsiaTheme="minorEastAsia" w:hAnsiTheme="minorEastAsia"/>
                <w:kern w:val="0"/>
                <w:sz w:val="21"/>
                <w:szCs w:val="24"/>
              </w:rPr>
            </w:pPr>
            <w:r>
              <w:rPr>
                <w:rFonts w:asciiTheme="minorEastAsia" w:eastAsiaTheme="minorEastAsia" w:hAnsiTheme="minorEastAsia"/>
                <w:kern w:val="0"/>
                <w:sz w:val="21"/>
                <w:szCs w:val="24"/>
              </w:rPr>
              <w:t>74.19</w:t>
            </w:r>
          </w:p>
        </w:tc>
        <w:tc>
          <w:tcPr>
            <w:tcW w:w="836" w:type="pct"/>
          </w:tcPr>
          <w:p w:rsidR="003606B8" w:rsidRDefault="003606B8" w:rsidP="003606B8">
            <w:pPr>
              <w:widowControl w:val="0"/>
              <w:spacing w:line="360" w:lineRule="exact"/>
              <w:ind w:rightChars="105" w:right="336" w:firstLineChars="0" w:firstLine="0"/>
              <w:jc w:val="right"/>
              <w:rPr>
                <w:rFonts w:asciiTheme="minorEastAsia" w:eastAsiaTheme="minorEastAsia" w:hAnsiTheme="minorEastAsia"/>
                <w:kern w:val="0"/>
                <w:sz w:val="21"/>
                <w:szCs w:val="24"/>
              </w:rPr>
            </w:pPr>
            <w:r>
              <w:rPr>
                <w:rFonts w:asciiTheme="minorEastAsia" w:eastAsiaTheme="minorEastAsia" w:hAnsiTheme="minorEastAsia"/>
                <w:kern w:val="0"/>
                <w:sz w:val="21"/>
                <w:szCs w:val="24"/>
              </w:rPr>
              <w:t>52.80</w:t>
            </w:r>
          </w:p>
        </w:tc>
      </w:tr>
      <w:tr w:rsidR="003606B8" w:rsidTr="001D2EC5">
        <w:trPr>
          <w:trHeight w:val="398"/>
          <w:jc w:val="center"/>
        </w:trPr>
        <w:tc>
          <w:tcPr>
            <w:tcW w:w="1875" w:type="pct"/>
            <w:vAlign w:val="center"/>
          </w:tcPr>
          <w:p w:rsidR="003606B8" w:rsidRDefault="003606B8" w:rsidP="001D2EC5">
            <w:pPr>
              <w:widowControl w:val="0"/>
              <w:spacing w:line="360" w:lineRule="exact"/>
              <w:ind w:firstLineChars="0" w:firstLine="0"/>
              <w:rPr>
                <w:rFonts w:asciiTheme="minorEastAsia" w:eastAsiaTheme="minorEastAsia" w:hAnsiTheme="minorEastAsia"/>
                <w:sz w:val="21"/>
                <w:szCs w:val="24"/>
              </w:rPr>
            </w:pPr>
            <w:r>
              <w:rPr>
                <w:rFonts w:asciiTheme="minorEastAsia" w:eastAsiaTheme="minorEastAsia" w:hAnsiTheme="minorEastAsia" w:hint="eastAsia"/>
                <w:sz w:val="21"/>
                <w:szCs w:val="24"/>
              </w:rPr>
              <w:t>杠杆率</w:t>
            </w:r>
            <w:r>
              <w:rPr>
                <w:rFonts w:asciiTheme="minorEastAsia" w:eastAsiaTheme="minorEastAsia" w:hAnsiTheme="minorEastAsia"/>
                <w:sz w:val="21"/>
                <w:szCs w:val="24"/>
              </w:rPr>
              <w:t xml:space="preserve"> </w:t>
            </w:r>
          </w:p>
        </w:tc>
        <w:tc>
          <w:tcPr>
            <w:tcW w:w="615" w:type="pct"/>
            <w:vAlign w:val="center"/>
          </w:tcPr>
          <w:p w:rsidR="003606B8" w:rsidRDefault="003606B8" w:rsidP="001D2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0" w:firstLine="0"/>
              <w:rPr>
                <w:rFonts w:asciiTheme="minorEastAsia" w:eastAsiaTheme="minorEastAsia" w:hAnsiTheme="minorEastAsia" w:cs="宋体"/>
                <w:kern w:val="0"/>
                <w:sz w:val="21"/>
                <w:szCs w:val="24"/>
              </w:rPr>
            </w:pPr>
            <w:r>
              <w:rPr>
                <w:rFonts w:asciiTheme="minorEastAsia" w:eastAsiaTheme="minorEastAsia" w:hAnsiTheme="minorEastAsia" w:hint="eastAsia"/>
                <w:sz w:val="21"/>
                <w:szCs w:val="24"/>
              </w:rPr>
              <w:t>≥</w:t>
            </w:r>
            <w:r>
              <w:rPr>
                <w:rFonts w:asciiTheme="minorEastAsia" w:eastAsiaTheme="minorEastAsia" w:hAnsiTheme="minorEastAsia"/>
                <w:sz w:val="21"/>
                <w:szCs w:val="24"/>
              </w:rPr>
              <w:t>4</w:t>
            </w:r>
          </w:p>
        </w:tc>
        <w:tc>
          <w:tcPr>
            <w:tcW w:w="836" w:type="pct"/>
            <w:vAlign w:val="center"/>
          </w:tcPr>
          <w:p w:rsidR="003606B8" w:rsidRDefault="003606B8" w:rsidP="003606B8">
            <w:pPr>
              <w:widowControl w:val="0"/>
              <w:spacing w:line="360" w:lineRule="exact"/>
              <w:ind w:rightChars="105" w:right="336" w:firstLineChars="0" w:firstLine="0"/>
              <w:jc w:val="right"/>
              <w:rPr>
                <w:rFonts w:asciiTheme="minorEastAsia" w:eastAsiaTheme="minorEastAsia" w:hAnsiTheme="minorEastAsia"/>
                <w:kern w:val="0"/>
                <w:sz w:val="21"/>
                <w:szCs w:val="24"/>
              </w:rPr>
            </w:pPr>
            <w:r>
              <w:rPr>
                <w:rFonts w:asciiTheme="minorEastAsia" w:eastAsiaTheme="minorEastAsia" w:hAnsiTheme="minorEastAsia" w:hint="eastAsia"/>
                <w:kern w:val="0"/>
                <w:sz w:val="21"/>
                <w:szCs w:val="24"/>
              </w:rPr>
              <w:t>7.45</w:t>
            </w:r>
          </w:p>
        </w:tc>
        <w:tc>
          <w:tcPr>
            <w:tcW w:w="836" w:type="pct"/>
          </w:tcPr>
          <w:p w:rsidR="003606B8" w:rsidRDefault="003606B8" w:rsidP="003606B8">
            <w:pPr>
              <w:widowControl w:val="0"/>
              <w:spacing w:line="360" w:lineRule="exact"/>
              <w:ind w:rightChars="105" w:right="336" w:firstLineChars="0" w:firstLine="0"/>
              <w:jc w:val="right"/>
              <w:rPr>
                <w:rFonts w:asciiTheme="minorEastAsia" w:eastAsiaTheme="minorEastAsia" w:hAnsiTheme="minorEastAsia"/>
                <w:kern w:val="0"/>
                <w:sz w:val="21"/>
                <w:szCs w:val="24"/>
              </w:rPr>
            </w:pPr>
            <w:r>
              <w:rPr>
                <w:rFonts w:asciiTheme="minorEastAsia" w:eastAsiaTheme="minorEastAsia" w:hAnsiTheme="minorEastAsia"/>
                <w:kern w:val="0"/>
                <w:sz w:val="21"/>
                <w:szCs w:val="24"/>
              </w:rPr>
              <w:t>7.17</w:t>
            </w:r>
          </w:p>
        </w:tc>
        <w:tc>
          <w:tcPr>
            <w:tcW w:w="836" w:type="pct"/>
          </w:tcPr>
          <w:p w:rsidR="003606B8" w:rsidRDefault="003606B8" w:rsidP="003606B8">
            <w:pPr>
              <w:widowControl w:val="0"/>
              <w:spacing w:line="360" w:lineRule="exact"/>
              <w:ind w:rightChars="105" w:right="336" w:firstLineChars="0" w:firstLine="0"/>
              <w:jc w:val="right"/>
              <w:rPr>
                <w:rFonts w:asciiTheme="minorEastAsia" w:eastAsiaTheme="minorEastAsia" w:hAnsiTheme="minorEastAsia"/>
                <w:kern w:val="0"/>
                <w:sz w:val="21"/>
                <w:szCs w:val="24"/>
              </w:rPr>
            </w:pPr>
            <w:r>
              <w:rPr>
                <w:rFonts w:asciiTheme="minorEastAsia" w:eastAsiaTheme="minorEastAsia" w:hAnsiTheme="minorEastAsia"/>
                <w:kern w:val="0"/>
                <w:sz w:val="21"/>
                <w:szCs w:val="24"/>
              </w:rPr>
              <w:t>7.04</w:t>
            </w:r>
          </w:p>
        </w:tc>
      </w:tr>
      <w:tr w:rsidR="003606B8" w:rsidTr="001D2EC5">
        <w:trPr>
          <w:trHeight w:val="398"/>
          <w:jc w:val="center"/>
        </w:trPr>
        <w:tc>
          <w:tcPr>
            <w:tcW w:w="1875" w:type="pct"/>
            <w:vAlign w:val="center"/>
          </w:tcPr>
          <w:p w:rsidR="003606B8" w:rsidRDefault="003606B8" w:rsidP="001D2EC5">
            <w:pPr>
              <w:widowControl w:val="0"/>
              <w:spacing w:line="360" w:lineRule="exact"/>
              <w:ind w:firstLineChars="0" w:firstLine="0"/>
              <w:rPr>
                <w:rFonts w:asciiTheme="minorEastAsia" w:eastAsiaTheme="minorEastAsia" w:hAnsiTheme="minorEastAsia"/>
                <w:sz w:val="21"/>
                <w:szCs w:val="24"/>
              </w:rPr>
            </w:pPr>
            <w:r>
              <w:rPr>
                <w:rFonts w:asciiTheme="minorEastAsia" w:eastAsiaTheme="minorEastAsia" w:hAnsiTheme="minorEastAsia" w:hint="eastAsia"/>
                <w:sz w:val="21"/>
                <w:szCs w:val="24"/>
              </w:rPr>
              <w:t>单一客户贷款集中度</w:t>
            </w:r>
          </w:p>
        </w:tc>
        <w:tc>
          <w:tcPr>
            <w:tcW w:w="615" w:type="pct"/>
            <w:vAlign w:val="center"/>
          </w:tcPr>
          <w:p w:rsidR="003606B8" w:rsidRDefault="003606B8" w:rsidP="001D2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0" w:firstLine="0"/>
              <w:rPr>
                <w:rFonts w:asciiTheme="minorEastAsia" w:eastAsiaTheme="minorEastAsia" w:hAnsiTheme="minorEastAsia" w:cs="宋体"/>
                <w:kern w:val="0"/>
                <w:sz w:val="21"/>
                <w:szCs w:val="24"/>
              </w:rPr>
            </w:pPr>
            <w:r>
              <w:rPr>
                <w:rFonts w:asciiTheme="minorEastAsia" w:eastAsiaTheme="minorEastAsia" w:hAnsiTheme="minorEastAsia" w:hint="eastAsia"/>
                <w:sz w:val="21"/>
                <w:szCs w:val="24"/>
              </w:rPr>
              <w:t>≤</w:t>
            </w:r>
            <w:r>
              <w:rPr>
                <w:rFonts w:asciiTheme="minorEastAsia" w:eastAsiaTheme="minorEastAsia" w:hAnsiTheme="minorEastAsia"/>
                <w:sz w:val="21"/>
                <w:szCs w:val="24"/>
              </w:rPr>
              <w:t>10</w:t>
            </w:r>
          </w:p>
        </w:tc>
        <w:tc>
          <w:tcPr>
            <w:tcW w:w="836" w:type="pct"/>
            <w:vAlign w:val="center"/>
          </w:tcPr>
          <w:p w:rsidR="003606B8" w:rsidRDefault="003606B8" w:rsidP="003606B8">
            <w:pPr>
              <w:widowControl w:val="0"/>
              <w:spacing w:line="360" w:lineRule="exact"/>
              <w:ind w:rightChars="105" w:right="336" w:firstLineChars="0" w:firstLine="0"/>
              <w:jc w:val="right"/>
              <w:rPr>
                <w:rFonts w:asciiTheme="minorEastAsia" w:eastAsiaTheme="minorEastAsia" w:hAnsiTheme="minorEastAsia"/>
                <w:kern w:val="0"/>
                <w:sz w:val="21"/>
                <w:szCs w:val="24"/>
              </w:rPr>
            </w:pPr>
            <w:r>
              <w:rPr>
                <w:rFonts w:asciiTheme="minorEastAsia" w:eastAsiaTheme="minorEastAsia" w:hAnsiTheme="minorEastAsia" w:hint="eastAsia"/>
                <w:kern w:val="0"/>
                <w:sz w:val="21"/>
                <w:szCs w:val="24"/>
              </w:rPr>
              <w:t>2.66</w:t>
            </w:r>
          </w:p>
        </w:tc>
        <w:tc>
          <w:tcPr>
            <w:tcW w:w="836" w:type="pct"/>
          </w:tcPr>
          <w:p w:rsidR="003606B8" w:rsidRDefault="003606B8" w:rsidP="003606B8">
            <w:pPr>
              <w:widowControl w:val="0"/>
              <w:spacing w:line="360" w:lineRule="exact"/>
              <w:ind w:rightChars="105" w:right="336" w:firstLineChars="0" w:firstLine="0"/>
              <w:jc w:val="right"/>
              <w:rPr>
                <w:rFonts w:asciiTheme="minorEastAsia" w:eastAsiaTheme="minorEastAsia" w:hAnsiTheme="minorEastAsia"/>
                <w:kern w:val="0"/>
                <w:sz w:val="21"/>
                <w:szCs w:val="24"/>
              </w:rPr>
            </w:pPr>
            <w:r>
              <w:rPr>
                <w:rFonts w:asciiTheme="minorEastAsia" w:eastAsiaTheme="minorEastAsia" w:hAnsiTheme="minorEastAsia"/>
                <w:kern w:val="0"/>
                <w:sz w:val="21"/>
                <w:szCs w:val="24"/>
              </w:rPr>
              <w:t>2.95</w:t>
            </w:r>
          </w:p>
        </w:tc>
        <w:tc>
          <w:tcPr>
            <w:tcW w:w="836" w:type="pct"/>
          </w:tcPr>
          <w:p w:rsidR="003606B8" w:rsidRDefault="003606B8" w:rsidP="003606B8">
            <w:pPr>
              <w:widowControl w:val="0"/>
              <w:spacing w:line="360" w:lineRule="exact"/>
              <w:ind w:rightChars="105" w:right="336" w:firstLineChars="0" w:firstLine="0"/>
              <w:jc w:val="right"/>
              <w:rPr>
                <w:rFonts w:asciiTheme="minorEastAsia" w:eastAsiaTheme="minorEastAsia" w:hAnsiTheme="minorEastAsia"/>
                <w:kern w:val="0"/>
                <w:sz w:val="21"/>
                <w:szCs w:val="24"/>
              </w:rPr>
            </w:pPr>
            <w:r>
              <w:rPr>
                <w:rFonts w:asciiTheme="minorEastAsia" w:eastAsiaTheme="minorEastAsia" w:hAnsiTheme="minorEastAsia"/>
                <w:kern w:val="0"/>
                <w:sz w:val="21"/>
                <w:szCs w:val="24"/>
              </w:rPr>
              <w:t>3.26</w:t>
            </w:r>
          </w:p>
        </w:tc>
      </w:tr>
      <w:tr w:rsidR="003606B8" w:rsidTr="001D2EC5">
        <w:trPr>
          <w:trHeight w:val="408"/>
          <w:jc w:val="center"/>
        </w:trPr>
        <w:tc>
          <w:tcPr>
            <w:tcW w:w="1875" w:type="pct"/>
            <w:vAlign w:val="center"/>
          </w:tcPr>
          <w:p w:rsidR="003606B8" w:rsidRDefault="003606B8" w:rsidP="001D2EC5">
            <w:pPr>
              <w:widowControl w:val="0"/>
              <w:spacing w:line="360" w:lineRule="exact"/>
              <w:ind w:firstLineChars="0" w:firstLine="0"/>
              <w:rPr>
                <w:rFonts w:asciiTheme="minorEastAsia" w:eastAsiaTheme="minorEastAsia" w:hAnsiTheme="minorEastAsia"/>
                <w:sz w:val="21"/>
                <w:szCs w:val="24"/>
              </w:rPr>
            </w:pPr>
            <w:r>
              <w:rPr>
                <w:rFonts w:asciiTheme="minorEastAsia" w:eastAsiaTheme="minorEastAsia" w:hAnsiTheme="minorEastAsia" w:hint="eastAsia"/>
                <w:sz w:val="21"/>
                <w:szCs w:val="24"/>
              </w:rPr>
              <w:t>单一集团客户授信集中度</w:t>
            </w:r>
          </w:p>
        </w:tc>
        <w:tc>
          <w:tcPr>
            <w:tcW w:w="615" w:type="pct"/>
            <w:vAlign w:val="center"/>
          </w:tcPr>
          <w:p w:rsidR="003606B8" w:rsidRDefault="003606B8" w:rsidP="001D2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0" w:firstLine="0"/>
              <w:rPr>
                <w:rFonts w:asciiTheme="minorEastAsia" w:eastAsiaTheme="minorEastAsia" w:hAnsiTheme="minorEastAsia" w:cs="宋体"/>
                <w:kern w:val="0"/>
                <w:sz w:val="21"/>
                <w:szCs w:val="24"/>
              </w:rPr>
            </w:pPr>
            <w:r>
              <w:rPr>
                <w:rFonts w:asciiTheme="minorEastAsia" w:eastAsiaTheme="minorEastAsia" w:hAnsiTheme="minorEastAsia" w:hint="eastAsia"/>
                <w:sz w:val="21"/>
                <w:szCs w:val="24"/>
              </w:rPr>
              <w:t>≤</w:t>
            </w:r>
            <w:r>
              <w:rPr>
                <w:rFonts w:asciiTheme="minorEastAsia" w:eastAsiaTheme="minorEastAsia" w:hAnsiTheme="minorEastAsia"/>
                <w:sz w:val="21"/>
                <w:szCs w:val="24"/>
              </w:rPr>
              <w:t>15</w:t>
            </w:r>
          </w:p>
        </w:tc>
        <w:tc>
          <w:tcPr>
            <w:tcW w:w="836" w:type="pct"/>
            <w:vAlign w:val="center"/>
          </w:tcPr>
          <w:p w:rsidR="003606B8" w:rsidRDefault="003606B8" w:rsidP="003606B8">
            <w:pPr>
              <w:widowControl w:val="0"/>
              <w:spacing w:line="360" w:lineRule="exact"/>
              <w:ind w:rightChars="105" w:right="336" w:firstLineChars="0" w:firstLine="0"/>
              <w:jc w:val="right"/>
              <w:rPr>
                <w:rFonts w:asciiTheme="minorEastAsia" w:eastAsiaTheme="minorEastAsia" w:hAnsiTheme="minorEastAsia"/>
                <w:kern w:val="0"/>
                <w:sz w:val="21"/>
                <w:szCs w:val="24"/>
              </w:rPr>
            </w:pPr>
            <w:r>
              <w:rPr>
                <w:rFonts w:asciiTheme="minorEastAsia" w:eastAsiaTheme="minorEastAsia" w:hAnsiTheme="minorEastAsia" w:hint="eastAsia"/>
                <w:kern w:val="0"/>
                <w:sz w:val="21"/>
                <w:szCs w:val="24"/>
              </w:rPr>
              <w:t>6.42</w:t>
            </w:r>
          </w:p>
        </w:tc>
        <w:tc>
          <w:tcPr>
            <w:tcW w:w="836" w:type="pct"/>
          </w:tcPr>
          <w:p w:rsidR="003606B8" w:rsidRDefault="003606B8" w:rsidP="003606B8">
            <w:pPr>
              <w:widowControl w:val="0"/>
              <w:spacing w:line="360" w:lineRule="exact"/>
              <w:ind w:rightChars="105" w:right="336" w:firstLineChars="0" w:firstLine="0"/>
              <w:jc w:val="right"/>
              <w:rPr>
                <w:rFonts w:asciiTheme="minorEastAsia" w:eastAsiaTheme="minorEastAsia" w:hAnsiTheme="minorEastAsia"/>
                <w:kern w:val="0"/>
                <w:sz w:val="21"/>
                <w:szCs w:val="24"/>
              </w:rPr>
            </w:pPr>
            <w:r>
              <w:rPr>
                <w:rFonts w:asciiTheme="minorEastAsia" w:eastAsiaTheme="minorEastAsia" w:hAnsiTheme="minorEastAsia"/>
                <w:kern w:val="0"/>
                <w:sz w:val="21"/>
                <w:szCs w:val="24"/>
              </w:rPr>
              <w:t>7.39</w:t>
            </w:r>
          </w:p>
        </w:tc>
        <w:tc>
          <w:tcPr>
            <w:tcW w:w="836" w:type="pct"/>
          </w:tcPr>
          <w:p w:rsidR="003606B8" w:rsidRDefault="003606B8" w:rsidP="003606B8">
            <w:pPr>
              <w:widowControl w:val="0"/>
              <w:spacing w:line="360" w:lineRule="exact"/>
              <w:ind w:rightChars="105" w:right="336" w:firstLineChars="0" w:firstLine="0"/>
              <w:jc w:val="right"/>
              <w:rPr>
                <w:rFonts w:asciiTheme="minorEastAsia" w:eastAsiaTheme="minorEastAsia" w:hAnsiTheme="minorEastAsia"/>
                <w:kern w:val="0"/>
                <w:sz w:val="21"/>
                <w:szCs w:val="24"/>
              </w:rPr>
            </w:pPr>
            <w:r>
              <w:rPr>
                <w:rFonts w:asciiTheme="minorEastAsia" w:eastAsiaTheme="minorEastAsia" w:hAnsiTheme="minorEastAsia"/>
                <w:kern w:val="0"/>
                <w:sz w:val="21"/>
                <w:szCs w:val="24"/>
              </w:rPr>
              <w:t>8.39</w:t>
            </w:r>
          </w:p>
        </w:tc>
      </w:tr>
    </w:tbl>
    <w:p w:rsidR="003606B8" w:rsidRDefault="003606B8" w:rsidP="003606B8">
      <w:pPr>
        <w:widowControl w:val="0"/>
        <w:spacing w:line="240" w:lineRule="auto"/>
        <w:ind w:firstLine="360"/>
        <w:rPr>
          <w:rFonts w:ascii="宋体" w:eastAsia="宋体" w:hAnsi="宋体"/>
          <w:sz w:val="18"/>
          <w:szCs w:val="18"/>
        </w:rPr>
      </w:pPr>
      <w:r>
        <w:rPr>
          <w:rFonts w:ascii="宋体" w:eastAsia="宋体" w:hAnsi="宋体" w:hint="eastAsia"/>
          <w:sz w:val="18"/>
          <w:szCs w:val="18"/>
        </w:rPr>
        <w:t xml:space="preserve">注：上述指标均是按照国家金融监督管理总局监管口径计算得出。 </w:t>
      </w:r>
    </w:p>
    <w:p w:rsidR="003606B8" w:rsidRDefault="003606B8" w:rsidP="0036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firstLineChars="0" w:firstLine="0"/>
        <w:jc w:val="left"/>
        <w:rPr>
          <w:rFonts w:asciiTheme="minorEastAsia" w:eastAsiaTheme="minorEastAsia" w:hAnsiTheme="minorEastAsia" w:cs="宋体"/>
          <w:b/>
          <w:kern w:val="0"/>
          <w:sz w:val="24"/>
          <w:szCs w:val="24"/>
        </w:rPr>
      </w:pPr>
      <w:r>
        <w:rPr>
          <w:rFonts w:asciiTheme="minorEastAsia" w:eastAsiaTheme="minorEastAsia" w:hAnsiTheme="minorEastAsia" w:cs="宋体" w:hint="eastAsia"/>
          <w:b/>
          <w:kern w:val="0"/>
          <w:sz w:val="24"/>
          <w:szCs w:val="24"/>
        </w:rPr>
        <w:t>6</w:t>
      </w:r>
      <w:r>
        <w:rPr>
          <w:rFonts w:asciiTheme="minorEastAsia" w:eastAsiaTheme="minorEastAsia" w:hAnsiTheme="minorEastAsia" w:cs="宋体"/>
          <w:b/>
          <w:kern w:val="0"/>
          <w:sz w:val="24"/>
          <w:szCs w:val="24"/>
        </w:rPr>
        <w:t xml:space="preserve">.4 </w:t>
      </w:r>
      <w:r>
        <w:rPr>
          <w:rFonts w:asciiTheme="minorEastAsia" w:eastAsiaTheme="minorEastAsia" w:hAnsiTheme="minorEastAsia" w:cs="宋体" w:hint="eastAsia"/>
          <w:b/>
          <w:kern w:val="0"/>
          <w:sz w:val="24"/>
          <w:szCs w:val="24"/>
        </w:rPr>
        <w:t>报告期末主要业务信息及数据</w:t>
      </w:r>
      <w:r>
        <w:rPr>
          <w:rFonts w:asciiTheme="minorEastAsia" w:eastAsiaTheme="minorEastAsia" w:hAnsiTheme="minorEastAsia" w:cs="宋体"/>
          <w:b/>
          <w:kern w:val="0"/>
          <w:sz w:val="24"/>
          <w:szCs w:val="24"/>
        </w:rPr>
        <w:t xml:space="preserve"> </w:t>
      </w:r>
    </w:p>
    <w:p w:rsidR="003606B8" w:rsidRDefault="003606B8" w:rsidP="0036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Lines="30" w:after="93" w:line="500" w:lineRule="exact"/>
        <w:ind w:firstLineChars="0" w:firstLine="0"/>
        <w:jc w:val="right"/>
        <w:rPr>
          <w:rFonts w:asciiTheme="minorEastAsia" w:eastAsiaTheme="minorEastAsia" w:hAnsiTheme="minorEastAsia" w:cs="宋体"/>
          <w:kern w:val="0"/>
          <w:sz w:val="21"/>
          <w:szCs w:val="24"/>
        </w:rPr>
      </w:pPr>
      <w:r>
        <w:rPr>
          <w:rFonts w:asciiTheme="minorEastAsia" w:eastAsiaTheme="minorEastAsia" w:hAnsiTheme="minorEastAsia" w:cs="宋体" w:hint="eastAsia"/>
          <w:kern w:val="0"/>
          <w:sz w:val="21"/>
          <w:szCs w:val="24"/>
        </w:rPr>
        <w:t>单位：人民币万元</w:t>
      </w:r>
      <w:r>
        <w:rPr>
          <w:rFonts w:asciiTheme="minorEastAsia" w:eastAsiaTheme="minorEastAsia" w:hAnsiTheme="minorEastAsia" w:cs="宋体"/>
          <w:kern w:val="0"/>
          <w:sz w:val="21"/>
          <w:szCs w:val="24"/>
        </w:rPr>
        <w:t xml:space="preserve">  </w:t>
      </w:r>
    </w:p>
    <w:tbl>
      <w:tblPr>
        <w:tblW w:w="49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5"/>
        <w:gridCol w:w="2262"/>
        <w:gridCol w:w="2262"/>
        <w:gridCol w:w="2168"/>
      </w:tblGrid>
      <w:tr w:rsidR="003606B8" w:rsidTr="001D2EC5">
        <w:trPr>
          <w:trHeight w:val="434"/>
          <w:jc w:val="center"/>
        </w:trPr>
        <w:tc>
          <w:tcPr>
            <w:tcW w:w="1312" w:type="pct"/>
            <w:vAlign w:val="center"/>
          </w:tcPr>
          <w:p w:rsidR="003606B8" w:rsidRDefault="003606B8" w:rsidP="001D2EC5">
            <w:pPr>
              <w:widowControl w:val="0"/>
              <w:spacing w:line="360" w:lineRule="exact"/>
              <w:ind w:firstLineChars="0" w:firstLine="0"/>
              <w:jc w:val="center"/>
              <w:rPr>
                <w:rFonts w:asciiTheme="minorEastAsia" w:eastAsiaTheme="minorEastAsia" w:hAnsiTheme="minorEastAsia"/>
                <w:b/>
                <w:sz w:val="21"/>
                <w:szCs w:val="24"/>
              </w:rPr>
            </w:pPr>
            <w:r>
              <w:rPr>
                <w:rFonts w:asciiTheme="minorEastAsia" w:eastAsiaTheme="minorEastAsia" w:hAnsiTheme="minorEastAsia" w:hint="eastAsia"/>
                <w:b/>
                <w:sz w:val="21"/>
                <w:szCs w:val="24"/>
              </w:rPr>
              <w:t>项</w:t>
            </w:r>
            <w:r>
              <w:rPr>
                <w:rFonts w:asciiTheme="minorEastAsia" w:eastAsiaTheme="minorEastAsia" w:hAnsiTheme="minorEastAsia"/>
                <w:b/>
                <w:sz w:val="21"/>
                <w:szCs w:val="24"/>
              </w:rPr>
              <w:t xml:space="preserve">   </w:t>
            </w:r>
            <w:r>
              <w:rPr>
                <w:rFonts w:asciiTheme="minorEastAsia" w:eastAsiaTheme="minorEastAsia" w:hAnsiTheme="minorEastAsia" w:hint="eastAsia"/>
                <w:b/>
                <w:sz w:val="21"/>
                <w:szCs w:val="24"/>
              </w:rPr>
              <w:t>目</w:t>
            </w:r>
          </w:p>
        </w:tc>
        <w:tc>
          <w:tcPr>
            <w:tcW w:w="1246" w:type="pct"/>
            <w:vAlign w:val="center"/>
          </w:tcPr>
          <w:p w:rsidR="003606B8" w:rsidRDefault="003606B8" w:rsidP="001D2EC5">
            <w:pPr>
              <w:widowControl w:val="0"/>
              <w:spacing w:line="360" w:lineRule="exact"/>
              <w:ind w:firstLineChars="0" w:firstLine="0"/>
              <w:jc w:val="center"/>
              <w:rPr>
                <w:rFonts w:asciiTheme="minorEastAsia" w:eastAsiaTheme="minorEastAsia" w:hAnsiTheme="minorEastAsia"/>
                <w:b/>
                <w:sz w:val="21"/>
                <w:szCs w:val="24"/>
              </w:rPr>
            </w:pPr>
            <w:r>
              <w:rPr>
                <w:rFonts w:asciiTheme="minorEastAsia" w:eastAsiaTheme="minorEastAsia" w:hAnsiTheme="minorEastAsia"/>
                <w:b/>
                <w:sz w:val="21"/>
                <w:szCs w:val="24"/>
              </w:rPr>
              <w:t>202</w:t>
            </w:r>
            <w:r>
              <w:rPr>
                <w:rFonts w:asciiTheme="minorEastAsia" w:eastAsiaTheme="minorEastAsia" w:hAnsiTheme="minorEastAsia" w:hint="eastAsia"/>
                <w:b/>
                <w:sz w:val="21"/>
                <w:szCs w:val="24"/>
              </w:rPr>
              <w:t>4年末</w:t>
            </w:r>
          </w:p>
        </w:tc>
        <w:tc>
          <w:tcPr>
            <w:tcW w:w="1246" w:type="pct"/>
            <w:vAlign w:val="center"/>
          </w:tcPr>
          <w:p w:rsidR="003606B8" w:rsidRDefault="003606B8" w:rsidP="001D2EC5">
            <w:pPr>
              <w:widowControl w:val="0"/>
              <w:spacing w:line="360" w:lineRule="exact"/>
              <w:ind w:firstLineChars="0" w:firstLine="0"/>
              <w:jc w:val="center"/>
              <w:rPr>
                <w:rFonts w:asciiTheme="minorEastAsia" w:eastAsiaTheme="minorEastAsia" w:hAnsiTheme="minorEastAsia"/>
                <w:b/>
                <w:sz w:val="21"/>
                <w:szCs w:val="24"/>
              </w:rPr>
            </w:pPr>
            <w:r>
              <w:rPr>
                <w:rFonts w:asciiTheme="minorEastAsia" w:eastAsiaTheme="minorEastAsia" w:hAnsiTheme="minorEastAsia"/>
                <w:b/>
                <w:sz w:val="21"/>
                <w:szCs w:val="24"/>
              </w:rPr>
              <w:t>202</w:t>
            </w:r>
            <w:r>
              <w:rPr>
                <w:rFonts w:asciiTheme="minorEastAsia" w:eastAsiaTheme="minorEastAsia" w:hAnsiTheme="minorEastAsia" w:hint="eastAsia"/>
                <w:b/>
                <w:sz w:val="21"/>
                <w:szCs w:val="24"/>
              </w:rPr>
              <w:t>3年末</w:t>
            </w:r>
          </w:p>
        </w:tc>
        <w:tc>
          <w:tcPr>
            <w:tcW w:w="1194" w:type="pct"/>
            <w:vAlign w:val="center"/>
          </w:tcPr>
          <w:p w:rsidR="003606B8" w:rsidRDefault="003606B8" w:rsidP="001D2EC5">
            <w:pPr>
              <w:widowControl w:val="0"/>
              <w:spacing w:line="360" w:lineRule="exact"/>
              <w:ind w:firstLineChars="0" w:firstLine="0"/>
              <w:jc w:val="center"/>
              <w:rPr>
                <w:rFonts w:asciiTheme="minorEastAsia" w:eastAsiaTheme="minorEastAsia" w:hAnsiTheme="minorEastAsia"/>
                <w:b/>
                <w:sz w:val="21"/>
                <w:szCs w:val="24"/>
              </w:rPr>
            </w:pPr>
            <w:r>
              <w:rPr>
                <w:rFonts w:asciiTheme="minorEastAsia" w:eastAsiaTheme="minorEastAsia" w:hAnsiTheme="minorEastAsia"/>
                <w:b/>
                <w:sz w:val="21"/>
                <w:szCs w:val="24"/>
              </w:rPr>
              <w:t>20</w:t>
            </w:r>
            <w:r>
              <w:rPr>
                <w:rFonts w:asciiTheme="minorEastAsia" w:eastAsiaTheme="minorEastAsia" w:hAnsiTheme="minorEastAsia" w:hint="eastAsia"/>
                <w:b/>
                <w:sz w:val="21"/>
                <w:szCs w:val="24"/>
              </w:rPr>
              <w:t>22年末</w:t>
            </w:r>
          </w:p>
        </w:tc>
      </w:tr>
      <w:tr w:rsidR="003606B8" w:rsidTr="001D2EC5">
        <w:trPr>
          <w:trHeight w:val="434"/>
          <w:jc w:val="center"/>
        </w:trPr>
        <w:tc>
          <w:tcPr>
            <w:tcW w:w="1312" w:type="pct"/>
            <w:vAlign w:val="center"/>
          </w:tcPr>
          <w:p w:rsidR="003606B8" w:rsidRDefault="003606B8" w:rsidP="001D2EC5">
            <w:pPr>
              <w:widowControl w:val="0"/>
              <w:spacing w:line="360" w:lineRule="exact"/>
              <w:ind w:firstLineChars="0" w:firstLine="0"/>
              <w:rPr>
                <w:rFonts w:asciiTheme="minorEastAsia" w:eastAsiaTheme="minorEastAsia" w:hAnsiTheme="minorEastAsia"/>
                <w:sz w:val="21"/>
                <w:szCs w:val="24"/>
              </w:rPr>
            </w:pPr>
            <w:r>
              <w:rPr>
                <w:rFonts w:asciiTheme="minorEastAsia" w:eastAsiaTheme="minorEastAsia" w:hAnsiTheme="minorEastAsia" w:hint="eastAsia"/>
                <w:sz w:val="21"/>
                <w:szCs w:val="24"/>
              </w:rPr>
              <w:t>存款总额</w:t>
            </w:r>
          </w:p>
        </w:tc>
        <w:tc>
          <w:tcPr>
            <w:tcW w:w="1246" w:type="pct"/>
            <w:vAlign w:val="center"/>
          </w:tcPr>
          <w:p w:rsidR="003606B8" w:rsidRDefault="003606B8" w:rsidP="003606B8">
            <w:pPr>
              <w:widowControl w:val="0"/>
              <w:spacing w:line="360" w:lineRule="exact"/>
              <w:ind w:rightChars="25" w:right="80" w:firstLineChars="0" w:firstLine="0"/>
              <w:jc w:val="right"/>
              <w:rPr>
                <w:rFonts w:asciiTheme="minorEastAsia" w:eastAsiaTheme="minorEastAsia" w:hAnsiTheme="minorEastAsia"/>
                <w:sz w:val="21"/>
                <w:szCs w:val="24"/>
              </w:rPr>
            </w:pPr>
            <w:r>
              <w:rPr>
                <w:rFonts w:asciiTheme="minorEastAsia" w:eastAsiaTheme="minorEastAsia" w:hAnsiTheme="minorEastAsia"/>
                <w:sz w:val="21"/>
                <w:szCs w:val="24"/>
              </w:rPr>
              <w:t>2,515,166.39</w:t>
            </w:r>
          </w:p>
        </w:tc>
        <w:tc>
          <w:tcPr>
            <w:tcW w:w="1246" w:type="pct"/>
          </w:tcPr>
          <w:p w:rsidR="003606B8" w:rsidRDefault="003606B8" w:rsidP="003606B8">
            <w:pPr>
              <w:widowControl w:val="0"/>
              <w:spacing w:line="360" w:lineRule="exact"/>
              <w:ind w:rightChars="25" w:right="80" w:firstLineChars="0" w:firstLine="0"/>
              <w:jc w:val="right"/>
              <w:rPr>
                <w:rFonts w:asciiTheme="minorEastAsia" w:eastAsiaTheme="minorEastAsia" w:hAnsiTheme="minorEastAsia"/>
                <w:sz w:val="21"/>
                <w:szCs w:val="24"/>
              </w:rPr>
            </w:pPr>
            <w:r>
              <w:rPr>
                <w:rFonts w:asciiTheme="minorEastAsia" w:eastAsiaTheme="minorEastAsia" w:hAnsiTheme="minorEastAsia"/>
                <w:sz w:val="21"/>
                <w:szCs w:val="24"/>
              </w:rPr>
              <w:t>2,452,265.96</w:t>
            </w:r>
          </w:p>
        </w:tc>
        <w:tc>
          <w:tcPr>
            <w:tcW w:w="1194" w:type="pct"/>
          </w:tcPr>
          <w:p w:rsidR="003606B8" w:rsidRDefault="003606B8" w:rsidP="003606B8">
            <w:pPr>
              <w:widowControl w:val="0"/>
              <w:spacing w:line="360" w:lineRule="exact"/>
              <w:ind w:rightChars="25" w:right="80" w:firstLineChars="0" w:firstLine="0"/>
              <w:jc w:val="right"/>
              <w:rPr>
                <w:rFonts w:asciiTheme="minorEastAsia" w:eastAsiaTheme="minorEastAsia" w:hAnsiTheme="minorEastAsia"/>
                <w:sz w:val="21"/>
                <w:szCs w:val="24"/>
              </w:rPr>
            </w:pPr>
            <w:r>
              <w:rPr>
                <w:rFonts w:asciiTheme="minorEastAsia" w:eastAsiaTheme="minorEastAsia" w:hAnsiTheme="minorEastAsia"/>
                <w:sz w:val="21"/>
                <w:szCs w:val="24"/>
              </w:rPr>
              <w:t>2,392,346.55</w:t>
            </w:r>
          </w:p>
        </w:tc>
      </w:tr>
      <w:tr w:rsidR="003606B8" w:rsidTr="001D2EC5">
        <w:trPr>
          <w:trHeight w:val="434"/>
          <w:jc w:val="center"/>
        </w:trPr>
        <w:tc>
          <w:tcPr>
            <w:tcW w:w="1312" w:type="pct"/>
            <w:vAlign w:val="center"/>
          </w:tcPr>
          <w:p w:rsidR="003606B8" w:rsidRDefault="003606B8" w:rsidP="001D2EC5">
            <w:pPr>
              <w:widowControl w:val="0"/>
              <w:spacing w:line="360" w:lineRule="exact"/>
              <w:ind w:firstLineChars="0" w:firstLine="0"/>
              <w:rPr>
                <w:rFonts w:asciiTheme="minorEastAsia" w:eastAsiaTheme="minorEastAsia" w:hAnsiTheme="minorEastAsia"/>
                <w:sz w:val="21"/>
                <w:szCs w:val="24"/>
              </w:rPr>
            </w:pPr>
            <w:r>
              <w:rPr>
                <w:rFonts w:asciiTheme="minorEastAsia" w:eastAsiaTheme="minorEastAsia" w:hAnsiTheme="minorEastAsia" w:hint="eastAsia"/>
                <w:sz w:val="21"/>
                <w:szCs w:val="24"/>
              </w:rPr>
              <w:t>其中：单位存款</w:t>
            </w:r>
          </w:p>
        </w:tc>
        <w:tc>
          <w:tcPr>
            <w:tcW w:w="1246" w:type="pct"/>
            <w:vAlign w:val="center"/>
          </w:tcPr>
          <w:p w:rsidR="003606B8" w:rsidRDefault="003606B8" w:rsidP="003606B8">
            <w:pPr>
              <w:widowControl w:val="0"/>
              <w:spacing w:line="360" w:lineRule="exact"/>
              <w:ind w:rightChars="25" w:right="80" w:firstLineChars="0" w:firstLine="0"/>
              <w:jc w:val="right"/>
              <w:rPr>
                <w:rFonts w:asciiTheme="minorEastAsia" w:eastAsiaTheme="minorEastAsia" w:hAnsiTheme="minorEastAsia"/>
                <w:sz w:val="21"/>
                <w:szCs w:val="24"/>
              </w:rPr>
            </w:pPr>
            <w:r>
              <w:rPr>
                <w:rFonts w:asciiTheme="minorEastAsia" w:eastAsiaTheme="minorEastAsia" w:hAnsiTheme="minorEastAsia"/>
                <w:sz w:val="21"/>
                <w:szCs w:val="24"/>
              </w:rPr>
              <w:t>147,920.12</w:t>
            </w:r>
          </w:p>
        </w:tc>
        <w:tc>
          <w:tcPr>
            <w:tcW w:w="1246" w:type="pct"/>
          </w:tcPr>
          <w:p w:rsidR="003606B8" w:rsidRDefault="003606B8" w:rsidP="003606B8">
            <w:pPr>
              <w:widowControl w:val="0"/>
              <w:spacing w:line="360" w:lineRule="exact"/>
              <w:ind w:rightChars="25" w:right="80" w:firstLineChars="0" w:firstLine="0"/>
              <w:jc w:val="right"/>
              <w:rPr>
                <w:rFonts w:asciiTheme="minorEastAsia" w:eastAsiaTheme="minorEastAsia" w:hAnsiTheme="minorEastAsia"/>
                <w:sz w:val="21"/>
                <w:szCs w:val="24"/>
              </w:rPr>
            </w:pPr>
            <w:r>
              <w:rPr>
                <w:rFonts w:asciiTheme="minorEastAsia" w:eastAsiaTheme="minorEastAsia" w:hAnsiTheme="minorEastAsia"/>
                <w:sz w:val="21"/>
                <w:szCs w:val="24"/>
              </w:rPr>
              <w:t>149,071.20</w:t>
            </w:r>
          </w:p>
        </w:tc>
        <w:tc>
          <w:tcPr>
            <w:tcW w:w="1194" w:type="pct"/>
          </w:tcPr>
          <w:p w:rsidR="003606B8" w:rsidRDefault="003606B8" w:rsidP="003606B8">
            <w:pPr>
              <w:widowControl w:val="0"/>
              <w:spacing w:line="360" w:lineRule="exact"/>
              <w:ind w:rightChars="25" w:right="80" w:firstLineChars="0" w:firstLine="0"/>
              <w:jc w:val="right"/>
              <w:rPr>
                <w:rFonts w:asciiTheme="minorEastAsia" w:eastAsiaTheme="minorEastAsia" w:hAnsiTheme="minorEastAsia"/>
                <w:sz w:val="21"/>
                <w:szCs w:val="24"/>
              </w:rPr>
            </w:pPr>
            <w:r>
              <w:rPr>
                <w:rFonts w:asciiTheme="minorEastAsia" w:eastAsiaTheme="minorEastAsia" w:hAnsiTheme="minorEastAsia"/>
                <w:sz w:val="21"/>
                <w:szCs w:val="24"/>
              </w:rPr>
              <w:t>164,030.41</w:t>
            </w:r>
          </w:p>
        </w:tc>
      </w:tr>
      <w:tr w:rsidR="003606B8" w:rsidTr="001D2EC5">
        <w:trPr>
          <w:trHeight w:val="434"/>
          <w:jc w:val="center"/>
        </w:trPr>
        <w:tc>
          <w:tcPr>
            <w:tcW w:w="1312" w:type="pct"/>
            <w:vAlign w:val="center"/>
          </w:tcPr>
          <w:p w:rsidR="003606B8" w:rsidRDefault="003606B8" w:rsidP="001D2EC5">
            <w:pPr>
              <w:widowControl w:val="0"/>
              <w:spacing w:line="360" w:lineRule="exact"/>
              <w:ind w:firstLineChars="0" w:firstLine="0"/>
              <w:rPr>
                <w:rFonts w:asciiTheme="minorEastAsia" w:eastAsiaTheme="minorEastAsia" w:hAnsiTheme="minorEastAsia"/>
                <w:sz w:val="21"/>
                <w:szCs w:val="24"/>
              </w:rPr>
            </w:pPr>
            <w:r>
              <w:rPr>
                <w:rFonts w:asciiTheme="minorEastAsia" w:eastAsiaTheme="minorEastAsia" w:hAnsiTheme="minorEastAsia"/>
                <w:sz w:val="21"/>
                <w:szCs w:val="24"/>
              </w:rPr>
              <w:t xml:space="preserve">      </w:t>
            </w:r>
            <w:r>
              <w:rPr>
                <w:rFonts w:asciiTheme="minorEastAsia" w:eastAsiaTheme="minorEastAsia" w:hAnsiTheme="minorEastAsia" w:hint="eastAsia"/>
                <w:sz w:val="21"/>
                <w:szCs w:val="24"/>
              </w:rPr>
              <w:t>储蓄存款</w:t>
            </w:r>
          </w:p>
        </w:tc>
        <w:tc>
          <w:tcPr>
            <w:tcW w:w="1246" w:type="pct"/>
            <w:vAlign w:val="center"/>
          </w:tcPr>
          <w:p w:rsidR="003606B8" w:rsidRDefault="003606B8" w:rsidP="003606B8">
            <w:pPr>
              <w:widowControl w:val="0"/>
              <w:spacing w:line="360" w:lineRule="exact"/>
              <w:ind w:rightChars="25" w:right="80" w:firstLineChars="0" w:firstLine="0"/>
              <w:jc w:val="right"/>
              <w:rPr>
                <w:rFonts w:asciiTheme="minorEastAsia" w:eastAsiaTheme="minorEastAsia" w:hAnsiTheme="minorEastAsia"/>
                <w:sz w:val="21"/>
                <w:szCs w:val="24"/>
              </w:rPr>
            </w:pPr>
            <w:r>
              <w:rPr>
                <w:rFonts w:asciiTheme="minorEastAsia" w:eastAsiaTheme="minorEastAsia" w:hAnsiTheme="minorEastAsia"/>
                <w:sz w:val="21"/>
                <w:szCs w:val="24"/>
              </w:rPr>
              <w:t>2,367,214.93</w:t>
            </w:r>
          </w:p>
        </w:tc>
        <w:tc>
          <w:tcPr>
            <w:tcW w:w="1246" w:type="pct"/>
          </w:tcPr>
          <w:p w:rsidR="003606B8" w:rsidRDefault="003606B8" w:rsidP="003606B8">
            <w:pPr>
              <w:widowControl w:val="0"/>
              <w:spacing w:line="360" w:lineRule="exact"/>
              <w:ind w:rightChars="25" w:right="80" w:firstLineChars="0" w:firstLine="0"/>
              <w:jc w:val="right"/>
              <w:rPr>
                <w:rFonts w:asciiTheme="minorEastAsia" w:eastAsiaTheme="minorEastAsia" w:hAnsiTheme="minorEastAsia"/>
                <w:sz w:val="21"/>
                <w:szCs w:val="24"/>
              </w:rPr>
            </w:pPr>
            <w:r>
              <w:rPr>
                <w:rFonts w:asciiTheme="minorEastAsia" w:eastAsiaTheme="minorEastAsia" w:hAnsiTheme="minorEastAsia"/>
                <w:sz w:val="21"/>
                <w:szCs w:val="24"/>
              </w:rPr>
              <w:t>2,302,989.76</w:t>
            </w:r>
          </w:p>
        </w:tc>
        <w:tc>
          <w:tcPr>
            <w:tcW w:w="1194" w:type="pct"/>
          </w:tcPr>
          <w:p w:rsidR="003606B8" w:rsidRDefault="003606B8" w:rsidP="003606B8">
            <w:pPr>
              <w:widowControl w:val="0"/>
              <w:spacing w:line="360" w:lineRule="exact"/>
              <w:ind w:rightChars="25" w:right="80" w:firstLineChars="0" w:firstLine="0"/>
              <w:jc w:val="right"/>
              <w:rPr>
                <w:rFonts w:asciiTheme="minorEastAsia" w:eastAsiaTheme="minorEastAsia" w:hAnsiTheme="minorEastAsia"/>
                <w:sz w:val="21"/>
                <w:szCs w:val="24"/>
              </w:rPr>
            </w:pPr>
            <w:r>
              <w:rPr>
                <w:rFonts w:asciiTheme="minorEastAsia" w:eastAsiaTheme="minorEastAsia" w:hAnsiTheme="minorEastAsia"/>
                <w:sz w:val="21"/>
                <w:szCs w:val="24"/>
              </w:rPr>
              <w:t>2,228,312.71</w:t>
            </w:r>
          </w:p>
        </w:tc>
      </w:tr>
      <w:tr w:rsidR="003606B8" w:rsidTr="001D2EC5">
        <w:trPr>
          <w:trHeight w:val="434"/>
          <w:jc w:val="center"/>
        </w:trPr>
        <w:tc>
          <w:tcPr>
            <w:tcW w:w="1312" w:type="pct"/>
            <w:vAlign w:val="center"/>
          </w:tcPr>
          <w:p w:rsidR="003606B8" w:rsidRDefault="003606B8" w:rsidP="001D2EC5">
            <w:pPr>
              <w:widowControl w:val="0"/>
              <w:spacing w:line="360" w:lineRule="exact"/>
              <w:ind w:firstLineChars="0" w:firstLine="0"/>
              <w:rPr>
                <w:rFonts w:asciiTheme="minorEastAsia" w:eastAsiaTheme="minorEastAsia" w:hAnsiTheme="minorEastAsia"/>
                <w:sz w:val="21"/>
                <w:szCs w:val="24"/>
              </w:rPr>
            </w:pPr>
            <w:r>
              <w:rPr>
                <w:rFonts w:asciiTheme="minorEastAsia" w:eastAsiaTheme="minorEastAsia" w:hAnsiTheme="minorEastAsia"/>
                <w:sz w:val="21"/>
                <w:szCs w:val="24"/>
              </w:rPr>
              <w:t xml:space="preserve">      </w:t>
            </w:r>
            <w:r>
              <w:rPr>
                <w:rFonts w:asciiTheme="minorEastAsia" w:eastAsiaTheme="minorEastAsia" w:hAnsiTheme="minorEastAsia" w:hint="eastAsia"/>
                <w:sz w:val="21"/>
                <w:szCs w:val="24"/>
              </w:rPr>
              <w:t>其他存款</w:t>
            </w:r>
          </w:p>
        </w:tc>
        <w:tc>
          <w:tcPr>
            <w:tcW w:w="1246" w:type="pct"/>
            <w:vAlign w:val="center"/>
          </w:tcPr>
          <w:p w:rsidR="003606B8" w:rsidRDefault="003606B8" w:rsidP="003606B8">
            <w:pPr>
              <w:widowControl w:val="0"/>
              <w:spacing w:line="360" w:lineRule="exact"/>
              <w:ind w:rightChars="25" w:right="80" w:firstLineChars="0" w:firstLine="0"/>
              <w:jc w:val="right"/>
              <w:rPr>
                <w:rFonts w:asciiTheme="minorEastAsia" w:eastAsiaTheme="minorEastAsia" w:hAnsiTheme="minorEastAsia"/>
                <w:sz w:val="21"/>
                <w:szCs w:val="24"/>
              </w:rPr>
            </w:pPr>
            <w:r>
              <w:rPr>
                <w:rFonts w:asciiTheme="minorEastAsia" w:eastAsiaTheme="minorEastAsia" w:hAnsiTheme="minorEastAsia"/>
                <w:sz w:val="21"/>
                <w:szCs w:val="24"/>
              </w:rPr>
              <w:t>31.34</w:t>
            </w:r>
          </w:p>
        </w:tc>
        <w:tc>
          <w:tcPr>
            <w:tcW w:w="1246" w:type="pct"/>
          </w:tcPr>
          <w:p w:rsidR="003606B8" w:rsidRDefault="003606B8" w:rsidP="003606B8">
            <w:pPr>
              <w:widowControl w:val="0"/>
              <w:spacing w:line="360" w:lineRule="exact"/>
              <w:ind w:rightChars="25" w:right="80" w:firstLineChars="0" w:firstLine="0"/>
              <w:jc w:val="right"/>
              <w:rPr>
                <w:rFonts w:asciiTheme="minorEastAsia" w:eastAsiaTheme="minorEastAsia" w:hAnsiTheme="minorEastAsia"/>
                <w:sz w:val="21"/>
                <w:szCs w:val="24"/>
              </w:rPr>
            </w:pPr>
            <w:r>
              <w:rPr>
                <w:rFonts w:asciiTheme="minorEastAsia" w:eastAsiaTheme="minorEastAsia" w:hAnsiTheme="minorEastAsia"/>
                <w:sz w:val="21"/>
                <w:szCs w:val="24"/>
              </w:rPr>
              <w:t>205.00</w:t>
            </w:r>
          </w:p>
        </w:tc>
        <w:tc>
          <w:tcPr>
            <w:tcW w:w="1194" w:type="pct"/>
          </w:tcPr>
          <w:p w:rsidR="003606B8" w:rsidRDefault="003606B8" w:rsidP="003606B8">
            <w:pPr>
              <w:widowControl w:val="0"/>
              <w:spacing w:line="360" w:lineRule="exact"/>
              <w:ind w:rightChars="25" w:right="80" w:firstLineChars="0" w:firstLine="0"/>
              <w:jc w:val="right"/>
              <w:rPr>
                <w:rFonts w:asciiTheme="minorEastAsia" w:eastAsiaTheme="minorEastAsia" w:hAnsiTheme="minorEastAsia"/>
                <w:sz w:val="21"/>
                <w:szCs w:val="24"/>
              </w:rPr>
            </w:pPr>
            <w:r>
              <w:rPr>
                <w:rFonts w:asciiTheme="minorEastAsia" w:eastAsiaTheme="minorEastAsia" w:hAnsiTheme="minorEastAsia"/>
                <w:sz w:val="21"/>
                <w:szCs w:val="24"/>
              </w:rPr>
              <w:t>3.43</w:t>
            </w:r>
          </w:p>
        </w:tc>
      </w:tr>
      <w:tr w:rsidR="003606B8" w:rsidTr="001D2EC5">
        <w:trPr>
          <w:trHeight w:val="434"/>
          <w:jc w:val="center"/>
        </w:trPr>
        <w:tc>
          <w:tcPr>
            <w:tcW w:w="1312" w:type="pct"/>
            <w:vAlign w:val="center"/>
          </w:tcPr>
          <w:p w:rsidR="003606B8" w:rsidRDefault="003606B8" w:rsidP="001D2EC5">
            <w:pPr>
              <w:widowControl w:val="0"/>
              <w:spacing w:line="360" w:lineRule="exact"/>
              <w:ind w:firstLineChars="0" w:firstLine="0"/>
              <w:rPr>
                <w:rFonts w:asciiTheme="minorEastAsia" w:eastAsiaTheme="minorEastAsia" w:hAnsiTheme="minorEastAsia"/>
                <w:sz w:val="21"/>
                <w:szCs w:val="24"/>
              </w:rPr>
            </w:pPr>
            <w:r>
              <w:rPr>
                <w:rFonts w:asciiTheme="minorEastAsia" w:eastAsiaTheme="minorEastAsia" w:hAnsiTheme="minorEastAsia" w:hint="eastAsia"/>
                <w:sz w:val="21"/>
                <w:szCs w:val="24"/>
              </w:rPr>
              <w:t>贷款总额</w:t>
            </w:r>
          </w:p>
        </w:tc>
        <w:tc>
          <w:tcPr>
            <w:tcW w:w="1246" w:type="pct"/>
            <w:vAlign w:val="center"/>
          </w:tcPr>
          <w:p w:rsidR="003606B8" w:rsidRDefault="003606B8" w:rsidP="003606B8">
            <w:pPr>
              <w:widowControl w:val="0"/>
              <w:spacing w:line="360" w:lineRule="exact"/>
              <w:ind w:rightChars="25" w:right="80" w:firstLineChars="0" w:firstLine="0"/>
              <w:jc w:val="right"/>
              <w:rPr>
                <w:rFonts w:asciiTheme="minorEastAsia" w:eastAsiaTheme="minorEastAsia" w:hAnsiTheme="minorEastAsia"/>
                <w:sz w:val="21"/>
                <w:szCs w:val="24"/>
              </w:rPr>
            </w:pPr>
            <w:r>
              <w:rPr>
                <w:rFonts w:asciiTheme="minorEastAsia" w:eastAsiaTheme="minorEastAsia" w:hAnsiTheme="minorEastAsia"/>
                <w:sz w:val="21"/>
                <w:szCs w:val="24"/>
              </w:rPr>
              <w:t>1,375,815.83</w:t>
            </w:r>
          </w:p>
        </w:tc>
        <w:tc>
          <w:tcPr>
            <w:tcW w:w="1246" w:type="pct"/>
          </w:tcPr>
          <w:p w:rsidR="003606B8" w:rsidRDefault="003606B8" w:rsidP="003606B8">
            <w:pPr>
              <w:widowControl w:val="0"/>
              <w:spacing w:line="360" w:lineRule="exact"/>
              <w:ind w:rightChars="25" w:right="80" w:firstLineChars="0" w:firstLine="0"/>
              <w:jc w:val="right"/>
              <w:rPr>
                <w:rFonts w:asciiTheme="minorEastAsia" w:eastAsiaTheme="minorEastAsia" w:hAnsiTheme="minorEastAsia"/>
                <w:sz w:val="21"/>
                <w:szCs w:val="24"/>
              </w:rPr>
            </w:pPr>
            <w:r>
              <w:rPr>
                <w:rFonts w:asciiTheme="minorEastAsia" w:eastAsiaTheme="minorEastAsia" w:hAnsiTheme="minorEastAsia"/>
                <w:sz w:val="21"/>
                <w:szCs w:val="24"/>
              </w:rPr>
              <w:t>1,370,750.24</w:t>
            </w:r>
          </w:p>
        </w:tc>
        <w:tc>
          <w:tcPr>
            <w:tcW w:w="1194" w:type="pct"/>
          </w:tcPr>
          <w:p w:rsidR="003606B8" w:rsidRDefault="003606B8" w:rsidP="003606B8">
            <w:pPr>
              <w:widowControl w:val="0"/>
              <w:spacing w:line="360" w:lineRule="exact"/>
              <w:ind w:rightChars="25" w:right="80" w:firstLineChars="0" w:firstLine="0"/>
              <w:jc w:val="right"/>
              <w:rPr>
                <w:rFonts w:asciiTheme="minorEastAsia" w:eastAsiaTheme="minorEastAsia" w:hAnsiTheme="minorEastAsia"/>
                <w:sz w:val="21"/>
                <w:szCs w:val="24"/>
              </w:rPr>
            </w:pPr>
            <w:r>
              <w:rPr>
                <w:rFonts w:asciiTheme="minorEastAsia" w:eastAsiaTheme="minorEastAsia" w:hAnsiTheme="minorEastAsia"/>
                <w:sz w:val="21"/>
                <w:szCs w:val="24"/>
              </w:rPr>
              <w:t>1,351,163.38</w:t>
            </w:r>
          </w:p>
        </w:tc>
      </w:tr>
      <w:tr w:rsidR="003606B8" w:rsidTr="001D2EC5">
        <w:trPr>
          <w:trHeight w:val="434"/>
          <w:jc w:val="center"/>
        </w:trPr>
        <w:tc>
          <w:tcPr>
            <w:tcW w:w="1312" w:type="pct"/>
            <w:vAlign w:val="center"/>
          </w:tcPr>
          <w:p w:rsidR="003606B8" w:rsidRDefault="003606B8" w:rsidP="001D2EC5">
            <w:pPr>
              <w:widowControl w:val="0"/>
              <w:spacing w:line="360" w:lineRule="exact"/>
              <w:ind w:firstLineChars="0" w:firstLine="0"/>
              <w:rPr>
                <w:rFonts w:asciiTheme="minorEastAsia" w:eastAsiaTheme="minorEastAsia" w:hAnsiTheme="minorEastAsia"/>
                <w:sz w:val="21"/>
                <w:szCs w:val="24"/>
              </w:rPr>
            </w:pPr>
            <w:r>
              <w:rPr>
                <w:rFonts w:asciiTheme="minorEastAsia" w:eastAsiaTheme="minorEastAsia" w:hAnsiTheme="minorEastAsia" w:hint="eastAsia"/>
                <w:sz w:val="21"/>
                <w:szCs w:val="24"/>
              </w:rPr>
              <w:t>其中：公司贷款</w:t>
            </w:r>
          </w:p>
        </w:tc>
        <w:tc>
          <w:tcPr>
            <w:tcW w:w="1246" w:type="pct"/>
            <w:vAlign w:val="center"/>
          </w:tcPr>
          <w:p w:rsidR="003606B8" w:rsidRDefault="003606B8" w:rsidP="003606B8">
            <w:pPr>
              <w:widowControl w:val="0"/>
              <w:spacing w:line="360" w:lineRule="exact"/>
              <w:ind w:rightChars="25" w:right="80" w:firstLineChars="0" w:firstLine="0"/>
              <w:jc w:val="right"/>
              <w:rPr>
                <w:rFonts w:asciiTheme="minorEastAsia" w:eastAsiaTheme="minorEastAsia" w:hAnsiTheme="minorEastAsia"/>
                <w:kern w:val="0"/>
                <w:sz w:val="21"/>
                <w:szCs w:val="24"/>
              </w:rPr>
            </w:pPr>
            <w:r>
              <w:rPr>
                <w:rFonts w:asciiTheme="minorEastAsia" w:eastAsiaTheme="minorEastAsia" w:hAnsiTheme="minorEastAsia"/>
                <w:kern w:val="0"/>
                <w:sz w:val="21"/>
                <w:szCs w:val="24"/>
                <w:lang w:eastAsia="en-US"/>
              </w:rPr>
              <w:t>158,578.91</w:t>
            </w:r>
          </w:p>
        </w:tc>
        <w:tc>
          <w:tcPr>
            <w:tcW w:w="1246" w:type="pct"/>
          </w:tcPr>
          <w:p w:rsidR="003606B8" w:rsidRDefault="003606B8" w:rsidP="003606B8">
            <w:pPr>
              <w:widowControl w:val="0"/>
              <w:spacing w:line="360" w:lineRule="exact"/>
              <w:ind w:rightChars="25" w:right="80" w:firstLineChars="0" w:firstLine="0"/>
              <w:jc w:val="right"/>
              <w:rPr>
                <w:rFonts w:asciiTheme="minorEastAsia" w:eastAsiaTheme="minorEastAsia" w:hAnsiTheme="minorEastAsia"/>
                <w:kern w:val="0"/>
                <w:sz w:val="21"/>
                <w:szCs w:val="24"/>
                <w:lang w:eastAsia="en-US"/>
              </w:rPr>
            </w:pPr>
            <w:r>
              <w:rPr>
                <w:rFonts w:asciiTheme="minorEastAsia" w:eastAsiaTheme="minorEastAsia" w:hAnsiTheme="minorEastAsia"/>
                <w:kern w:val="0"/>
                <w:sz w:val="21"/>
                <w:szCs w:val="24"/>
                <w:lang w:eastAsia="en-US"/>
              </w:rPr>
              <w:t>158,367.05</w:t>
            </w:r>
          </w:p>
        </w:tc>
        <w:tc>
          <w:tcPr>
            <w:tcW w:w="1194" w:type="pct"/>
          </w:tcPr>
          <w:p w:rsidR="003606B8" w:rsidRDefault="003606B8" w:rsidP="003606B8">
            <w:pPr>
              <w:widowControl w:val="0"/>
              <w:spacing w:line="360" w:lineRule="exact"/>
              <w:ind w:rightChars="25" w:right="80" w:firstLineChars="0" w:firstLine="0"/>
              <w:jc w:val="right"/>
              <w:rPr>
                <w:rFonts w:asciiTheme="minorEastAsia" w:eastAsiaTheme="minorEastAsia" w:hAnsiTheme="minorEastAsia"/>
                <w:kern w:val="0"/>
                <w:sz w:val="21"/>
                <w:szCs w:val="24"/>
                <w:lang w:eastAsia="en-US"/>
              </w:rPr>
            </w:pPr>
            <w:r>
              <w:rPr>
                <w:rFonts w:asciiTheme="minorEastAsia" w:eastAsiaTheme="minorEastAsia" w:hAnsiTheme="minorEastAsia"/>
                <w:kern w:val="0"/>
                <w:sz w:val="21"/>
                <w:szCs w:val="24"/>
                <w:lang w:eastAsia="en-US"/>
              </w:rPr>
              <w:t>159,808.14</w:t>
            </w:r>
          </w:p>
        </w:tc>
      </w:tr>
      <w:tr w:rsidR="003606B8" w:rsidTr="001D2EC5">
        <w:trPr>
          <w:trHeight w:val="434"/>
          <w:jc w:val="center"/>
        </w:trPr>
        <w:tc>
          <w:tcPr>
            <w:tcW w:w="1312" w:type="pct"/>
            <w:vAlign w:val="center"/>
          </w:tcPr>
          <w:p w:rsidR="003606B8" w:rsidRDefault="003606B8" w:rsidP="001D2EC5">
            <w:pPr>
              <w:widowControl w:val="0"/>
              <w:spacing w:line="360" w:lineRule="exact"/>
              <w:ind w:firstLineChars="0" w:firstLine="0"/>
              <w:rPr>
                <w:rFonts w:asciiTheme="minorEastAsia" w:eastAsiaTheme="minorEastAsia" w:hAnsiTheme="minorEastAsia"/>
                <w:sz w:val="21"/>
                <w:szCs w:val="24"/>
              </w:rPr>
            </w:pPr>
            <w:r>
              <w:rPr>
                <w:rFonts w:asciiTheme="minorEastAsia" w:eastAsiaTheme="minorEastAsia" w:hAnsiTheme="minorEastAsia"/>
                <w:sz w:val="21"/>
                <w:szCs w:val="24"/>
              </w:rPr>
              <w:t xml:space="preserve">      </w:t>
            </w:r>
            <w:r>
              <w:rPr>
                <w:rFonts w:asciiTheme="minorEastAsia" w:eastAsiaTheme="minorEastAsia" w:hAnsiTheme="minorEastAsia" w:hint="eastAsia"/>
                <w:sz w:val="21"/>
                <w:szCs w:val="24"/>
              </w:rPr>
              <w:t>个人贷款</w:t>
            </w:r>
          </w:p>
        </w:tc>
        <w:tc>
          <w:tcPr>
            <w:tcW w:w="1246" w:type="pct"/>
            <w:vAlign w:val="center"/>
          </w:tcPr>
          <w:p w:rsidR="003606B8" w:rsidRDefault="003606B8" w:rsidP="003606B8">
            <w:pPr>
              <w:widowControl w:val="0"/>
              <w:spacing w:line="360" w:lineRule="exact"/>
              <w:ind w:rightChars="25" w:right="80" w:firstLineChars="0" w:firstLine="0"/>
              <w:jc w:val="right"/>
              <w:rPr>
                <w:rFonts w:asciiTheme="minorEastAsia" w:eastAsiaTheme="minorEastAsia" w:hAnsiTheme="minorEastAsia"/>
                <w:kern w:val="0"/>
                <w:sz w:val="21"/>
                <w:szCs w:val="24"/>
                <w:lang w:eastAsia="en-US"/>
              </w:rPr>
            </w:pPr>
            <w:r>
              <w:rPr>
                <w:rFonts w:asciiTheme="minorEastAsia" w:eastAsiaTheme="minorEastAsia" w:hAnsiTheme="minorEastAsia"/>
                <w:kern w:val="0"/>
                <w:sz w:val="21"/>
                <w:szCs w:val="24"/>
                <w:lang w:eastAsia="en-US"/>
              </w:rPr>
              <w:t>1,060,641.97</w:t>
            </w:r>
          </w:p>
        </w:tc>
        <w:tc>
          <w:tcPr>
            <w:tcW w:w="1246" w:type="pct"/>
          </w:tcPr>
          <w:p w:rsidR="003606B8" w:rsidRDefault="003606B8" w:rsidP="003606B8">
            <w:pPr>
              <w:widowControl w:val="0"/>
              <w:spacing w:line="360" w:lineRule="exact"/>
              <w:ind w:rightChars="25" w:right="80" w:firstLineChars="0" w:firstLine="0"/>
              <w:jc w:val="right"/>
              <w:rPr>
                <w:rFonts w:asciiTheme="minorEastAsia" w:eastAsiaTheme="minorEastAsia" w:hAnsiTheme="minorEastAsia"/>
                <w:kern w:val="0"/>
                <w:sz w:val="21"/>
                <w:szCs w:val="24"/>
                <w:lang w:eastAsia="en-US"/>
              </w:rPr>
            </w:pPr>
            <w:r>
              <w:rPr>
                <w:rFonts w:asciiTheme="minorEastAsia" w:eastAsiaTheme="minorEastAsia" w:hAnsiTheme="minorEastAsia"/>
                <w:kern w:val="0"/>
                <w:sz w:val="21"/>
                <w:szCs w:val="24"/>
                <w:lang w:eastAsia="en-US"/>
              </w:rPr>
              <w:t>1,055,594.13</w:t>
            </w:r>
          </w:p>
        </w:tc>
        <w:tc>
          <w:tcPr>
            <w:tcW w:w="1194" w:type="pct"/>
          </w:tcPr>
          <w:p w:rsidR="003606B8" w:rsidRDefault="003606B8" w:rsidP="003606B8">
            <w:pPr>
              <w:widowControl w:val="0"/>
              <w:spacing w:line="360" w:lineRule="exact"/>
              <w:ind w:rightChars="25" w:right="80" w:firstLineChars="0" w:firstLine="0"/>
              <w:jc w:val="right"/>
              <w:rPr>
                <w:rFonts w:asciiTheme="minorEastAsia" w:eastAsiaTheme="minorEastAsia" w:hAnsiTheme="minorEastAsia"/>
                <w:kern w:val="0"/>
                <w:sz w:val="21"/>
                <w:szCs w:val="24"/>
                <w:lang w:eastAsia="en-US"/>
              </w:rPr>
            </w:pPr>
            <w:r>
              <w:rPr>
                <w:rFonts w:asciiTheme="minorEastAsia" w:eastAsiaTheme="minorEastAsia" w:hAnsiTheme="minorEastAsia"/>
                <w:kern w:val="0"/>
                <w:sz w:val="21"/>
                <w:szCs w:val="24"/>
                <w:lang w:eastAsia="en-US"/>
              </w:rPr>
              <w:t>1,059,903.61</w:t>
            </w:r>
          </w:p>
        </w:tc>
      </w:tr>
      <w:tr w:rsidR="003606B8" w:rsidTr="001D2EC5">
        <w:trPr>
          <w:trHeight w:val="451"/>
          <w:jc w:val="center"/>
        </w:trPr>
        <w:tc>
          <w:tcPr>
            <w:tcW w:w="1312" w:type="pct"/>
            <w:vAlign w:val="center"/>
          </w:tcPr>
          <w:p w:rsidR="003606B8" w:rsidRDefault="003606B8" w:rsidP="001D2EC5">
            <w:pPr>
              <w:widowControl w:val="0"/>
              <w:spacing w:line="360" w:lineRule="exact"/>
              <w:ind w:firstLineChars="0" w:firstLine="0"/>
              <w:rPr>
                <w:rFonts w:asciiTheme="minorEastAsia" w:eastAsiaTheme="minorEastAsia" w:hAnsiTheme="minorEastAsia"/>
                <w:sz w:val="21"/>
                <w:szCs w:val="24"/>
              </w:rPr>
            </w:pPr>
            <w:r>
              <w:rPr>
                <w:rFonts w:asciiTheme="minorEastAsia" w:eastAsiaTheme="minorEastAsia" w:hAnsiTheme="minorEastAsia"/>
                <w:sz w:val="21"/>
                <w:szCs w:val="24"/>
              </w:rPr>
              <w:t xml:space="preserve">  </w:t>
            </w:r>
            <w:r>
              <w:rPr>
                <w:rFonts w:asciiTheme="minorEastAsia" w:eastAsiaTheme="minorEastAsia" w:hAnsiTheme="minorEastAsia" w:hint="eastAsia"/>
                <w:sz w:val="21"/>
                <w:szCs w:val="24"/>
              </w:rPr>
              <w:t>票据贴现（含转贴）</w:t>
            </w:r>
          </w:p>
        </w:tc>
        <w:tc>
          <w:tcPr>
            <w:tcW w:w="1246" w:type="pct"/>
            <w:vAlign w:val="center"/>
          </w:tcPr>
          <w:p w:rsidR="003606B8" w:rsidRDefault="003606B8" w:rsidP="003606B8">
            <w:pPr>
              <w:widowControl w:val="0"/>
              <w:spacing w:line="360" w:lineRule="exact"/>
              <w:ind w:rightChars="25" w:right="80" w:firstLineChars="0" w:firstLine="0"/>
              <w:jc w:val="right"/>
              <w:rPr>
                <w:rFonts w:asciiTheme="minorEastAsia" w:eastAsiaTheme="minorEastAsia" w:hAnsiTheme="minorEastAsia"/>
                <w:kern w:val="0"/>
                <w:sz w:val="21"/>
                <w:szCs w:val="24"/>
                <w:lang w:eastAsia="en-US"/>
              </w:rPr>
            </w:pPr>
            <w:r>
              <w:rPr>
                <w:rFonts w:asciiTheme="minorEastAsia" w:eastAsiaTheme="minorEastAsia" w:hAnsiTheme="minorEastAsia"/>
                <w:kern w:val="0"/>
                <w:sz w:val="21"/>
                <w:szCs w:val="24"/>
                <w:lang w:eastAsia="en-US"/>
              </w:rPr>
              <w:t>156,594.95</w:t>
            </w:r>
          </w:p>
        </w:tc>
        <w:tc>
          <w:tcPr>
            <w:tcW w:w="1246" w:type="pct"/>
            <w:vAlign w:val="center"/>
          </w:tcPr>
          <w:p w:rsidR="003606B8" w:rsidRDefault="003606B8" w:rsidP="003606B8">
            <w:pPr>
              <w:widowControl w:val="0"/>
              <w:spacing w:line="360" w:lineRule="exact"/>
              <w:ind w:rightChars="25" w:right="80" w:firstLineChars="0" w:firstLine="0"/>
              <w:jc w:val="right"/>
              <w:rPr>
                <w:rFonts w:asciiTheme="minorEastAsia" w:eastAsiaTheme="minorEastAsia" w:hAnsiTheme="minorEastAsia"/>
                <w:kern w:val="0"/>
                <w:sz w:val="21"/>
                <w:szCs w:val="24"/>
                <w:lang w:eastAsia="en-US"/>
              </w:rPr>
            </w:pPr>
            <w:r>
              <w:rPr>
                <w:rFonts w:asciiTheme="minorEastAsia" w:eastAsiaTheme="minorEastAsia" w:hAnsiTheme="minorEastAsia"/>
                <w:kern w:val="0"/>
                <w:sz w:val="21"/>
                <w:szCs w:val="24"/>
                <w:lang w:eastAsia="en-US"/>
              </w:rPr>
              <w:t>156,789.06</w:t>
            </w:r>
          </w:p>
        </w:tc>
        <w:tc>
          <w:tcPr>
            <w:tcW w:w="1194" w:type="pct"/>
            <w:vAlign w:val="center"/>
          </w:tcPr>
          <w:p w:rsidR="003606B8" w:rsidRDefault="003606B8" w:rsidP="003606B8">
            <w:pPr>
              <w:widowControl w:val="0"/>
              <w:spacing w:line="360" w:lineRule="exact"/>
              <w:ind w:rightChars="25" w:right="80" w:firstLineChars="0" w:firstLine="0"/>
              <w:jc w:val="right"/>
              <w:rPr>
                <w:rFonts w:asciiTheme="minorEastAsia" w:eastAsiaTheme="minorEastAsia" w:hAnsiTheme="minorEastAsia"/>
                <w:kern w:val="0"/>
                <w:sz w:val="21"/>
                <w:szCs w:val="24"/>
                <w:lang w:eastAsia="en-US"/>
              </w:rPr>
            </w:pPr>
            <w:r>
              <w:rPr>
                <w:rFonts w:asciiTheme="minorEastAsia" w:eastAsiaTheme="minorEastAsia" w:hAnsiTheme="minorEastAsia"/>
                <w:kern w:val="0"/>
                <w:sz w:val="21"/>
                <w:szCs w:val="24"/>
                <w:lang w:eastAsia="en-US"/>
              </w:rPr>
              <w:t>131,451.63</w:t>
            </w:r>
          </w:p>
        </w:tc>
      </w:tr>
    </w:tbl>
    <w:p w:rsidR="003606B8" w:rsidRDefault="003606B8" w:rsidP="0036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firstLineChars="0" w:firstLine="0"/>
        <w:jc w:val="left"/>
        <w:rPr>
          <w:rFonts w:asciiTheme="minorEastAsia" w:eastAsiaTheme="minorEastAsia" w:hAnsiTheme="minorEastAsia" w:cs="宋体"/>
          <w:b/>
          <w:kern w:val="0"/>
          <w:sz w:val="24"/>
          <w:szCs w:val="24"/>
        </w:rPr>
      </w:pPr>
      <w:r>
        <w:rPr>
          <w:rFonts w:asciiTheme="minorEastAsia" w:eastAsiaTheme="minorEastAsia" w:hAnsiTheme="minorEastAsia" w:cs="宋体" w:hint="eastAsia"/>
          <w:b/>
          <w:kern w:val="0"/>
          <w:sz w:val="24"/>
          <w:szCs w:val="24"/>
        </w:rPr>
        <w:t>6</w:t>
      </w:r>
      <w:r>
        <w:rPr>
          <w:rFonts w:asciiTheme="minorEastAsia" w:eastAsiaTheme="minorEastAsia" w:hAnsiTheme="minorEastAsia" w:cs="宋体"/>
          <w:b/>
          <w:kern w:val="0"/>
          <w:sz w:val="24"/>
          <w:szCs w:val="24"/>
        </w:rPr>
        <w:t xml:space="preserve">.5 </w:t>
      </w:r>
      <w:r>
        <w:rPr>
          <w:rFonts w:asciiTheme="minorEastAsia" w:eastAsiaTheme="minorEastAsia" w:hAnsiTheme="minorEastAsia" w:cs="宋体" w:hint="eastAsia"/>
          <w:b/>
          <w:kern w:val="0"/>
          <w:sz w:val="24"/>
          <w:szCs w:val="24"/>
        </w:rPr>
        <w:t>报告期末资本构成及变化情况</w:t>
      </w:r>
      <w:r>
        <w:rPr>
          <w:rFonts w:asciiTheme="minorEastAsia" w:eastAsiaTheme="minorEastAsia" w:hAnsiTheme="minorEastAsia" w:cs="宋体"/>
          <w:b/>
          <w:kern w:val="0"/>
          <w:sz w:val="24"/>
          <w:szCs w:val="24"/>
        </w:rPr>
        <w:t xml:space="preserve"> </w:t>
      </w:r>
    </w:p>
    <w:p w:rsidR="003606B8" w:rsidRDefault="003606B8" w:rsidP="0036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Lines="30" w:after="93" w:line="500" w:lineRule="exact"/>
        <w:ind w:firstLineChars="0" w:firstLine="0"/>
        <w:jc w:val="right"/>
        <w:rPr>
          <w:rFonts w:asciiTheme="minorEastAsia" w:eastAsiaTheme="minorEastAsia" w:hAnsiTheme="minorEastAsia" w:cs="宋体"/>
          <w:kern w:val="0"/>
          <w:sz w:val="21"/>
          <w:szCs w:val="24"/>
        </w:rPr>
      </w:pPr>
      <w:r>
        <w:rPr>
          <w:rFonts w:asciiTheme="minorEastAsia" w:eastAsiaTheme="minorEastAsia" w:hAnsiTheme="minorEastAsia" w:cs="宋体" w:hint="eastAsia"/>
          <w:kern w:val="0"/>
          <w:sz w:val="21"/>
          <w:szCs w:val="24"/>
        </w:rPr>
        <w:t>单位：人民币万元、</w:t>
      </w:r>
      <w:r>
        <w:rPr>
          <w:rFonts w:asciiTheme="minorEastAsia" w:eastAsiaTheme="minorEastAsia" w:hAnsiTheme="minorEastAsia" w:cs="宋体"/>
          <w:kern w:val="0"/>
          <w:sz w:val="21"/>
          <w:szCs w:val="24"/>
        </w:rPr>
        <w:t xml:space="preserve">%   </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9"/>
        <w:gridCol w:w="2275"/>
        <w:gridCol w:w="2122"/>
        <w:gridCol w:w="2327"/>
      </w:tblGrid>
      <w:tr w:rsidR="003606B8" w:rsidTr="001D2EC5">
        <w:trPr>
          <w:trHeight w:val="397"/>
          <w:jc w:val="center"/>
        </w:trPr>
        <w:tc>
          <w:tcPr>
            <w:tcW w:w="1311" w:type="pct"/>
            <w:vAlign w:val="center"/>
          </w:tcPr>
          <w:p w:rsidR="003606B8" w:rsidRDefault="003606B8" w:rsidP="001D2EC5">
            <w:pPr>
              <w:widowControl w:val="0"/>
              <w:spacing w:line="400" w:lineRule="exact"/>
              <w:ind w:firstLineChars="0" w:firstLine="0"/>
              <w:jc w:val="center"/>
              <w:rPr>
                <w:rFonts w:asciiTheme="minorEastAsia" w:eastAsiaTheme="minorEastAsia" w:hAnsiTheme="minorEastAsia"/>
                <w:b/>
                <w:sz w:val="21"/>
                <w:szCs w:val="24"/>
              </w:rPr>
            </w:pPr>
            <w:r>
              <w:rPr>
                <w:rFonts w:asciiTheme="minorEastAsia" w:eastAsiaTheme="minorEastAsia" w:hAnsiTheme="minorEastAsia" w:hint="eastAsia"/>
                <w:b/>
                <w:sz w:val="21"/>
                <w:szCs w:val="24"/>
              </w:rPr>
              <w:t>项</w:t>
            </w:r>
            <w:r>
              <w:rPr>
                <w:rFonts w:asciiTheme="minorEastAsia" w:eastAsiaTheme="minorEastAsia" w:hAnsiTheme="minorEastAsia"/>
                <w:b/>
                <w:sz w:val="21"/>
                <w:szCs w:val="24"/>
              </w:rPr>
              <w:t xml:space="preserve">  </w:t>
            </w:r>
            <w:r>
              <w:rPr>
                <w:rFonts w:asciiTheme="minorEastAsia" w:eastAsiaTheme="minorEastAsia" w:hAnsiTheme="minorEastAsia" w:hint="eastAsia"/>
                <w:b/>
                <w:sz w:val="21"/>
                <w:szCs w:val="24"/>
              </w:rPr>
              <w:t>目</w:t>
            </w:r>
          </w:p>
        </w:tc>
        <w:tc>
          <w:tcPr>
            <w:tcW w:w="1248" w:type="pct"/>
            <w:vAlign w:val="center"/>
          </w:tcPr>
          <w:p w:rsidR="003606B8" w:rsidRDefault="003606B8" w:rsidP="001D2EC5">
            <w:pPr>
              <w:widowControl w:val="0"/>
              <w:spacing w:line="400" w:lineRule="exact"/>
              <w:ind w:firstLineChars="0" w:firstLine="0"/>
              <w:jc w:val="center"/>
              <w:rPr>
                <w:rFonts w:asciiTheme="minorEastAsia" w:eastAsiaTheme="minorEastAsia" w:hAnsiTheme="minorEastAsia"/>
                <w:b/>
                <w:sz w:val="21"/>
                <w:szCs w:val="24"/>
              </w:rPr>
            </w:pPr>
            <w:r>
              <w:rPr>
                <w:rFonts w:asciiTheme="minorEastAsia" w:eastAsiaTheme="minorEastAsia" w:hAnsiTheme="minorEastAsia"/>
                <w:b/>
                <w:sz w:val="21"/>
                <w:szCs w:val="24"/>
              </w:rPr>
              <w:t>202</w:t>
            </w:r>
            <w:r>
              <w:rPr>
                <w:rFonts w:asciiTheme="minorEastAsia" w:eastAsiaTheme="minorEastAsia" w:hAnsiTheme="minorEastAsia" w:hint="eastAsia"/>
                <w:b/>
                <w:sz w:val="21"/>
                <w:szCs w:val="24"/>
              </w:rPr>
              <w:t>4年末</w:t>
            </w:r>
          </w:p>
        </w:tc>
        <w:tc>
          <w:tcPr>
            <w:tcW w:w="1164" w:type="pct"/>
            <w:vAlign w:val="center"/>
          </w:tcPr>
          <w:p w:rsidR="003606B8" w:rsidRDefault="003606B8" w:rsidP="001D2EC5">
            <w:pPr>
              <w:widowControl w:val="0"/>
              <w:spacing w:line="400" w:lineRule="exact"/>
              <w:ind w:firstLineChars="0" w:firstLine="0"/>
              <w:jc w:val="center"/>
              <w:rPr>
                <w:rFonts w:asciiTheme="minorEastAsia" w:eastAsiaTheme="minorEastAsia" w:hAnsiTheme="minorEastAsia"/>
                <w:b/>
                <w:sz w:val="21"/>
                <w:szCs w:val="24"/>
              </w:rPr>
            </w:pPr>
            <w:r>
              <w:rPr>
                <w:rFonts w:asciiTheme="minorEastAsia" w:eastAsiaTheme="minorEastAsia" w:hAnsiTheme="minorEastAsia"/>
                <w:b/>
                <w:sz w:val="21"/>
                <w:szCs w:val="24"/>
              </w:rPr>
              <w:t>202</w:t>
            </w:r>
            <w:r>
              <w:rPr>
                <w:rFonts w:asciiTheme="minorEastAsia" w:eastAsiaTheme="minorEastAsia" w:hAnsiTheme="minorEastAsia" w:hint="eastAsia"/>
                <w:b/>
                <w:sz w:val="21"/>
                <w:szCs w:val="24"/>
              </w:rPr>
              <w:t>3年末</w:t>
            </w:r>
          </w:p>
        </w:tc>
        <w:tc>
          <w:tcPr>
            <w:tcW w:w="1277" w:type="pct"/>
            <w:vAlign w:val="center"/>
          </w:tcPr>
          <w:p w:rsidR="003606B8" w:rsidRDefault="003606B8" w:rsidP="001D2EC5">
            <w:pPr>
              <w:widowControl w:val="0"/>
              <w:spacing w:line="400" w:lineRule="exact"/>
              <w:ind w:firstLineChars="0" w:firstLine="0"/>
              <w:jc w:val="center"/>
              <w:rPr>
                <w:rFonts w:asciiTheme="minorEastAsia" w:eastAsiaTheme="minorEastAsia" w:hAnsiTheme="minorEastAsia"/>
                <w:b/>
                <w:sz w:val="21"/>
                <w:szCs w:val="24"/>
              </w:rPr>
            </w:pPr>
            <w:r>
              <w:rPr>
                <w:rFonts w:asciiTheme="minorEastAsia" w:eastAsiaTheme="minorEastAsia" w:hAnsiTheme="minorEastAsia"/>
                <w:b/>
                <w:sz w:val="21"/>
                <w:szCs w:val="24"/>
              </w:rPr>
              <w:t>20</w:t>
            </w:r>
            <w:r>
              <w:rPr>
                <w:rFonts w:asciiTheme="minorEastAsia" w:eastAsiaTheme="minorEastAsia" w:hAnsiTheme="minorEastAsia" w:hint="eastAsia"/>
                <w:b/>
                <w:sz w:val="21"/>
                <w:szCs w:val="24"/>
              </w:rPr>
              <w:t>22年末</w:t>
            </w:r>
          </w:p>
        </w:tc>
      </w:tr>
      <w:tr w:rsidR="003606B8" w:rsidTr="001D2EC5">
        <w:trPr>
          <w:trHeight w:val="397"/>
          <w:jc w:val="center"/>
        </w:trPr>
        <w:tc>
          <w:tcPr>
            <w:tcW w:w="1311" w:type="pct"/>
            <w:vAlign w:val="center"/>
          </w:tcPr>
          <w:p w:rsidR="003606B8" w:rsidRDefault="003606B8" w:rsidP="001D2EC5">
            <w:pPr>
              <w:widowControl w:val="0"/>
              <w:spacing w:line="400" w:lineRule="exact"/>
              <w:ind w:firstLineChars="0" w:firstLine="0"/>
              <w:rPr>
                <w:rFonts w:asciiTheme="minorEastAsia" w:eastAsiaTheme="minorEastAsia" w:hAnsiTheme="minorEastAsia"/>
                <w:sz w:val="21"/>
                <w:szCs w:val="24"/>
              </w:rPr>
            </w:pPr>
            <w:r>
              <w:rPr>
                <w:rFonts w:asciiTheme="minorEastAsia" w:eastAsiaTheme="minorEastAsia" w:hAnsiTheme="minorEastAsia" w:hint="eastAsia"/>
                <w:sz w:val="21"/>
                <w:szCs w:val="24"/>
              </w:rPr>
              <w:t>资本净额</w:t>
            </w:r>
          </w:p>
        </w:tc>
        <w:tc>
          <w:tcPr>
            <w:tcW w:w="1248" w:type="pct"/>
            <w:vAlign w:val="center"/>
          </w:tcPr>
          <w:p w:rsidR="003606B8" w:rsidRDefault="003606B8" w:rsidP="003606B8">
            <w:pPr>
              <w:widowControl w:val="0"/>
              <w:spacing w:line="400" w:lineRule="exact"/>
              <w:ind w:rightChars="41" w:right="131" w:firstLineChars="0" w:firstLine="0"/>
              <w:jc w:val="right"/>
              <w:rPr>
                <w:rFonts w:asciiTheme="minorEastAsia" w:eastAsiaTheme="minorEastAsia" w:hAnsiTheme="minorEastAsia"/>
                <w:sz w:val="21"/>
                <w:szCs w:val="24"/>
              </w:rPr>
            </w:pPr>
            <w:r>
              <w:rPr>
                <w:rFonts w:asciiTheme="minorEastAsia" w:eastAsiaTheme="minorEastAsia" w:hAnsiTheme="minorEastAsia"/>
                <w:sz w:val="21"/>
                <w:szCs w:val="24"/>
              </w:rPr>
              <w:t>225,917.06</w:t>
            </w:r>
          </w:p>
        </w:tc>
        <w:tc>
          <w:tcPr>
            <w:tcW w:w="1164" w:type="pct"/>
          </w:tcPr>
          <w:p w:rsidR="003606B8" w:rsidRDefault="003606B8" w:rsidP="003606B8">
            <w:pPr>
              <w:widowControl w:val="0"/>
              <w:spacing w:line="400" w:lineRule="exact"/>
              <w:ind w:rightChars="41" w:right="131" w:firstLineChars="0" w:firstLine="0"/>
              <w:jc w:val="right"/>
              <w:rPr>
                <w:rFonts w:asciiTheme="minorEastAsia" w:eastAsiaTheme="minorEastAsia" w:hAnsiTheme="minorEastAsia"/>
                <w:sz w:val="21"/>
                <w:szCs w:val="24"/>
              </w:rPr>
            </w:pPr>
            <w:r>
              <w:rPr>
                <w:rFonts w:asciiTheme="minorEastAsia" w:eastAsiaTheme="minorEastAsia" w:hAnsiTheme="minorEastAsia"/>
                <w:sz w:val="21"/>
                <w:szCs w:val="24"/>
              </w:rPr>
              <w:t>209,826.68</w:t>
            </w:r>
          </w:p>
        </w:tc>
        <w:tc>
          <w:tcPr>
            <w:tcW w:w="1277" w:type="pct"/>
          </w:tcPr>
          <w:p w:rsidR="003606B8" w:rsidRDefault="003606B8" w:rsidP="003606B8">
            <w:pPr>
              <w:widowControl w:val="0"/>
              <w:spacing w:line="400" w:lineRule="exact"/>
              <w:ind w:rightChars="41" w:right="131" w:firstLineChars="0" w:firstLine="0"/>
              <w:jc w:val="right"/>
              <w:rPr>
                <w:rFonts w:asciiTheme="minorEastAsia" w:eastAsiaTheme="minorEastAsia" w:hAnsiTheme="minorEastAsia"/>
                <w:sz w:val="21"/>
                <w:szCs w:val="24"/>
              </w:rPr>
            </w:pPr>
            <w:r>
              <w:rPr>
                <w:rFonts w:asciiTheme="minorEastAsia" w:eastAsiaTheme="minorEastAsia" w:hAnsiTheme="minorEastAsia"/>
                <w:sz w:val="21"/>
                <w:szCs w:val="24"/>
              </w:rPr>
              <w:t>203,273.89</w:t>
            </w:r>
          </w:p>
        </w:tc>
      </w:tr>
      <w:tr w:rsidR="003606B8" w:rsidTr="001D2EC5">
        <w:trPr>
          <w:trHeight w:val="397"/>
          <w:jc w:val="center"/>
        </w:trPr>
        <w:tc>
          <w:tcPr>
            <w:tcW w:w="1311" w:type="pct"/>
            <w:vAlign w:val="center"/>
          </w:tcPr>
          <w:p w:rsidR="003606B8" w:rsidRDefault="003606B8" w:rsidP="001D2EC5">
            <w:pPr>
              <w:widowControl w:val="0"/>
              <w:spacing w:line="400" w:lineRule="exact"/>
              <w:ind w:firstLineChars="0" w:firstLine="0"/>
              <w:rPr>
                <w:rFonts w:asciiTheme="minorEastAsia" w:eastAsiaTheme="minorEastAsia" w:hAnsiTheme="minorEastAsia"/>
                <w:sz w:val="21"/>
                <w:szCs w:val="24"/>
              </w:rPr>
            </w:pPr>
            <w:r>
              <w:rPr>
                <w:rFonts w:asciiTheme="minorEastAsia" w:eastAsiaTheme="minorEastAsia" w:hAnsiTheme="minorEastAsia" w:hint="eastAsia"/>
                <w:sz w:val="21"/>
                <w:szCs w:val="24"/>
              </w:rPr>
              <w:t>一级资本净额</w:t>
            </w:r>
          </w:p>
        </w:tc>
        <w:tc>
          <w:tcPr>
            <w:tcW w:w="1248" w:type="pct"/>
            <w:vAlign w:val="center"/>
          </w:tcPr>
          <w:p w:rsidR="003606B8" w:rsidRDefault="003606B8" w:rsidP="003606B8">
            <w:pPr>
              <w:widowControl w:val="0"/>
              <w:spacing w:line="400" w:lineRule="exact"/>
              <w:ind w:rightChars="41" w:right="131" w:firstLineChars="0" w:firstLine="0"/>
              <w:jc w:val="right"/>
              <w:rPr>
                <w:rFonts w:asciiTheme="minorEastAsia" w:eastAsiaTheme="minorEastAsia" w:hAnsiTheme="minorEastAsia"/>
                <w:sz w:val="21"/>
                <w:szCs w:val="24"/>
              </w:rPr>
            </w:pPr>
            <w:r>
              <w:rPr>
                <w:rFonts w:asciiTheme="minorEastAsia" w:eastAsiaTheme="minorEastAsia" w:hAnsiTheme="minorEastAsia"/>
                <w:sz w:val="21"/>
                <w:szCs w:val="24"/>
              </w:rPr>
              <w:t>210,329.73</w:t>
            </w:r>
          </w:p>
        </w:tc>
        <w:tc>
          <w:tcPr>
            <w:tcW w:w="1164" w:type="pct"/>
          </w:tcPr>
          <w:p w:rsidR="003606B8" w:rsidRDefault="003606B8" w:rsidP="003606B8">
            <w:pPr>
              <w:widowControl w:val="0"/>
              <w:spacing w:line="400" w:lineRule="exact"/>
              <w:ind w:rightChars="41" w:right="131" w:firstLineChars="0" w:firstLine="0"/>
              <w:jc w:val="right"/>
              <w:rPr>
                <w:rFonts w:asciiTheme="minorEastAsia" w:eastAsiaTheme="minorEastAsia" w:hAnsiTheme="minorEastAsia"/>
                <w:sz w:val="21"/>
                <w:szCs w:val="24"/>
              </w:rPr>
            </w:pPr>
            <w:r>
              <w:rPr>
                <w:rFonts w:asciiTheme="minorEastAsia" w:eastAsiaTheme="minorEastAsia" w:hAnsiTheme="minorEastAsia"/>
                <w:sz w:val="21"/>
                <w:szCs w:val="24"/>
              </w:rPr>
              <w:t>195,204.19</w:t>
            </w:r>
          </w:p>
        </w:tc>
        <w:tc>
          <w:tcPr>
            <w:tcW w:w="1277" w:type="pct"/>
          </w:tcPr>
          <w:p w:rsidR="003606B8" w:rsidRDefault="003606B8" w:rsidP="003606B8">
            <w:pPr>
              <w:widowControl w:val="0"/>
              <w:spacing w:line="400" w:lineRule="exact"/>
              <w:ind w:rightChars="41" w:right="131" w:firstLineChars="0" w:firstLine="0"/>
              <w:jc w:val="right"/>
              <w:rPr>
                <w:rFonts w:asciiTheme="minorEastAsia" w:eastAsiaTheme="minorEastAsia" w:hAnsiTheme="minorEastAsia"/>
                <w:sz w:val="21"/>
                <w:szCs w:val="24"/>
              </w:rPr>
            </w:pPr>
            <w:r>
              <w:rPr>
                <w:rFonts w:asciiTheme="minorEastAsia" w:eastAsiaTheme="minorEastAsia" w:hAnsiTheme="minorEastAsia"/>
                <w:sz w:val="21"/>
                <w:szCs w:val="24"/>
              </w:rPr>
              <w:t>188,037.64</w:t>
            </w:r>
          </w:p>
        </w:tc>
      </w:tr>
      <w:tr w:rsidR="003606B8" w:rsidTr="001D2EC5">
        <w:trPr>
          <w:trHeight w:val="397"/>
          <w:jc w:val="center"/>
        </w:trPr>
        <w:tc>
          <w:tcPr>
            <w:tcW w:w="1311" w:type="pct"/>
            <w:vAlign w:val="center"/>
          </w:tcPr>
          <w:p w:rsidR="003606B8" w:rsidRDefault="003606B8" w:rsidP="001D2EC5">
            <w:pPr>
              <w:widowControl w:val="0"/>
              <w:spacing w:line="400" w:lineRule="exact"/>
              <w:ind w:firstLineChars="0" w:firstLine="0"/>
              <w:rPr>
                <w:rFonts w:asciiTheme="minorEastAsia" w:eastAsiaTheme="minorEastAsia" w:hAnsiTheme="minorEastAsia"/>
                <w:sz w:val="21"/>
                <w:szCs w:val="24"/>
              </w:rPr>
            </w:pPr>
            <w:r>
              <w:rPr>
                <w:rFonts w:asciiTheme="minorEastAsia" w:eastAsiaTheme="minorEastAsia" w:hAnsiTheme="minorEastAsia" w:hint="eastAsia"/>
                <w:sz w:val="21"/>
                <w:szCs w:val="24"/>
              </w:rPr>
              <w:t>风险加权资产总额</w:t>
            </w:r>
          </w:p>
        </w:tc>
        <w:tc>
          <w:tcPr>
            <w:tcW w:w="1248" w:type="pct"/>
            <w:vAlign w:val="center"/>
          </w:tcPr>
          <w:p w:rsidR="003606B8" w:rsidRDefault="003606B8" w:rsidP="003606B8">
            <w:pPr>
              <w:widowControl w:val="0"/>
              <w:spacing w:line="400" w:lineRule="exact"/>
              <w:ind w:rightChars="41" w:right="131" w:firstLineChars="0" w:firstLine="0"/>
              <w:jc w:val="right"/>
              <w:rPr>
                <w:rFonts w:asciiTheme="minorEastAsia" w:eastAsiaTheme="minorEastAsia" w:hAnsiTheme="minorEastAsia"/>
                <w:sz w:val="21"/>
                <w:szCs w:val="24"/>
              </w:rPr>
            </w:pPr>
            <w:r>
              <w:rPr>
                <w:rFonts w:asciiTheme="minorEastAsia" w:eastAsiaTheme="minorEastAsia" w:hAnsiTheme="minorEastAsia"/>
                <w:sz w:val="21"/>
                <w:szCs w:val="24"/>
              </w:rPr>
              <w:t>1,379,827.14</w:t>
            </w:r>
          </w:p>
        </w:tc>
        <w:tc>
          <w:tcPr>
            <w:tcW w:w="1164" w:type="pct"/>
          </w:tcPr>
          <w:p w:rsidR="003606B8" w:rsidRDefault="003606B8" w:rsidP="003606B8">
            <w:pPr>
              <w:widowControl w:val="0"/>
              <w:spacing w:line="400" w:lineRule="exact"/>
              <w:ind w:rightChars="41" w:right="131" w:firstLineChars="0" w:firstLine="0"/>
              <w:jc w:val="right"/>
              <w:rPr>
                <w:rFonts w:asciiTheme="minorEastAsia" w:eastAsiaTheme="minorEastAsia" w:hAnsiTheme="minorEastAsia"/>
                <w:sz w:val="21"/>
                <w:szCs w:val="24"/>
              </w:rPr>
            </w:pPr>
            <w:r>
              <w:rPr>
                <w:rFonts w:asciiTheme="minorEastAsia" w:eastAsiaTheme="minorEastAsia" w:hAnsiTheme="minorEastAsia"/>
                <w:sz w:val="21"/>
                <w:szCs w:val="24"/>
              </w:rPr>
              <w:t>1,305,758.82</w:t>
            </w:r>
          </w:p>
        </w:tc>
        <w:tc>
          <w:tcPr>
            <w:tcW w:w="1277" w:type="pct"/>
          </w:tcPr>
          <w:p w:rsidR="003606B8" w:rsidRDefault="003606B8" w:rsidP="003606B8">
            <w:pPr>
              <w:widowControl w:val="0"/>
              <w:spacing w:line="400" w:lineRule="exact"/>
              <w:ind w:rightChars="41" w:right="131" w:firstLineChars="0" w:firstLine="0"/>
              <w:jc w:val="right"/>
              <w:rPr>
                <w:rFonts w:asciiTheme="minorEastAsia" w:eastAsiaTheme="minorEastAsia" w:hAnsiTheme="minorEastAsia"/>
                <w:sz w:val="21"/>
                <w:szCs w:val="24"/>
              </w:rPr>
            </w:pPr>
            <w:r>
              <w:rPr>
                <w:rFonts w:asciiTheme="minorEastAsia" w:eastAsiaTheme="minorEastAsia" w:hAnsiTheme="minorEastAsia"/>
                <w:sz w:val="21"/>
                <w:szCs w:val="24"/>
              </w:rPr>
              <w:t>1,348,305.44</w:t>
            </w:r>
          </w:p>
        </w:tc>
      </w:tr>
      <w:tr w:rsidR="003606B8" w:rsidTr="001D2EC5">
        <w:trPr>
          <w:trHeight w:val="397"/>
          <w:jc w:val="center"/>
        </w:trPr>
        <w:tc>
          <w:tcPr>
            <w:tcW w:w="1311" w:type="pct"/>
            <w:vAlign w:val="center"/>
          </w:tcPr>
          <w:p w:rsidR="003606B8" w:rsidRDefault="003606B8" w:rsidP="001D2EC5">
            <w:pPr>
              <w:widowControl w:val="0"/>
              <w:spacing w:line="400" w:lineRule="exact"/>
              <w:ind w:firstLineChars="0" w:firstLine="0"/>
              <w:rPr>
                <w:rFonts w:asciiTheme="minorEastAsia" w:eastAsiaTheme="minorEastAsia" w:hAnsiTheme="minorEastAsia"/>
                <w:sz w:val="21"/>
                <w:szCs w:val="24"/>
              </w:rPr>
            </w:pPr>
            <w:r>
              <w:rPr>
                <w:rFonts w:asciiTheme="minorEastAsia" w:eastAsiaTheme="minorEastAsia" w:hAnsiTheme="minorEastAsia" w:hint="eastAsia"/>
                <w:sz w:val="21"/>
                <w:szCs w:val="24"/>
              </w:rPr>
              <w:t>资本充足率</w:t>
            </w:r>
          </w:p>
        </w:tc>
        <w:tc>
          <w:tcPr>
            <w:tcW w:w="1248" w:type="pct"/>
            <w:vAlign w:val="center"/>
          </w:tcPr>
          <w:p w:rsidR="003606B8" w:rsidRDefault="003606B8" w:rsidP="003606B8">
            <w:pPr>
              <w:widowControl w:val="0"/>
              <w:spacing w:line="400" w:lineRule="exact"/>
              <w:ind w:rightChars="41" w:right="131" w:firstLineChars="0" w:firstLine="0"/>
              <w:jc w:val="right"/>
              <w:rPr>
                <w:rFonts w:asciiTheme="minorEastAsia" w:eastAsiaTheme="minorEastAsia" w:hAnsiTheme="minorEastAsia"/>
                <w:sz w:val="21"/>
                <w:szCs w:val="24"/>
              </w:rPr>
            </w:pPr>
            <w:r>
              <w:rPr>
                <w:rFonts w:asciiTheme="minorEastAsia" w:eastAsiaTheme="minorEastAsia" w:hAnsiTheme="minorEastAsia" w:hint="eastAsia"/>
                <w:sz w:val="21"/>
                <w:szCs w:val="24"/>
              </w:rPr>
              <w:t>16.37</w:t>
            </w:r>
          </w:p>
        </w:tc>
        <w:tc>
          <w:tcPr>
            <w:tcW w:w="1164" w:type="pct"/>
          </w:tcPr>
          <w:p w:rsidR="003606B8" w:rsidRDefault="003606B8" w:rsidP="003606B8">
            <w:pPr>
              <w:widowControl w:val="0"/>
              <w:spacing w:line="400" w:lineRule="exact"/>
              <w:ind w:rightChars="41" w:right="131" w:firstLineChars="0" w:firstLine="0"/>
              <w:jc w:val="right"/>
              <w:rPr>
                <w:rFonts w:asciiTheme="minorEastAsia" w:eastAsiaTheme="minorEastAsia" w:hAnsiTheme="minorEastAsia"/>
                <w:sz w:val="21"/>
                <w:szCs w:val="24"/>
              </w:rPr>
            </w:pPr>
            <w:r>
              <w:rPr>
                <w:rFonts w:asciiTheme="minorEastAsia" w:eastAsiaTheme="minorEastAsia" w:hAnsiTheme="minorEastAsia"/>
                <w:sz w:val="21"/>
                <w:szCs w:val="24"/>
              </w:rPr>
              <w:t>16.07</w:t>
            </w:r>
          </w:p>
        </w:tc>
        <w:tc>
          <w:tcPr>
            <w:tcW w:w="1277" w:type="pct"/>
          </w:tcPr>
          <w:p w:rsidR="003606B8" w:rsidRDefault="003606B8" w:rsidP="003606B8">
            <w:pPr>
              <w:widowControl w:val="0"/>
              <w:spacing w:line="400" w:lineRule="exact"/>
              <w:ind w:rightChars="41" w:right="131" w:firstLineChars="0" w:firstLine="0"/>
              <w:jc w:val="right"/>
              <w:rPr>
                <w:rFonts w:asciiTheme="minorEastAsia" w:eastAsiaTheme="minorEastAsia" w:hAnsiTheme="minorEastAsia"/>
                <w:sz w:val="21"/>
                <w:szCs w:val="24"/>
              </w:rPr>
            </w:pPr>
            <w:r>
              <w:rPr>
                <w:rFonts w:asciiTheme="minorEastAsia" w:eastAsiaTheme="minorEastAsia" w:hAnsiTheme="minorEastAsia"/>
                <w:sz w:val="21"/>
                <w:szCs w:val="24"/>
              </w:rPr>
              <w:t>15.08</w:t>
            </w:r>
          </w:p>
        </w:tc>
      </w:tr>
      <w:tr w:rsidR="003606B8" w:rsidTr="001D2EC5">
        <w:trPr>
          <w:trHeight w:val="85"/>
          <w:jc w:val="center"/>
        </w:trPr>
        <w:tc>
          <w:tcPr>
            <w:tcW w:w="1311" w:type="pct"/>
            <w:vAlign w:val="center"/>
          </w:tcPr>
          <w:p w:rsidR="003606B8" w:rsidRDefault="003606B8" w:rsidP="001D2EC5">
            <w:pPr>
              <w:widowControl w:val="0"/>
              <w:spacing w:line="400" w:lineRule="exact"/>
              <w:ind w:firstLineChars="0" w:firstLine="0"/>
              <w:rPr>
                <w:rFonts w:asciiTheme="minorEastAsia" w:eastAsiaTheme="minorEastAsia" w:hAnsiTheme="minorEastAsia"/>
                <w:sz w:val="21"/>
                <w:szCs w:val="24"/>
              </w:rPr>
            </w:pPr>
            <w:r>
              <w:rPr>
                <w:rFonts w:asciiTheme="minorEastAsia" w:eastAsiaTheme="minorEastAsia" w:hAnsiTheme="minorEastAsia" w:hint="eastAsia"/>
                <w:sz w:val="21"/>
                <w:szCs w:val="24"/>
              </w:rPr>
              <w:t>一级资本充足率</w:t>
            </w:r>
          </w:p>
        </w:tc>
        <w:tc>
          <w:tcPr>
            <w:tcW w:w="1248" w:type="pct"/>
            <w:vAlign w:val="center"/>
          </w:tcPr>
          <w:p w:rsidR="003606B8" w:rsidRDefault="003606B8" w:rsidP="003606B8">
            <w:pPr>
              <w:widowControl w:val="0"/>
              <w:spacing w:line="400" w:lineRule="exact"/>
              <w:ind w:rightChars="41" w:right="131" w:firstLineChars="0" w:firstLine="0"/>
              <w:jc w:val="right"/>
              <w:rPr>
                <w:rFonts w:asciiTheme="minorEastAsia" w:eastAsiaTheme="minorEastAsia" w:hAnsiTheme="minorEastAsia"/>
                <w:sz w:val="21"/>
                <w:szCs w:val="24"/>
              </w:rPr>
            </w:pPr>
            <w:r>
              <w:rPr>
                <w:rFonts w:asciiTheme="minorEastAsia" w:eastAsiaTheme="minorEastAsia" w:hAnsiTheme="minorEastAsia" w:hint="eastAsia"/>
                <w:sz w:val="21"/>
                <w:szCs w:val="24"/>
              </w:rPr>
              <w:t>15.24</w:t>
            </w:r>
          </w:p>
        </w:tc>
        <w:tc>
          <w:tcPr>
            <w:tcW w:w="1164" w:type="pct"/>
          </w:tcPr>
          <w:p w:rsidR="003606B8" w:rsidRDefault="003606B8" w:rsidP="003606B8">
            <w:pPr>
              <w:widowControl w:val="0"/>
              <w:spacing w:line="400" w:lineRule="exact"/>
              <w:ind w:rightChars="41" w:right="131" w:firstLineChars="0" w:firstLine="0"/>
              <w:jc w:val="right"/>
              <w:rPr>
                <w:rFonts w:asciiTheme="minorEastAsia" w:eastAsiaTheme="minorEastAsia" w:hAnsiTheme="minorEastAsia"/>
                <w:sz w:val="21"/>
                <w:szCs w:val="24"/>
              </w:rPr>
            </w:pPr>
            <w:r>
              <w:rPr>
                <w:rFonts w:asciiTheme="minorEastAsia" w:eastAsiaTheme="minorEastAsia" w:hAnsiTheme="minorEastAsia"/>
                <w:sz w:val="21"/>
                <w:szCs w:val="24"/>
              </w:rPr>
              <w:t>14.95</w:t>
            </w:r>
          </w:p>
        </w:tc>
        <w:tc>
          <w:tcPr>
            <w:tcW w:w="1277" w:type="pct"/>
          </w:tcPr>
          <w:p w:rsidR="003606B8" w:rsidRDefault="003606B8" w:rsidP="003606B8">
            <w:pPr>
              <w:widowControl w:val="0"/>
              <w:spacing w:line="400" w:lineRule="exact"/>
              <w:ind w:rightChars="41" w:right="131" w:firstLineChars="0" w:firstLine="0"/>
              <w:jc w:val="right"/>
              <w:rPr>
                <w:rFonts w:asciiTheme="minorEastAsia" w:eastAsiaTheme="minorEastAsia" w:hAnsiTheme="minorEastAsia"/>
                <w:sz w:val="21"/>
                <w:szCs w:val="24"/>
              </w:rPr>
            </w:pPr>
            <w:r>
              <w:rPr>
                <w:rFonts w:asciiTheme="minorEastAsia" w:eastAsiaTheme="minorEastAsia" w:hAnsiTheme="minorEastAsia"/>
                <w:sz w:val="21"/>
                <w:szCs w:val="24"/>
              </w:rPr>
              <w:t>13.95</w:t>
            </w:r>
          </w:p>
        </w:tc>
      </w:tr>
    </w:tbl>
    <w:p w:rsidR="003606B8" w:rsidRDefault="003606B8" w:rsidP="0036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firstLineChars="0" w:firstLine="0"/>
        <w:jc w:val="left"/>
        <w:rPr>
          <w:rFonts w:asciiTheme="minorEastAsia" w:eastAsiaTheme="minorEastAsia" w:hAnsiTheme="minorEastAsia" w:cs="宋体"/>
          <w:b/>
          <w:kern w:val="0"/>
          <w:sz w:val="24"/>
          <w:szCs w:val="24"/>
        </w:rPr>
      </w:pPr>
      <w:r>
        <w:rPr>
          <w:rFonts w:asciiTheme="minorEastAsia" w:eastAsiaTheme="minorEastAsia" w:hAnsiTheme="minorEastAsia" w:cs="宋体" w:hint="eastAsia"/>
          <w:b/>
          <w:kern w:val="0"/>
          <w:sz w:val="24"/>
          <w:szCs w:val="24"/>
        </w:rPr>
        <w:lastRenderedPageBreak/>
        <w:t>6</w:t>
      </w:r>
      <w:r>
        <w:rPr>
          <w:rFonts w:asciiTheme="minorEastAsia" w:eastAsiaTheme="minorEastAsia" w:hAnsiTheme="minorEastAsia" w:cs="宋体"/>
          <w:b/>
          <w:kern w:val="0"/>
          <w:sz w:val="24"/>
          <w:szCs w:val="24"/>
        </w:rPr>
        <w:t xml:space="preserve">.6 </w:t>
      </w:r>
      <w:r>
        <w:rPr>
          <w:rFonts w:asciiTheme="minorEastAsia" w:eastAsiaTheme="minorEastAsia" w:hAnsiTheme="minorEastAsia" w:cs="宋体" w:hint="eastAsia"/>
          <w:b/>
          <w:kern w:val="0"/>
          <w:sz w:val="24"/>
          <w:szCs w:val="24"/>
        </w:rPr>
        <w:t>报告期内所有者权益变动情况</w:t>
      </w:r>
      <w:r>
        <w:rPr>
          <w:rFonts w:asciiTheme="minorEastAsia" w:eastAsiaTheme="minorEastAsia" w:hAnsiTheme="minorEastAsia" w:cs="宋体"/>
          <w:b/>
          <w:kern w:val="0"/>
          <w:sz w:val="24"/>
          <w:szCs w:val="24"/>
        </w:rPr>
        <w:t xml:space="preserve">     </w:t>
      </w:r>
    </w:p>
    <w:p w:rsidR="003606B8" w:rsidRDefault="003606B8" w:rsidP="0036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firstLineChars="0" w:firstLine="0"/>
        <w:jc w:val="right"/>
        <w:rPr>
          <w:rFonts w:asciiTheme="minorEastAsia" w:eastAsiaTheme="minorEastAsia" w:hAnsiTheme="minorEastAsia" w:cs="宋体"/>
          <w:kern w:val="0"/>
          <w:sz w:val="21"/>
          <w:szCs w:val="24"/>
        </w:rPr>
      </w:pPr>
      <w:r>
        <w:rPr>
          <w:rFonts w:asciiTheme="minorEastAsia" w:eastAsiaTheme="minorEastAsia" w:hAnsiTheme="minorEastAsia" w:cs="宋体" w:hint="eastAsia"/>
          <w:kern w:val="0"/>
          <w:sz w:val="21"/>
          <w:szCs w:val="24"/>
        </w:rPr>
        <w:t>单位：人民币万元</w:t>
      </w:r>
      <w:r>
        <w:rPr>
          <w:rFonts w:asciiTheme="minorEastAsia" w:eastAsiaTheme="minorEastAsia" w:hAnsiTheme="minorEastAsia" w:cs="宋体"/>
          <w:kern w:val="0"/>
          <w:sz w:val="21"/>
          <w:szCs w:val="24"/>
        </w:rPr>
        <w:t xml:space="preserve"> </w:t>
      </w:r>
    </w:p>
    <w:tbl>
      <w:tblPr>
        <w:tblW w:w="94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7"/>
        <w:gridCol w:w="1275"/>
        <w:gridCol w:w="1134"/>
        <w:gridCol w:w="1275"/>
        <w:gridCol w:w="1134"/>
        <w:gridCol w:w="1134"/>
        <w:gridCol w:w="1134"/>
        <w:gridCol w:w="1276"/>
      </w:tblGrid>
      <w:tr w:rsidR="003606B8" w:rsidTr="001D2EC5">
        <w:trPr>
          <w:jc w:val="center"/>
        </w:trPr>
        <w:tc>
          <w:tcPr>
            <w:tcW w:w="1087" w:type="dxa"/>
            <w:vAlign w:val="center"/>
          </w:tcPr>
          <w:p w:rsidR="003606B8" w:rsidRDefault="003606B8" w:rsidP="001D2EC5">
            <w:pPr>
              <w:widowControl w:val="0"/>
              <w:spacing w:line="400" w:lineRule="exact"/>
              <w:ind w:firstLineChars="0" w:firstLine="0"/>
              <w:jc w:val="center"/>
              <w:rPr>
                <w:rFonts w:asciiTheme="minorEastAsia" w:eastAsiaTheme="minorEastAsia" w:hAnsiTheme="minorEastAsia"/>
                <w:b/>
                <w:sz w:val="21"/>
                <w:szCs w:val="24"/>
              </w:rPr>
            </w:pPr>
            <w:r>
              <w:rPr>
                <w:rFonts w:asciiTheme="minorEastAsia" w:eastAsiaTheme="minorEastAsia" w:hAnsiTheme="minorEastAsia" w:hint="eastAsia"/>
                <w:b/>
                <w:sz w:val="21"/>
                <w:szCs w:val="24"/>
              </w:rPr>
              <w:t>项目</w:t>
            </w:r>
          </w:p>
        </w:tc>
        <w:tc>
          <w:tcPr>
            <w:tcW w:w="1275" w:type="dxa"/>
            <w:vAlign w:val="center"/>
          </w:tcPr>
          <w:p w:rsidR="003606B8" w:rsidRDefault="003606B8" w:rsidP="001D2EC5">
            <w:pPr>
              <w:widowControl w:val="0"/>
              <w:spacing w:line="400" w:lineRule="exact"/>
              <w:ind w:firstLineChars="0" w:firstLine="0"/>
              <w:jc w:val="center"/>
              <w:rPr>
                <w:rFonts w:asciiTheme="minorEastAsia" w:eastAsiaTheme="minorEastAsia" w:hAnsiTheme="minorEastAsia"/>
                <w:b/>
                <w:sz w:val="21"/>
                <w:szCs w:val="24"/>
              </w:rPr>
            </w:pPr>
            <w:r>
              <w:rPr>
                <w:rFonts w:asciiTheme="minorEastAsia" w:eastAsiaTheme="minorEastAsia" w:hAnsiTheme="minorEastAsia" w:hint="eastAsia"/>
                <w:b/>
                <w:sz w:val="21"/>
                <w:szCs w:val="24"/>
              </w:rPr>
              <w:t>实收资本</w:t>
            </w:r>
          </w:p>
        </w:tc>
        <w:tc>
          <w:tcPr>
            <w:tcW w:w="1134" w:type="dxa"/>
            <w:vAlign w:val="center"/>
          </w:tcPr>
          <w:p w:rsidR="003606B8" w:rsidRDefault="003606B8" w:rsidP="001D2EC5">
            <w:pPr>
              <w:widowControl w:val="0"/>
              <w:spacing w:line="400" w:lineRule="exact"/>
              <w:ind w:firstLineChars="0" w:firstLine="0"/>
              <w:jc w:val="center"/>
              <w:rPr>
                <w:rFonts w:asciiTheme="minorEastAsia" w:eastAsiaTheme="minorEastAsia" w:hAnsiTheme="minorEastAsia"/>
                <w:b/>
                <w:sz w:val="21"/>
                <w:szCs w:val="24"/>
              </w:rPr>
            </w:pPr>
            <w:r>
              <w:rPr>
                <w:rFonts w:asciiTheme="minorEastAsia" w:eastAsiaTheme="minorEastAsia" w:hAnsiTheme="minorEastAsia" w:hint="eastAsia"/>
                <w:b/>
                <w:sz w:val="21"/>
                <w:szCs w:val="24"/>
              </w:rPr>
              <w:t>资本公积</w:t>
            </w:r>
          </w:p>
        </w:tc>
        <w:tc>
          <w:tcPr>
            <w:tcW w:w="1275" w:type="dxa"/>
            <w:vAlign w:val="center"/>
          </w:tcPr>
          <w:p w:rsidR="003606B8" w:rsidRDefault="003606B8" w:rsidP="001D2EC5">
            <w:pPr>
              <w:widowControl w:val="0"/>
              <w:spacing w:line="300" w:lineRule="exact"/>
              <w:ind w:firstLineChars="0" w:firstLine="0"/>
              <w:jc w:val="center"/>
              <w:rPr>
                <w:rFonts w:asciiTheme="minorEastAsia" w:eastAsiaTheme="minorEastAsia" w:hAnsiTheme="minorEastAsia"/>
                <w:b/>
                <w:sz w:val="21"/>
                <w:szCs w:val="24"/>
              </w:rPr>
            </w:pPr>
            <w:r>
              <w:rPr>
                <w:rFonts w:asciiTheme="minorEastAsia" w:eastAsiaTheme="minorEastAsia" w:hAnsiTheme="minorEastAsia" w:hint="eastAsia"/>
                <w:b/>
                <w:sz w:val="21"/>
                <w:szCs w:val="24"/>
              </w:rPr>
              <w:t>其他综合</w:t>
            </w:r>
          </w:p>
          <w:p w:rsidR="003606B8" w:rsidRDefault="003606B8" w:rsidP="001D2EC5">
            <w:pPr>
              <w:widowControl w:val="0"/>
              <w:spacing w:line="300" w:lineRule="exact"/>
              <w:ind w:firstLineChars="0" w:firstLine="0"/>
              <w:jc w:val="center"/>
              <w:rPr>
                <w:rFonts w:asciiTheme="minorEastAsia" w:eastAsiaTheme="minorEastAsia" w:hAnsiTheme="minorEastAsia"/>
                <w:b/>
                <w:sz w:val="21"/>
                <w:szCs w:val="24"/>
              </w:rPr>
            </w:pPr>
            <w:r>
              <w:rPr>
                <w:rFonts w:asciiTheme="minorEastAsia" w:eastAsiaTheme="minorEastAsia" w:hAnsiTheme="minorEastAsia" w:hint="eastAsia"/>
                <w:b/>
                <w:sz w:val="21"/>
                <w:szCs w:val="24"/>
              </w:rPr>
              <w:t>收益</w:t>
            </w:r>
          </w:p>
        </w:tc>
        <w:tc>
          <w:tcPr>
            <w:tcW w:w="1134" w:type="dxa"/>
            <w:vAlign w:val="center"/>
          </w:tcPr>
          <w:p w:rsidR="003606B8" w:rsidRDefault="003606B8" w:rsidP="001D2EC5">
            <w:pPr>
              <w:widowControl w:val="0"/>
              <w:spacing w:line="400" w:lineRule="exact"/>
              <w:ind w:firstLineChars="0" w:firstLine="0"/>
              <w:jc w:val="center"/>
              <w:rPr>
                <w:rFonts w:asciiTheme="minorEastAsia" w:eastAsiaTheme="minorEastAsia" w:hAnsiTheme="minorEastAsia"/>
                <w:b/>
                <w:sz w:val="21"/>
                <w:szCs w:val="24"/>
              </w:rPr>
            </w:pPr>
            <w:r>
              <w:rPr>
                <w:rFonts w:asciiTheme="minorEastAsia" w:eastAsiaTheme="minorEastAsia" w:hAnsiTheme="minorEastAsia" w:hint="eastAsia"/>
                <w:b/>
                <w:sz w:val="21"/>
                <w:szCs w:val="24"/>
              </w:rPr>
              <w:t>盈余公积</w:t>
            </w:r>
          </w:p>
        </w:tc>
        <w:tc>
          <w:tcPr>
            <w:tcW w:w="1134" w:type="dxa"/>
            <w:vAlign w:val="center"/>
          </w:tcPr>
          <w:p w:rsidR="003606B8" w:rsidRDefault="003606B8" w:rsidP="001D2EC5">
            <w:pPr>
              <w:widowControl w:val="0"/>
              <w:spacing w:line="400" w:lineRule="exact"/>
              <w:ind w:firstLineChars="0" w:firstLine="0"/>
              <w:jc w:val="center"/>
              <w:rPr>
                <w:rFonts w:asciiTheme="minorEastAsia" w:eastAsiaTheme="minorEastAsia" w:hAnsiTheme="minorEastAsia"/>
                <w:b/>
                <w:sz w:val="21"/>
                <w:szCs w:val="24"/>
              </w:rPr>
            </w:pPr>
            <w:r>
              <w:rPr>
                <w:rFonts w:asciiTheme="minorEastAsia" w:eastAsiaTheme="minorEastAsia" w:hAnsiTheme="minorEastAsia" w:hint="eastAsia"/>
                <w:b/>
                <w:sz w:val="21"/>
                <w:szCs w:val="24"/>
              </w:rPr>
              <w:t>一般准备</w:t>
            </w:r>
          </w:p>
        </w:tc>
        <w:tc>
          <w:tcPr>
            <w:tcW w:w="1134" w:type="dxa"/>
            <w:vAlign w:val="center"/>
          </w:tcPr>
          <w:p w:rsidR="003606B8" w:rsidRDefault="003606B8" w:rsidP="001D2EC5">
            <w:pPr>
              <w:widowControl w:val="0"/>
              <w:spacing w:line="300" w:lineRule="exact"/>
              <w:ind w:firstLineChars="0" w:firstLine="0"/>
              <w:jc w:val="center"/>
              <w:rPr>
                <w:rFonts w:asciiTheme="minorEastAsia" w:eastAsiaTheme="minorEastAsia" w:hAnsiTheme="minorEastAsia"/>
                <w:b/>
                <w:sz w:val="21"/>
                <w:szCs w:val="24"/>
              </w:rPr>
            </w:pPr>
            <w:r>
              <w:rPr>
                <w:rFonts w:asciiTheme="minorEastAsia" w:eastAsiaTheme="minorEastAsia" w:hAnsiTheme="minorEastAsia" w:hint="eastAsia"/>
                <w:b/>
                <w:sz w:val="21"/>
                <w:szCs w:val="24"/>
              </w:rPr>
              <w:t>未分配</w:t>
            </w:r>
          </w:p>
          <w:p w:rsidR="003606B8" w:rsidRDefault="003606B8" w:rsidP="001D2EC5">
            <w:pPr>
              <w:widowControl w:val="0"/>
              <w:spacing w:line="300" w:lineRule="exact"/>
              <w:ind w:firstLineChars="0" w:firstLine="0"/>
              <w:jc w:val="center"/>
              <w:rPr>
                <w:rFonts w:asciiTheme="minorEastAsia" w:eastAsiaTheme="minorEastAsia" w:hAnsiTheme="minorEastAsia"/>
                <w:b/>
                <w:sz w:val="21"/>
                <w:szCs w:val="24"/>
              </w:rPr>
            </w:pPr>
            <w:r>
              <w:rPr>
                <w:rFonts w:asciiTheme="minorEastAsia" w:eastAsiaTheme="minorEastAsia" w:hAnsiTheme="minorEastAsia" w:hint="eastAsia"/>
                <w:b/>
                <w:sz w:val="21"/>
                <w:szCs w:val="24"/>
              </w:rPr>
              <w:t>利润</w:t>
            </w:r>
          </w:p>
        </w:tc>
        <w:tc>
          <w:tcPr>
            <w:tcW w:w="1276" w:type="dxa"/>
            <w:vAlign w:val="center"/>
          </w:tcPr>
          <w:p w:rsidR="003606B8" w:rsidRDefault="003606B8" w:rsidP="001D2EC5">
            <w:pPr>
              <w:widowControl w:val="0"/>
              <w:spacing w:line="300" w:lineRule="exact"/>
              <w:ind w:firstLineChars="0" w:firstLine="0"/>
              <w:jc w:val="center"/>
              <w:rPr>
                <w:rFonts w:asciiTheme="minorEastAsia" w:eastAsiaTheme="minorEastAsia" w:hAnsiTheme="minorEastAsia"/>
                <w:b/>
                <w:sz w:val="21"/>
                <w:szCs w:val="24"/>
              </w:rPr>
            </w:pPr>
            <w:r>
              <w:rPr>
                <w:rFonts w:asciiTheme="minorEastAsia" w:eastAsiaTheme="minorEastAsia" w:hAnsiTheme="minorEastAsia" w:hint="eastAsia"/>
                <w:b/>
                <w:sz w:val="21"/>
                <w:szCs w:val="24"/>
              </w:rPr>
              <w:t>所有者权益合计</w:t>
            </w:r>
          </w:p>
        </w:tc>
      </w:tr>
      <w:tr w:rsidR="003606B8" w:rsidTr="001D2EC5">
        <w:trPr>
          <w:trHeight w:val="340"/>
          <w:jc w:val="center"/>
        </w:trPr>
        <w:tc>
          <w:tcPr>
            <w:tcW w:w="1087" w:type="dxa"/>
            <w:vAlign w:val="center"/>
          </w:tcPr>
          <w:p w:rsidR="003606B8" w:rsidRDefault="003606B8" w:rsidP="001D2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0" w:firstLine="0"/>
              <w:rPr>
                <w:rFonts w:asciiTheme="minorEastAsia" w:eastAsiaTheme="minorEastAsia" w:hAnsiTheme="minorEastAsia"/>
                <w:sz w:val="21"/>
                <w:szCs w:val="24"/>
              </w:rPr>
            </w:pPr>
            <w:r>
              <w:rPr>
                <w:rFonts w:asciiTheme="minorEastAsia" w:eastAsiaTheme="minorEastAsia" w:hAnsiTheme="minorEastAsia" w:hint="eastAsia"/>
                <w:sz w:val="21"/>
                <w:szCs w:val="24"/>
              </w:rPr>
              <w:t>期初数</w:t>
            </w:r>
          </w:p>
        </w:tc>
        <w:tc>
          <w:tcPr>
            <w:tcW w:w="1275" w:type="dxa"/>
          </w:tcPr>
          <w:p w:rsidR="003606B8" w:rsidRDefault="003606B8" w:rsidP="001D2EC5">
            <w:pPr>
              <w:widowControl w:val="0"/>
              <w:spacing w:line="400" w:lineRule="exact"/>
              <w:ind w:firstLineChars="0" w:firstLine="0"/>
              <w:jc w:val="right"/>
              <w:rPr>
                <w:rFonts w:asciiTheme="minorEastAsia" w:eastAsiaTheme="minorEastAsia" w:hAnsiTheme="minorEastAsia"/>
                <w:spacing w:val="-6"/>
                <w:sz w:val="21"/>
                <w:szCs w:val="24"/>
              </w:rPr>
            </w:pPr>
            <w:r>
              <w:rPr>
                <w:rFonts w:asciiTheme="minorEastAsia" w:eastAsiaTheme="minorEastAsia" w:hAnsiTheme="minorEastAsia"/>
                <w:spacing w:val="-6"/>
                <w:sz w:val="21"/>
                <w:szCs w:val="24"/>
              </w:rPr>
              <w:t xml:space="preserve">61,197.65  </w:t>
            </w:r>
          </w:p>
        </w:tc>
        <w:tc>
          <w:tcPr>
            <w:tcW w:w="1134" w:type="dxa"/>
          </w:tcPr>
          <w:p w:rsidR="003606B8" w:rsidRDefault="003606B8" w:rsidP="001D2EC5">
            <w:pPr>
              <w:widowControl w:val="0"/>
              <w:spacing w:line="400" w:lineRule="exact"/>
              <w:ind w:firstLineChars="0" w:firstLine="0"/>
              <w:jc w:val="right"/>
              <w:rPr>
                <w:rFonts w:asciiTheme="minorEastAsia" w:eastAsiaTheme="minorEastAsia" w:hAnsiTheme="minorEastAsia"/>
                <w:spacing w:val="-6"/>
                <w:sz w:val="21"/>
                <w:szCs w:val="24"/>
              </w:rPr>
            </w:pPr>
            <w:r>
              <w:rPr>
                <w:rFonts w:asciiTheme="minorEastAsia" w:eastAsiaTheme="minorEastAsia" w:hAnsiTheme="minorEastAsia"/>
                <w:spacing w:val="-6"/>
                <w:sz w:val="21"/>
                <w:szCs w:val="24"/>
              </w:rPr>
              <w:t>29,971.65</w:t>
            </w:r>
          </w:p>
        </w:tc>
        <w:tc>
          <w:tcPr>
            <w:tcW w:w="1275" w:type="dxa"/>
          </w:tcPr>
          <w:p w:rsidR="003606B8" w:rsidRDefault="003606B8" w:rsidP="001D2EC5">
            <w:pPr>
              <w:widowControl w:val="0"/>
              <w:spacing w:line="400" w:lineRule="exact"/>
              <w:ind w:firstLineChars="0" w:firstLine="0"/>
              <w:jc w:val="right"/>
              <w:rPr>
                <w:rFonts w:asciiTheme="minorEastAsia" w:eastAsiaTheme="minorEastAsia" w:hAnsiTheme="minorEastAsia"/>
                <w:spacing w:val="-6"/>
                <w:sz w:val="21"/>
                <w:szCs w:val="24"/>
              </w:rPr>
            </w:pPr>
            <w:r>
              <w:rPr>
                <w:rFonts w:asciiTheme="minorEastAsia" w:eastAsiaTheme="minorEastAsia" w:hAnsiTheme="minorEastAsia"/>
                <w:spacing w:val="-6"/>
                <w:sz w:val="21"/>
                <w:szCs w:val="24"/>
              </w:rPr>
              <w:t>-14,795.34</w:t>
            </w:r>
          </w:p>
        </w:tc>
        <w:tc>
          <w:tcPr>
            <w:tcW w:w="1134" w:type="dxa"/>
          </w:tcPr>
          <w:p w:rsidR="003606B8" w:rsidRDefault="003606B8" w:rsidP="001D2EC5">
            <w:pPr>
              <w:widowControl w:val="0"/>
              <w:spacing w:line="400" w:lineRule="exact"/>
              <w:ind w:firstLineChars="0" w:firstLine="0"/>
              <w:jc w:val="right"/>
              <w:rPr>
                <w:rFonts w:asciiTheme="minorEastAsia" w:eastAsiaTheme="minorEastAsia" w:hAnsiTheme="minorEastAsia"/>
                <w:spacing w:val="-6"/>
                <w:sz w:val="21"/>
                <w:szCs w:val="24"/>
              </w:rPr>
            </w:pPr>
            <w:r>
              <w:rPr>
                <w:rFonts w:asciiTheme="minorEastAsia" w:eastAsiaTheme="minorEastAsia" w:hAnsiTheme="minorEastAsia"/>
                <w:spacing w:val="-6"/>
                <w:sz w:val="21"/>
                <w:szCs w:val="24"/>
              </w:rPr>
              <w:t>24,078.18</w:t>
            </w:r>
          </w:p>
        </w:tc>
        <w:tc>
          <w:tcPr>
            <w:tcW w:w="1134" w:type="dxa"/>
          </w:tcPr>
          <w:p w:rsidR="003606B8" w:rsidRDefault="003606B8" w:rsidP="001D2EC5">
            <w:pPr>
              <w:widowControl w:val="0"/>
              <w:spacing w:line="400" w:lineRule="exact"/>
              <w:ind w:firstLineChars="0" w:firstLine="0"/>
              <w:jc w:val="right"/>
              <w:rPr>
                <w:rFonts w:asciiTheme="minorEastAsia" w:eastAsiaTheme="minorEastAsia" w:hAnsiTheme="minorEastAsia"/>
                <w:spacing w:val="-6"/>
                <w:sz w:val="21"/>
                <w:szCs w:val="24"/>
              </w:rPr>
            </w:pPr>
            <w:r>
              <w:rPr>
                <w:rFonts w:asciiTheme="minorEastAsia" w:eastAsiaTheme="minorEastAsia" w:hAnsiTheme="minorEastAsia"/>
                <w:spacing w:val="-6"/>
                <w:sz w:val="21"/>
                <w:szCs w:val="24"/>
              </w:rPr>
              <w:t>50,850.21</w:t>
            </w:r>
          </w:p>
        </w:tc>
        <w:tc>
          <w:tcPr>
            <w:tcW w:w="1134" w:type="dxa"/>
          </w:tcPr>
          <w:p w:rsidR="003606B8" w:rsidRDefault="003606B8" w:rsidP="001D2EC5">
            <w:pPr>
              <w:widowControl w:val="0"/>
              <w:spacing w:line="400" w:lineRule="exact"/>
              <w:ind w:firstLineChars="0" w:firstLine="0"/>
              <w:jc w:val="right"/>
              <w:rPr>
                <w:rFonts w:asciiTheme="minorEastAsia" w:eastAsiaTheme="minorEastAsia" w:hAnsiTheme="minorEastAsia"/>
                <w:spacing w:val="-6"/>
                <w:sz w:val="21"/>
                <w:szCs w:val="24"/>
              </w:rPr>
            </w:pPr>
            <w:r>
              <w:rPr>
                <w:rFonts w:asciiTheme="minorEastAsia" w:eastAsiaTheme="minorEastAsia" w:hAnsiTheme="minorEastAsia"/>
                <w:spacing w:val="-6"/>
                <w:sz w:val="21"/>
                <w:szCs w:val="24"/>
              </w:rPr>
              <w:t>43,901.84</w:t>
            </w:r>
          </w:p>
        </w:tc>
        <w:tc>
          <w:tcPr>
            <w:tcW w:w="1276" w:type="dxa"/>
          </w:tcPr>
          <w:p w:rsidR="003606B8" w:rsidRDefault="003606B8" w:rsidP="001D2EC5">
            <w:pPr>
              <w:widowControl w:val="0"/>
              <w:spacing w:line="400" w:lineRule="exact"/>
              <w:ind w:firstLineChars="0" w:firstLine="0"/>
              <w:jc w:val="right"/>
              <w:rPr>
                <w:rFonts w:asciiTheme="minorEastAsia" w:eastAsiaTheme="minorEastAsia" w:hAnsiTheme="minorEastAsia"/>
                <w:spacing w:val="-6"/>
                <w:sz w:val="21"/>
                <w:szCs w:val="24"/>
              </w:rPr>
            </w:pPr>
            <w:r>
              <w:rPr>
                <w:rFonts w:asciiTheme="minorEastAsia" w:eastAsiaTheme="minorEastAsia" w:hAnsiTheme="minorEastAsia"/>
                <w:spacing w:val="-6"/>
                <w:sz w:val="21"/>
                <w:szCs w:val="24"/>
              </w:rPr>
              <w:t>195,204.19</w:t>
            </w:r>
          </w:p>
        </w:tc>
      </w:tr>
      <w:tr w:rsidR="003606B8" w:rsidTr="001D2EC5">
        <w:trPr>
          <w:trHeight w:val="340"/>
          <w:jc w:val="center"/>
        </w:trPr>
        <w:tc>
          <w:tcPr>
            <w:tcW w:w="1087" w:type="dxa"/>
            <w:vAlign w:val="center"/>
          </w:tcPr>
          <w:p w:rsidR="003606B8" w:rsidRDefault="003606B8" w:rsidP="001D2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0" w:firstLine="0"/>
              <w:rPr>
                <w:rFonts w:asciiTheme="minorEastAsia" w:eastAsiaTheme="minorEastAsia" w:hAnsiTheme="minorEastAsia"/>
                <w:sz w:val="21"/>
                <w:szCs w:val="24"/>
              </w:rPr>
            </w:pPr>
            <w:r>
              <w:rPr>
                <w:rFonts w:asciiTheme="minorEastAsia" w:eastAsiaTheme="minorEastAsia" w:hAnsiTheme="minorEastAsia" w:hint="eastAsia"/>
                <w:sz w:val="21"/>
                <w:szCs w:val="24"/>
              </w:rPr>
              <w:t>本期增加</w:t>
            </w:r>
          </w:p>
        </w:tc>
        <w:tc>
          <w:tcPr>
            <w:tcW w:w="1275" w:type="dxa"/>
            <w:vAlign w:val="center"/>
          </w:tcPr>
          <w:p w:rsidR="003606B8" w:rsidRDefault="003606B8" w:rsidP="001D2EC5">
            <w:pPr>
              <w:widowControl w:val="0"/>
              <w:spacing w:line="400" w:lineRule="exact"/>
              <w:ind w:firstLineChars="0" w:firstLine="0"/>
              <w:jc w:val="right"/>
              <w:rPr>
                <w:rFonts w:asciiTheme="minorEastAsia" w:eastAsiaTheme="minorEastAsia" w:hAnsiTheme="minorEastAsia"/>
                <w:spacing w:val="-6"/>
                <w:kern w:val="0"/>
                <w:sz w:val="21"/>
                <w:szCs w:val="24"/>
                <w:lang w:eastAsia="en-US"/>
              </w:rPr>
            </w:pPr>
            <w:r>
              <w:rPr>
                <w:rFonts w:asciiTheme="minorEastAsia" w:eastAsiaTheme="minorEastAsia" w:hAnsiTheme="minorEastAsia" w:hint="eastAsia"/>
                <w:spacing w:val="-6"/>
                <w:sz w:val="21"/>
                <w:szCs w:val="24"/>
              </w:rPr>
              <w:t>-</w:t>
            </w:r>
          </w:p>
        </w:tc>
        <w:tc>
          <w:tcPr>
            <w:tcW w:w="1134" w:type="dxa"/>
            <w:vAlign w:val="center"/>
          </w:tcPr>
          <w:p w:rsidR="003606B8" w:rsidRDefault="003606B8" w:rsidP="001D2EC5">
            <w:pPr>
              <w:widowControl w:val="0"/>
              <w:spacing w:line="400" w:lineRule="exact"/>
              <w:ind w:firstLineChars="0" w:firstLine="0"/>
              <w:jc w:val="right"/>
              <w:rPr>
                <w:rFonts w:asciiTheme="minorEastAsia" w:eastAsiaTheme="minorEastAsia" w:hAnsiTheme="minorEastAsia"/>
                <w:spacing w:val="-6"/>
                <w:kern w:val="0"/>
                <w:sz w:val="21"/>
                <w:szCs w:val="24"/>
                <w:lang w:eastAsia="en-US"/>
              </w:rPr>
            </w:pPr>
            <w:r>
              <w:rPr>
                <w:rFonts w:asciiTheme="minorEastAsia" w:eastAsiaTheme="minorEastAsia" w:hAnsiTheme="minorEastAsia" w:hint="eastAsia"/>
                <w:spacing w:val="-6"/>
                <w:sz w:val="21"/>
                <w:szCs w:val="24"/>
              </w:rPr>
              <w:t>115.57</w:t>
            </w:r>
          </w:p>
        </w:tc>
        <w:tc>
          <w:tcPr>
            <w:tcW w:w="1275" w:type="dxa"/>
            <w:vAlign w:val="center"/>
          </w:tcPr>
          <w:p w:rsidR="003606B8" w:rsidRDefault="003606B8" w:rsidP="001D2EC5">
            <w:pPr>
              <w:widowControl w:val="0"/>
              <w:spacing w:line="400" w:lineRule="exact"/>
              <w:ind w:firstLineChars="0" w:firstLine="0"/>
              <w:jc w:val="right"/>
              <w:rPr>
                <w:rFonts w:asciiTheme="minorEastAsia" w:eastAsiaTheme="minorEastAsia" w:hAnsiTheme="minorEastAsia"/>
                <w:spacing w:val="-6"/>
                <w:sz w:val="21"/>
                <w:szCs w:val="24"/>
              </w:rPr>
            </w:pPr>
            <w:r>
              <w:rPr>
                <w:rFonts w:asciiTheme="minorEastAsia" w:eastAsiaTheme="minorEastAsia" w:hAnsiTheme="minorEastAsia"/>
                <w:spacing w:val="-6"/>
                <w:sz w:val="21"/>
                <w:szCs w:val="24"/>
              </w:rPr>
              <w:t>4</w:t>
            </w:r>
            <w:r>
              <w:rPr>
                <w:rFonts w:asciiTheme="minorEastAsia" w:eastAsiaTheme="minorEastAsia" w:hAnsiTheme="minorEastAsia" w:hint="eastAsia"/>
                <w:spacing w:val="-6"/>
                <w:sz w:val="21"/>
                <w:szCs w:val="24"/>
              </w:rPr>
              <w:t>,</w:t>
            </w:r>
            <w:r>
              <w:rPr>
                <w:rFonts w:asciiTheme="minorEastAsia" w:eastAsiaTheme="minorEastAsia" w:hAnsiTheme="minorEastAsia"/>
                <w:spacing w:val="-6"/>
                <w:sz w:val="21"/>
                <w:szCs w:val="24"/>
              </w:rPr>
              <w:t>091.18</w:t>
            </w:r>
          </w:p>
        </w:tc>
        <w:tc>
          <w:tcPr>
            <w:tcW w:w="1134" w:type="dxa"/>
            <w:vAlign w:val="center"/>
          </w:tcPr>
          <w:p w:rsidR="003606B8" w:rsidRDefault="003606B8" w:rsidP="001D2EC5">
            <w:pPr>
              <w:widowControl w:val="0"/>
              <w:spacing w:line="400" w:lineRule="exact"/>
              <w:ind w:firstLineChars="0" w:firstLine="0"/>
              <w:jc w:val="right"/>
              <w:rPr>
                <w:rFonts w:asciiTheme="minorEastAsia" w:eastAsiaTheme="minorEastAsia" w:hAnsiTheme="minorEastAsia"/>
                <w:spacing w:val="-6"/>
                <w:kern w:val="0"/>
                <w:sz w:val="21"/>
                <w:szCs w:val="24"/>
                <w:lang w:eastAsia="en-US"/>
              </w:rPr>
            </w:pPr>
            <w:r>
              <w:rPr>
                <w:rFonts w:asciiTheme="minorEastAsia" w:eastAsiaTheme="minorEastAsia" w:hAnsiTheme="minorEastAsia"/>
                <w:spacing w:val="-6"/>
                <w:sz w:val="21"/>
                <w:szCs w:val="24"/>
              </w:rPr>
              <w:t>1</w:t>
            </w:r>
            <w:r>
              <w:rPr>
                <w:rFonts w:asciiTheme="minorEastAsia" w:eastAsiaTheme="minorEastAsia" w:hAnsiTheme="minorEastAsia" w:hint="eastAsia"/>
                <w:spacing w:val="-6"/>
                <w:sz w:val="21"/>
                <w:szCs w:val="24"/>
              </w:rPr>
              <w:t>,</w:t>
            </w:r>
            <w:r>
              <w:rPr>
                <w:rFonts w:asciiTheme="minorEastAsia" w:eastAsiaTheme="minorEastAsia" w:hAnsiTheme="minorEastAsia"/>
                <w:spacing w:val="-6"/>
                <w:sz w:val="21"/>
                <w:szCs w:val="24"/>
              </w:rPr>
              <w:t>728.31</w:t>
            </w:r>
          </w:p>
        </w:tc>
        <w:tc>
          <w:tcPr>
            <w:tcW w:w="1134" w:type="dxa"/>
            <w:vAlign w:val="center"/>
          </w:tcPr>
          <w:p w:rsidR="003606B8" w:rsidRDefault="003606B8" w:rsidP="001D2EC5">
            <w:pPr>
              <w:widowControl w:val="0"/>
              <w:spacing w:line="400" w:lineRule="exact"/>
              <w:ind w:firstLineChars="0" w:firstLine="0"/>
              <w:jc w:val="right"/>
              <w:rPr>
                <w:rFonts w:asciiTheme="minorEastAsia" w:eastAsiaTheme="minorEastAsia" w:hAnsiTheme="minorEastAsia"/>
                <w:spacing w:val="-6"/>
                <w:kern w:val="0"/>
                <w:sz w:val="21"/>
                <w:szCs w:val="24"/>
                <w:lang w:eastAsia="en-US"/>
              </w:rPr>
            </w:pPr>
            <w:r>
              <w:rPr>
                <w:rFonts w:asciiTheme="minorEastAsia" w:eastAsiaTheme="minorEastAsia" w:hAnsiTheme="minorEastAsia"/>
                <w:spacing w:val="-6"/>
                <w:sz w:val="21"/>
                <w:szCs w:val="24"/>
              </w:rPr>
              <w:t>1</w:t>
            </w:r>
            <w:r>
              <w:rPr>
                <w:rFonts w:asciiTheme="minorEastAsia" w:eastAsiaTheme="minorEastAsia" w:hAnsiTheme="minorEastAsia" w:hint="eastAsia"/>
                <w:spacing w:val="-6"/>
                <w:sz w:val="21"/>
                <w:szCs w:val="24"/>
              </w:rPr>
              <w:t>,</w:t>
            </w:r>
            <w:r>
              <w:rPr>
                <w:rFonts w:asciiTheme="minorEastAsia" w:eastAsiaTheme="minorEastAsia" w:hAnsiTheme="minorEastAsia"/>
                <w:spacing w:val="-6"/>
                <w:sz w:val="21"/>
                <w:szCs w:val="24"/>
              </w:rPr>
              <w:t>766.16</w:t>
            </w:r>
          </w:p>
        </w:tc>
        <w:tc>
          <w:tcPr>
            <w:tcW w:w="1134" w:type="dxa"/>
            <w:vAlign w:val="center"/>
          </w:tcPr>
          <w:p w:rsidR="003606B8" w:rsidRDefault="003606B8" w:rsidP="001D2EC5">
            <w:pPr>
              <w:widowControl w:val="0"/>
              <w:spacing w:line="400" w:lineRule="exact"/>
              <w:ind w:firstLineChars="0" w:firstLine="0"/>
              <w:jc w:val="right"/>
              <w:rPr>
                <w:rFonts w:asciiTheme="minorEastAsia" w:eastAsiaTheme="minorEastAsia" w:hAnsiTheme="minorEastAsia"/>
                <w:spacing w:val="-6"/>
                <w:sz w:val="21"/>
                <w:szCs w:val="24"/>
              </w:rPr>
            </w:pPr>
            <w:r>
              <w:rPr>
                <w:rFonts w:asciiTheme="minorEastAsia" w:eastAsiaTheme="minorEastAsia" w:hAnsiTheme="minorEastAsia"/>
                <w:spacing w:val="-6"/>
                <w:sz w:val="21"/>
                <w:szCs w:val="24"/>
              </w:rPr>
              <w:t>7</w:t>
            </w:r>
            <w:r>
              <w:rPr>
                <w:rFonts w:asciiTheme="minorEastAsia" w:eastAsiaTheme="minorEastAsia" w:hAnsiTheme="minorEastAsia" w:hint="eastAsia"/>
                <w:spacing w:val="-6"/>
                <w:sz w:val="21"/>
                <w:szCs w:val="24"/>
              </w:rPr>
              <w:t>,</w:t>
            </w:r>
            <w:r>
              <w:rPr>
                <w:rFonts w:asciiTheme="minorEastAsia" w:eastAsiaTheme="minorEastAsia" w:hAnsiTheme="minorEastAsia"/>
                <w:spacing w:val="-6"/>
                <w:sz w:val="21"/>
                <w:szCs w:val="24"/>
              </w:rPr>
              <w:t>424.32</w:t>
            </w:r>
          </w:p>
        </w:tc>
        <w:tc>
          <w:tcPr>
            <w:tcW w:w="1276" w:type="dxa"/>
            <w:vAlign w:val="center"/>
          </w:tcPr>
          <w:p w:rsidR="003606B8" w:rsidRDefault="003606B8" w:rsidP="001D2EC5">
            <w:pPr>
              <w:widowControl w:val="0"/>
              <w:spacing w:line="400" w:lineRule="exact"/>
              <w:ind w:firstLineChars="0" w:firstLine="0"/>
              <w:jc w:val="right"/>
              <w:rPr>
                <w:rFonts w:asciiTheme="minorEastAsia" w:eastAsiaTheme="minorEastAsia" w:hAnsiTheme="minorEastAsia"/>
                <w:spacing w:val="-6"/>
                <w:sz w:val="21"/>
                <w:szCs w:val="24"/>
              </w:rPr>
            </w:pPr>
            <w:r>
              <w:rPr>
                <w:rFonts w:asciiTheme="minorEastAsia" w:eastAsiaTheme="minorEastAsia" w:hAnsiTheme="minorEastAsia"/>
                <w:spacing w:val="-6"/>
                <w:sz w:val="21"/>
                <w:szCs w:val="24"/>
              </w:rPr>
              <w:t>15</w:t>
            </w:r>
            <w:r>
              <w:rPr>
                <w:rFonts w:asciiTheme="minorEastAsia" w:eastAsiaTheme="minorEastAsia" w:hAnsiTheme="minorEastAsia" w:hint="eastAsia"/>
                <w:spacing w:val="-6"/>
                <w:sz w:val="21"/>
                <w:szCs w:val="24"/>
              </w:rPr>
              <w:t>,</w:t>
            </w:r>
            <w:r>
              <w:rPr>
                <w:rFonts w:asciiTheme="minorEastAsia" w:eastAsiaTheme="minorEastAsia" w:hAnsiTheme="minorEastAsia"/>
                <w:spacing w:val="-6"/>
                <w:sz w:val="21"/>
                <w:szCs w:val="24"/>
              </w:rPr>
              <w:t>125.53</w:t>
            </w:r>
          </w:p>
        </w:tc>
      </w:tr>
      <w:tr w:rsidR="003606B8" w:rsidTr="001D2EC5">
        <w:trPr>
          <w:trHeight w:val="85"/>
          <w:jc w:val="center"/>
        </w:trPr>
        <w:tc>
          <w:tcPr>
            <w:tcW w:w="1087" w:type="dxa"/>
            <w:vAlign w:val="center"/>
          </w:tcPr>
          <w:p w:rsidR="003606B8" w:rsidRDefault="003606B8" w:rsidP="001D2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0" w:firstLine="0"/>
              <w:rPr>
                <w:rFonts w:asciiTheme="minorEastAsia" w:eastAsiaTheme="minorEastAsia" w:hAnsiTheme="minorEastAsia"/>
                <w:sz w:val="21"/>
                <w:szCs w:val="24"/>
              </w:rPr>
            </w:pPr>
            <w:r>
              <w:rPr>
                <w:rFonts w:asciiTheme="minorEastAsia" w:eastAsiaTheme="minorEastAsia" w:hAnsiTheme="minorEastAsia" w:hint="eastAsia"/>
                <w:sz w:val="21"/>
                <w:szCs w:val="24"/>
              </w:rPr>
              <w:t>本期减少</w:t>
            </w:r>
          </w:p>
        </w:tc>
        <w:tc>
          <w:tcPr>
            <w:tcW w:w="1275" w:type="dxa"/>
            <w:vAlign w:val="center"/>
          </w:tcPr>
          <w:p w:rsidR="003606B8" w:rsidRDefault="003606B8" w:rsidP="001D2EC5">
            <w:pPr>
              <w:widowControl w:val="0"/>
              <w:spacing w:line="400" w:lineRule="exact"/>
              <w:ind w:firstLineChars="0" w:firstLine="0"/>
              <w:jc w:val="right"/>
              <w:rPr>
                <w:rFonts w:asciiTheme="minorEastAsia" w:eastAsiaTheme="minorEastAsia" w:hAnsiTheme="minorEastAsia"/>
                <w:spacing w:val="-6"/>
                <w:kern w:val="0"/>
                <w:sz w:val="21"/>
                <w:szCs w:val="24"/>
                <w:lang w:eastAsia="en-US"/>
              </w:rPr>
            </w:pPr>
            <w:r>
              <w:rPr>
                <w:rFonts w:asciiTheme="minorEastAsia" w:eastAsiaTheme="minorEastAsia" w:hAnsiTheme="minorEastAsia"/>
                <w:spacing w:val="-6"/>
                <w:sz w:val="21"/>
                <w:szCs w:val="24"/>
              </w:rPr>
              <w:t>-</w:t>
            </w:r>
          </w:p>
        </w:tc>
        <w:tc>
          <w:tcPr>
            <w:tcW w:w="1134" w:type="dxa"/>
            <w:vAlign w:val="center"/>
          </w:tcPr>
          <w:p w:rsidR="003606B8" w:rsidRDefault="003606B8" w:rsidP="001D2EC5">
            <w:pPr>
              <w:widowControl w:val="0"/>
              <w:spacing w:line="400" w:lineRule="exact"/>
              <w:ind w:firstLineChars="0" w:firstLine="0"/>
              <w:jc w:val="right"/>
              <w:rPr>
                <w:rFonts w:asciiTheme="minorEastAsia" w:eastAsiaTheme="minorEastAsia" w:hAnsiTheme="minorEastAsia"/>
                <w:spacing w:val="-6"/>
                <w:kern w:val="0"/>
                <w:sz w:val="21"/>
                <w:szCs w:val="24"/>
                <w:lang w:eastAsia="en-US"/>
              </w:rPr>
            </w:pPr>
            <w:r>
              <w:rPr>
                <w:rFonts w:asciiTheme="minorEastAsia" w:eastAsiaTheme="minorEastAsia" w:hAnsiTheme="minorEastAsia"/>
                <w:spacing w:val="-6"/>
                <w:sz w:val="21"/>
                <w:szCs w:val="24"/>
              </w:rPr>
              <w:t>-</w:t>
            </w:r>
          </w:p>
        </w:tc>
        <w:tc>
          <w:tcPr>
            <w:tcW w:w="1275" w:type="dxa"/>
            <w:vAlign w:val="center"/>
          </w:tcPr>
          <w:p w:rsidR="003606B8" w:rsidRDefault="003606B8" w:rsidP="001D2EC5">
            <w:pPr>
              <w:widowControl w:val="0"/>
              <w:spacing w:line="400" w:lineRule="exact"/>
              <w:ind w:firstLineChars="0" w:firstLine="0"/>
              <w:jc w:val="right"/>
              <w:rPr>
                <w:rFonts w:asciiTheme="minorEastAsia" w:eastAsiaTheme="minorEastAsia" w:hAnsiTheme="minorEastAsia"/>
                <w:spacing w:val="-6"/>
                <w:kern w:val="0"/>
                <w:sz w:val="21"/>
                <w:szCs w:val="24"/>
                <w:lang w:eastAsia="en-US"/>
              </w:rPr>
            </w:pPr>
          </w:p>
        </w:tc>
        <w:tc>
          <w:tcPr>
            <w:tcW w:w="1134" w:type="dxa"/>
            <w:vAlign w:val="center"/>
          </w:tcPr>
          <w:p w:rsidR="003606B8" w:rsidRDefault="003606B8" w:rsidP="001D2EC5">
            <w:pPr>
              <w:widowControl w:val="0"/>
              <w:spacing w:line="400" w:lineRule="exact"/>
              <w:ind w:firstLineChars="0" w:firstLine="0"/>
              <w:jc w:val="right"/>
              <w:rPr>
                <w:rFonts w:asciiTheme="minorEastAsia" w:eastAsiaTheme="minorEastAsia" w:hAnsiTheme="minorEastAsia"/>
                <w:spacing w:val="-6"/>
                <w:sz w:val="21"/>
                <w:szCs w:val="24"/>
              </w:rPr>
            </w:pPr>
            <w:r>
              <w:rPr>
                <w:rFonts w:asciiTheme="minorEastAsia" w:eastAsiaTheme="minorEastAsia" w:hAnsiTheme="minorEastAsia"/>
                <w:spacing w:val="-6"/>
                <w:sz w:val="21"/>
                <w:szCs w:val="24"/>
              </w:rPr>
              <w:t>-</w:t>
            </w:r>
          </w:p>
        </w:tc>
        <w:tc>
          <w:tcPr>
            <w:tcW w:w="1134" w:type="dxa"/>
            <w:vAlign w:val="center"/>
          </w:tcPr>
          <w:p w:rsidR="003606B8" w:rsidRDefault="003606B8" w:rsidP="001D2EC5">
            <w:pPr>
              <w:widowControl w:val="0"/>
              <w:spacing w:line="400" w:lineRule="exact"/>
              <w:ind w:firstLineChars="0" w:firstLine="0"/>
              <w:jc w:val="right"/>
              <w:rPr>
                <w:rFonts w:asciiTheme="minorEastAsia" w:eastAsiaTheme="minorEastAsia" w:hAnsiTheme="minorEastAsia"/>
                <w:spacing w:val="-6"/>
                <w:sz w:val="21"/>
                <w:szCs w:val="24"/>
              </w:rPr>
            </w:pPr>
            <w:r>
              <w:rPr>
                <w:rFonts w:asciiTheme="minorEastAsia" w:eastAsiaTheme="minorEastAsia" w:hAnsiTheme="minorEastAsia"/>
                <w:spacing w:val="-6"/>
                <w:sz w:val="21"/>
                <w:szCs w:val="24"/>
              </w:rPr>
              <w:t>-</w:t>
            </w:r>
          </w:p>
        </w:tc>
        <w:tc>
          <w:tcPr>
            <w:tcW w:w="1134" w:type="dxa"/>
            <w:vAlign w:val="center"/>
          </w:tcPr>
          <w:p w:rsidR="003606B8" w:rsidRDefault="003606B8" w:rsidP="001D2EC5">
            <w:pPr>
              <w:widowControl w:val="0"/>
              <w:spacing w:line="400" w:lineRule="exact"/>
              <w:ind w:firstLineChars="0" w:firstLine="0"/>
              <w:jc w:val="right"/>
              <w:rPr>
                <w:rFonts w:asciiTheme="minorEastAsia" w:eastAsiaTheme="minorEastAsia" w:hAnsiTheme="minorEastAsia"/>
                <w:spacing w:val="-6"/>
                <w:sz w:val="21"/>
                <w:szCs w:val="24"/>
              </w:rPr>
            </w:pPr>
            <w:r>
              <w:rPr>
                <w:rFonts w:asciiTheme="minorEastAsia" w:eastAsiaTheme="minorEastAsia" w:hAnsiTheme="minorEastAsia"/>
                <w:spacing w:val="-6"/>
                <w:sz w:val="21"/>
                <w:szCs w:val="24"/>
              </w:rPr>
              <w:t>-</w:t>
            </w:r>
          </w:p>
        </w:tc>
        <w:tc>
          <w:tcPr>
            <w:tcW w:w="1276" w:type="dxa"/>
            <w:vAlign w:val="center"/>
          </w:tcPr>
          <w:p w:rsidR="003606B8" w:rsidRDefault="003606B8" w:rsidP="001D2EC5">
            <w:pPr>
              <w:widowControl w:val="0"/>
              <w:spacing w:line="400" w:lineRule="exact"/>
              <w:ind w:firstLineChars="0" w:firstLine="0"/>
              <w:jc w:val="right"/>
              <w:rPr>
                <w:rFonts w:asciiTheme="minorEastAsia" w:eastAsiaTheme="minorEastAsia" w:hAnsiTheme="minorEastAsia"/>
                <w:spacing w:val="-6"/>
                <w:sz w:val="21"/>
                <w:szCs w:val="24"/>
              </w:rPr>
            </w:pPr>
            <w:r>
              <w:rPr>
                <w:rFonts w:asciiTheme="minorEastAsia" w:eastAsiaTheme="minorEastAsia" w:hAnsiTheme="minorEastAsia"/>
                <w:spacing w:val="-6"/>
                <w:sz w:val="21"/>
                <w:szCs w:val="24"/>
              </w:rPr>
              <w:t>-</w:t>
            </w:r>
          </w:p>
        </w:tc>
      </w:tr>
      <w:tr w:rsidR="003606B8" w:rsidTr="001D2EC5">
        <w:trPr>
          <w:trHeight w:val="85"/>
          <w:jc w:val="center"/>
        </w:trPr>
        <w:tc>
          <w:tcPr>
            <w:tcW w:w="1087" w:type="dxa"/>
            <w:vAlign w:val="center"/>
          </w:tcPr>
          <w:p w:rsidR="003606B8" w:rsidRDefault="003606B8" w:rsidP="001D2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0" w:firstLine="0"/>
              <w:rPr>
                <w:rFonts w:asciiTheme="minorEastAsia" w:eastAsiaTheme="minorEastAsia" w:hAnsiTheme="minorEastAsia"/>
                <w:sz w:val="21"/>
                <w:szCs w:val="24"/>
              </w:rPr>
            </w:pPr>
            <w:r>
              <w:rPr>
                <w:rFonts w:asciiTheme="minorEastAsia" w:eastAsiaTheme="minorEastAsia" w:hAnsiTheme="minorEastAsia" w:hint="eastAsia"/>
                <w:sz w:val="21"/>
                <w:szCs w:val="24"/>
              </w:rPr>
              <w:t>期末数</w:t>
            </w:r>
          </w:p>
        </w:tc>
        <w:tc>
          <w:tcPr>
            <w:tcW w:w="1275" w:type="dxa"/>
            <w:vAlign w:val="center"/>
          </w:tcPr>
          <w:p w:rsidR="003606B8" w:rsidRDefault="003606B8" w:rsidP="001D2EC5">
            <w:pPr>
              <w:widowControl w:val="0"/>
              <w:spacing w:line="400" w:lineRule="exact"/>
              <w:ind w:firstLineChars="0" w:firstLine="0"/>
              <w:jc w:val="right"/>
              <w:rPr>
                <w:rFonts w:asciiTheme="minorEastAsia" w:eastAsiaTheme="minorEastAsia" w:hAnsiTheme="minorEastAsia"/>
                <w:spacing w:val="-6"/>
                <w:kern w:val="0"/>
                <w:sz w:val="21"/>
                <w:szCs w:val="24"/>
                <w:lang w:eastAsia="en-US"/>
              </w:rPr>
            </w:pPr>
            <w:r>
              <w:rPr>
                <w:rFonts w:asciiTheme="minorEastAsia" w:eastAsiaTheme="minorEastAsia" w:hAnsiTheme="minorEastAsia"/>
                <w:spacing w:val="-6"/>
                <w:sz w:val="21"/>
                <w:szCs w:val="24"/>
              </w:rPr>
              <w:t xml:space="preserve">61,197.65  </w:t>
            </w:r>
          </w:p>
        </w:tc>
        <w:tc>
          <w:tcPr>
            <w:tcW w:w="1134" w:type="dxa"/>
            <w:vAlign w:val="center"/>
          </w:tcPr>
          <w:p w:rsidR="003606B8" w:rsidRDefault="003606B8" w:rsidP="001D2EC5">
            <w:pPr>
              <w:widowControl w:val="0"/>
              <w:spacing w:line="400" w:lineRule="exact"/>
              <w:ind w:firstLineChars="0" w:firstLine="0"/>
              <w:jc w:val="right"/>
              <w:rPr>
                <w:rFonts w:asciiTheme="minorEastAsia" w:eastAsiaTheme="minorEastAsia" w:hAnsiTheme="minorEastAsia"/>
                <w:spacing w:val="-6"/>
                <w:kern w:val="0"/>
                <w:sz w:val="21"/>
                <w:szCs w:val="24"/>
                <w:lang w:eastAsia="en-US"/>
              </w:rPr>
            </w:pPr>
            <w:r>
              <w:rPr>
                <w:rFonts w:asciiTheme="minorEastAsia" w:eastAsiaTheme="minorEastAsia" w:hAnsiTheme="minorEastAsia"/>
                <w:spacing w:val="-6"/>
                <w:sz w:val="21"/>
                <w:szCs w:val="24"/>
              </w:rPr>
              <w:t>30</w:t>
            </w:r>
            <w:r>
              <w:rPr>
                <w:rFonts w:asciiTheme="minorEastAsia" w:eastAsiaTheme="minorEastAsia" w:hAnsiTheme="minorEastAsia" w:hint="eastAsia"/>
                <w:spacing w:val="-6"/>
                <w:sz w:val="21"/>
                <w:szCs w:val="24"/>
              </w:rPr>
              <w:t>,</w:t>
            </w:r>
            <w:r>
              <w:rPr>
                <w:rFonts w:asciiTheme="minorEastAsia" w:eastAsiaTheme="minorEastAsia" w:hAnsiTheme="minorEastAsia"/>
                <w:spacing w:val="-6"/>
                <w:sz w:val="21"/>
                <w:szCs w:val="24"/>
              </w:rPr>
              <w:t>087.22</w:t>
            </w:r>
          </w:p>
        </w:tc>
        <w:tc>
          <w:tcPr>
            <w:tcW w:w="1275" w:type="dxa"/>
            <w:vAlign w:val="center"/>
          </w:tcPr>
          <w:p w:rsidR="003606B8" w:rsidRDefault="003606B8" w:rsidP="001D2EC5">
            <w:pPr>
              <w:widowControl w:val="0"/>
              <w:spacing w:line="400" w:lineRule="exact"/>
              <w:ind w:firstLineChars="0" w:firstLine="0"/>
              <w:jc w:val="right"/>
              <w:rPr>
                <w:rFonts w:asciiTheme="minorEastAsia" w:eastAsiaTheme="minorEastAsia" w:hAnsiTheme="minorEastAsia"/>
                <w:spacing w:val="-6"/>
                <w:sz w:val="21"/>
                <w:szCs w:val="24"/>
              </w:rPr>
            </w:pPr>
            <w:r>
              <w:rPr>
                <w:rFonts w:asciiTheme="minorEastAsia" w:eastAsiaTheme="minorEastAsia" w:hAnsiTheme="minorEastAsia"/>
                <w:spacing w:val="-6"/>
                <w:sz w:val="21"/>
                <w:szCs w:val="24"/>
              </w:rPr>
              <w:t>-10</w:t>
            </w:r>
            <w:r>
              <w:rPr>
                <w:rFonts w:asciiTheme="minorEastAsia" w:eastAsiaTheme="minorEastAsia" w:hAnsiTheme="minorEastAsia" w:hint="eastAsia"/>
                <w:spacing w:val="-6"/>
                <w:sz w:val="21"/>
                <w:szCs w:val="24"/>
              </w:rPr>
              <w:t>,</w:t>
            </w:r>
            <w:r>
              <w:rPr>
                <w:rFonts w:asciiTheme="minorEastAsia" w:eastAsiaTheme="minorEastAsia" w:hAnsiTheme="minorEastAsia"/>
                <w:spacing w:val="-6"/>
                <w:sz w:val="21"/>
                <w:szCs w:val="24"/>
              </w:rPr>
              <w:t>704.16</w:t>
            </w:r>
          </w:p>
        </w:tc>
        <w:tc>
          <w:tcPr>
            <w:tcW w:w="1134" w:type="dxa"/>
            <w:vAlign w:val="center"/>
          </w:tcPr>
          <w:p w:rsidR="003606B8" w:rsidRDefault="003606B8" w:rsidP="001D2EC5">
            <w:pPr>
              <w:widowControl w:val="0"/>
              <w:spacing w:line="400" w:lineRule="exact"/>
              <w:ind w:firstLineChars="0" w:firstLine="0"/>
              <w:jc w:val="right"/>
              <w:rPr>
                <w:rFonts w:asciiTheme="minorEastAsia" w:eastAsiaTheme="minorEastAsia" w:hAnsiTheme="minorEastAsia"/>
                <w:spacing w:val="-6"/>
                <w:sz w:val="21"/>
                <w:szCs w:val="24"/>
              </w:rPr>
            </w:pPr>
            <w:r>
              <w:rPr>
                <w:rFonts w:asciiTheme="minorEastAsia" w:eastAsiaTheme="minorEastAsia" w:hAnsiTheme="minorEastAsia"/>
                <w:spacing w:val="-6"/>
                <w:sz w:val="21"/>
                <w:szCs w:val="24"/>
              </w:rPr>
              <w:t>25</w:t>
            </w:r>
            <w:r>
              <w:rPr>
                <w:rFonts w:asciiTheme="minorEastAsia" w:eastAsiaTheme="minorEastAsia" w:hAnsiTheme="minorEastAsia" w:hint="eastAsia"/>
                <w:spacing w:val="-6"/>
                <w:sz w:val="21"/>
                <w:szCs w:val="24"/>
              </w:rPr>
              <w:t>,</w:t>
            </w:r>
            <w:r>
              <w:rPr>
                <w:rFonts w:asciiTheme="minorEastAsia" w:eastAsiaTheme="minorEastAsia" w:hAnsiTheme="minorEastAsia"/>
                <w:spacing w:val="-6"/>
                <w:sz w:val="21"/>
                <w:szCs w:val="24"/>
              </w:rPr>
              <w:t>806.48</w:t>
            </w:r>
          </w:p>
        </w:tc>
        <w:tc>
          <w:tcPr>
            <w:tcW w:w="1134" w:type="dxa"/>
            <w:vAlign w:val="center"/>
          </w:tcPr>
          <w:p w:rsidR="003606B8" w:rsidRDefault="003606B8" w:rsidP="001D2EC5">
            <w:pPr>
              <w:widowControl w:val="0"/>
              <w:spacing w:line="400" w:lineRule="exact"/>
              <w:ind w:firstLineChars="0" w:firstLine="0"/>
              <w:jc w:val="right"/>
              <w:rPr>
                <w:rFonts w:asciiTheme="minorEastAsia" w:eastAsiaTheme="minorEastAsia" w:hAnsiTheme="minorEastAsia"/>
                <w:spacing w:val="-6"/>
                <w:sz w:val="21"/>
                <w:szCs w:val="24"/>
              </w:rPr>
            </w:pPr>
            <w:r>
              <w:rPr>
                <w:rFonts w:asciiTheme="minorEastAsia" w:eastAsiaTheme="minorEastAsia" w:hAnsiTheme="minorEastAsia"/>
                <w:spacing w:val="-6"/>
                <w:sz w:val="21"/>
                <w:szCs w:val="24"/>
              </w:rPr>
              <w:t>52</w:t>
            </w:r>
            <w:r>
              <w:rPr>
                <w:rFonts w:asciiTheme="minorEastAsia" w:eastAsiaTheme="minorEastAsia" w:hAnsiTheme="minorEastAsia" w:hint="eastAsia"/>
                <w:spacing w:val="-6"/>
                <w:sz w:val="21"/>
                <w:szCs w:val="24"/>
              </w:rPr>
              <w:t>,</w:t>
            </w:r>
            <w:r>
              <w:rPr>
                <w:rFonts w:asciiTheme="minorEastAsia" w:eastAsiaTheme="minorEastAsia" w:hAnsiTheme="minorEastAsia"/>
                <w:spacing w:val="-6"/>
                <w:sz w:val="21"/>
                <w:szCs w:val="24"/>
              </w:rPr>
              <w:t>616.37</w:t>
            </w:r>
          </w:p>
        </w:tc>
        <w:tc>
          <w:tcPr>
            <w:tcW w:w="1134" w:type="dxa"/>
            <w:vAlign w:val="center"/>
          </w:tcPr>
          <w:p w:rsidR="003606B8" w:rsidRDefault="003606B8" w:rsidP="001D2EC5">
            <w:pPr>
              <w:widowControl w:val="0"/>
              <w:spacing w:line="400" w:lineRule="exact"/>
              <w:ind w:firstLineChars="0" w:firstLine="0"/>
              <w:jc w:val="right"/>
              <w:rPr>
                <w:rFonts w:asciiTheme="minorEastAsia" w:eastAsiaTheme="minorEastAsia" w:hAnsiTheme="minorEastAsia"/>
                <w:spacing w:val="-6"/>
                <w:sz w:val="21"/>
                <w:szCs w:val="24"/>
              </w:rPr>
            </w:pPr>
            <w:r>
              <w:rPr>
                <w:rFonts w:asciiTheme="minorEastAsia" w:eastAsiaTheme="minorEastAsia" w:hAnsiTheme="minorEastAsia"/>
                <w:spacing w:val="-6"/>
                <w:sz w:val="21"/>
                <w:szCs w:val="24"/>
              </w:rPr>
              <w:t>51</w:t>
            </w:r>
            <w:r>
              <w:rPr>
                <w:rFonts w:asciiTheme="minorEastAsia" w:eastAsiaTheme="minorEastAsia" w:hAnsiTheme="minorEastAsia" w:hint="eastAsia"/>
                <w:spacing w:val="-6"/>
                <w:sz w:val="21"/>
                <w:szCs w:val="24"/>
              </w:rPr>
              <w:t>,</w:t>
            </w:r>
            <w:r>
              <w:rPr>
                <w:rFonts w:asciiTheme="minorEastAsia" w:eastAsiaTheme="minorEastAsia" w:hAnsiTheme="minorEastAsia"/>
                <w:spacing w:val="-6"/>
                <w:sz w:val="21"/>
                <w:szCs w:val="24"/>
              </w:rPr>
              <w:t>326.16</w:t>
            </w:r>
          </w:p>
        </w:tc>
        <w:tc>
          <w:tcPr>
            <w:tcW w:w="1276" w:type="dxa"/>
            <w:vAlign w:val="center"/>
          </w:tcPr>
          <w:p w:rsidR="003606B8" w:rsidRDefault="003606B8" w:rsidP="001D2EC5">
            <w:pPr>
              <w:widowControl w:val="0"/>
              <w:spacing w:line="400" w:lineRule="exact"/>
              <w:ind w:firstLineChars="0" w:firstLine="0"/>
              <w:jc w:val="right"/>
              <w:rPr>
                <w:rFonts w:asciiTheme="minorEastAsia" w:eastAsiaTheme="minorEastAsia" w:hAnsiTheme="minorEastAsia"/>
                <w:spacing w:val="-6"/>
                <w:sz w:val="21"/>
                <w:szCs w:val="24"/>
              </w:rPr>
            </w:pPr>
            <w:r>
              <w:rPr>
                <w:rFonts w:asciiTheme="minorEastAsia" w:eastAsiaTheme="minorEastAsia" w:hAnsiTheme="minorEastAsia"/>
                <w:spacing w:val="-6"/>
                <w:sz w:val="21"/>
                <w:szCs w:val="24"/>
              </w:rPr>
              <w:t>210</w:t>
            </w:r>
            <w:r>
              <w:rPr>
                <w:rFonts w:asciiTheme="minorEastAsia" w:eastAsiaTheme="minorEastAsia" w:hAnsiTheme="minorEastAsia" w:hint="eastAsia"/>
                <w:spacing w:val="-6"/>
                <w:sz w:val="21"/>
                <w:szCs w:val="24"/>
              </w:rPr>
              <w:t>,</w:t>
            </w:r>
            <w:r>
              <w:rPr>
                <w:rFonts w:asciiTheme="minorEastAsia" w:eastAsiaTheme="minorEastAsia" w:hAnsiTheme="minorEastAsia"/>
                <w:spacing w:val="-6"/>
                <w:sz w:val="21"/>
                <w:szCs w:val="24"/>
              </w:rPr>
              <w:t>329.73</w:t>
            </w:r>
          </w:p>
        </w:tc>
      </w:tr>
    </w:tbl>
    <w:p w:rsidR="003606B8" w:rsidRDefault="003606B8" w:rsidP="003606B8">
      <w:pPr>
        <w:ind w:firstLine="482"/>
        <w:rPr>
          <w:rFonts w:asciiTheme="minorEastAsia" w:eastAsiaTheme="minorEastAsia" w:hAnsiTheme="minorEastAsia"/>
          <w:b/>
          <w:sz w:val="24"/>
          <w:szCs w:val="24"/>
        </w:rPr>
      </w:pPr>
      <w:r>
        <w:rPr>
          <w:rFonts w:asciiTheme="minorEastAsia" w:eastAsiaTheme="minorEastAsia" w:hAnsiTheme="minorEastAsia" w:hint="eastAsia"/>
          <w:b/>
          <w:sz w:val="24"/>
          <w:szCs w:val="24"/>
        </w:rPr>
        <w:br w:type="page"/>
      </w:r>
    </w:p>
    <w:p w:rsidR="003606B8" w:rsidRDefault="003606B8" w:rsidP="003606B8">
      <w:pPr>
        <w:widowControl w:val="0"/>
        <w:spacing w:line="400" w:lineRule="exact"/>
        <w:ind w:firstLineChars="0" w:firstLine="0"/>
        <w:rPr>
          <w:rFonts w:asciiTheme="minorEastAsia" w:eastAsiaTheme="minorEastAsia" w:hAnsiTheme="minorEastAsia"/>
          <w:b/>
          <w:sz w:val="24"/>
          <w:szCs w:val="24"/>
        </w:rPr>
      </w:pPr>
      <w:r>
        <w:rPr>
          <w:rFonts w:asciiTheme="minorEastAsia" w:eastAsiaTheme="minorEastAsia" w:hAnsiTheme="minorEastAsia" w:hint="eastAsia"/>
          <w:b/>
          <w:sz w:val="24"/>
          <w:szCs w:val="24"/>
        </w:rPr>
        <w:lastRenderedPageBreak/>
        <w:t>7.管理</w:t>
      </w:r>
      <w:proofErr w:type="gramStart"/>
      <w:r>
        <w:rPr>
          <w:rFonts w:asciiTheme="minorEastAsia" w:eastAsiaTheme="minorEastAsia" w:hAnsiTheme="minorEastAsia" w:hint="eastAsia"/>
          <w:b/>
          <w:sz w:val="24"/>
          <w:szCs w:val="24"/>
        </w:rPr>
        <w:t>层讨论</w:t>
      </w:r>
      <w:proofErr w:type="gramEnd"/>
      <w:r>
        <w:rPr>
          <w:rFonts w:asciiTheme="minorEastAsia" w:eastAsiaTheme="minorEastAsia" w:hAnsiTheme="minorEastAsia" w:hint="eastAsia"/>
          <w:b/>
          <w:sz w:val="24"/>
          <w:szCs w:val="24"/>
        </w:rPr>
        <w:t>与分析</w:t>
      </w:r>
    </w:p>
    <w:p w:rsidR="003606B8" w:rsidRDefault="003606B8" w:rsidP="0036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0" w:firstLine="0"/>
        <w:rPr>
          <w:rFonts w:asciiTheme="minorEastAsia" w:eastAsiaTheme="minorEastAsia" w:hAnsiTheme="minorEastAsia" w:cs="宋体"/>
          <w:b/>
          <w:color w:val="000000" w:themeColor="text1"/>
          <w:kern w:val="0"/>
          <w:sz w:val="24"/>
          <w:szCs w:val="24"/>
        </w:rPr>
      </w:pPr>
      <w:r>
        <w:rPr>
          <w:rFonts w:asciiTheme="minorEastAsia" w:eastAsiaTheme="minorEastAsia" w:hAnsiTheme="minorEastAsia" w:cs="宋体" w:hint="eastAsia"/>
          <w:b/>
          <w:color w:val="000000" w:themeColor="text1"/>
          <w:kern w:val="0"/>
          <w:sz w:val="24"/>
          <w:szCs w:val="24"/>
        </w:rPr>
        <w:t>7.1经营情况回顾</w:t>
      </w:r>
    </w:p>
    <w:p w:rsidR="003606B8" w:rsidRDefault="003606B8" w:rsidP="0036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0" w:firstLine="0"/>
        <w:rPr>
          <w:rFonts w:asciiTheme="minorEastAsia" w:eastAsiaTheme="minorEastAsia" w:hAnsiTheme="minorEastAsia" w:cs="宋体"/>
          <w:b/>
          <w:kern w:val="0"/>
          <w:sz w:val="24"/>
          <w:szCs w:val="24"/>
        </w:rPr>
      </w:pPr>
      <w:r>
        <w:rPr>
          <w:rFonts w:asciiTheme="minorEastAsia" w:eastAsiaTheme="minorEastAsia" w:hAnsiTheme="minorEastAsia" w:cs="宋体" w:hint="eastAsia"/>
          <w:b/>
          <w:kern w:val="0"/>
          <w:sz w:val="24"/>
          <w:szCs w:val="24"/>
        </w:rPr>
        <w:t>7.1.1总体经营概况</w:t>
      </w:r>
    </w:p>
    <w:p w:rsidR="003606B8" w:rsidRDefault="003606B8" w:rsidP="003606B8">
      <w:pPr>
        <w:spacing w:line="400" w:lineRule="exact"/>
        <w:ind w:firstLine="480"/>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2024年，本行坚持以习近平新时代中国特色社会主义思想为指导，全面贯彻落实党的二十届三中全会精神，紧密围绕省联社战略部署，</w:t>
      </w:r>
      <w:proofErr w:type="gramStart"/>
      <w:r>
        <w:rPr>
          <w:rFonts w:asciiTheme="minorEastAsia" w:eastAsiaTheme="minorEastAsia" w:hAnsiTheme="minorEastAsia" w:cs="宋体" w:hint="eastAsia"/>
          <w:kern w:val="0"/>
          <w:sz w:val="24"/>
          <w:szCs w:val="24"/>
        </w:rPr>
        <w:t>坚持干字当头</w:t>
      </w:r>
      <w:proofErr w:type="gramEnd"/>
      <w:r>
        <w:rPr>
          <w:rFonts w:asciiTheme="minorEastAsia" w:eastAsiaTheme="minorEastAsia" w:hAnsiTheme="minorEastAsia" w:cs="宋体" w:hint="eastAsia"/>
          <w:kern w:val="0"/>
          <w:sz w:val="24"/>
          <w:szCs w:val="24"/>
        </w:rPr>
        <w:t>、稳中求进，统筹业务经营发展和安全，各项工作保持良好的发展态势。</w:t>
      </w:r>
    </w:p>
    <w:p w:rsidR="003606B8" w:rsidRDefault="003606B8" w:rsidP="0036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0" w:firstLine="0"/>
        <w:rPr>
          <w:rFonts w:asciiTheme="minorEastAsia" w:eastAsiaTheme="minorEastAsia" w:hAnsiTheme="minorEastAsia" w:cs="宋体"/>
          <w:b/>
          <w:kern w:val="0"/>
          <w:sz w:val="24"/>
          <w:szCs w:val="24"/>
        </w:rPr>
      </w:pPr>
      <w:r>
        <w:rPr>
          <w:rFonts w:asciiTheme="minorEastAsia" w:eastAsiaTheme="minorEastAsia" w:hAnsiTheme="minorEastAsia" w:cs="宋体" w:hint="eastAsia"/>
          <w:b/>
          <w:kern w:val="0"/>
          <w:sz w:val="24"/>
          <w:szCs w:val="24"/>
        </w:rPr>
        <w:t>1.业务规模稳健发展</w:t>
      </w:r>
    </w:p>
    <w:p w:rsidR="003606B8" w:rsidRDefault="003606B8" w:rsidP="0036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480"/>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截至报告期末，本行总资产280.21亿元，比年初增加8.01亿元，增长2.94</w:t>
      </w:r>
      <w:r>
        <w:rPr>
          <w:rFonts w:asciiTheme="minorEastAsia" w:eastAsiaTheme="minorEastAsia" w:hAnsiTheme="minorEastAsia" w:cs="宋体"/>
          <w:kern w:val="0"/>
          <w:sz w:val="24"/>
          <w:szCs w:val="24"/>
        </w:rPr>
        <w:t>%</w:t>
      </w:r>
      <w:r>
        <w:rPr>
          <w:rFonts w:asciiTheme="minorEastAsia" w:eastAsiaTheme="minorEastAsia" w:hAnsiTheme="minorEastAsia" w:cs="宋体" w:hint="eastAsia"/>
          <w:kern w:val="0"/>
          <w:sz w:val="24"/>
          <w:szCs w:val="24"/>
        </w:rPr>
        <w:t>；人民币各项存款余额251.52亿元，比年初增加6.29亿元，增幅2.56</w:t>
      </w:r>
      <w:r>
        <w:rPr>
          <w:rFonts w:asciiTheme="minorEastAsia" w:eastAsiaTheme="minorEastAsia" w:hAnsiTheme="minorEastAsia" w:cs="宋体"/>
          <w:kern w:val="0"/>
          <w:sz w:val="24"/>
          <w:szCs w:val="24"/>
        </w:rPr>
        <w:t>%</w:t>
      </w:r>
      <w:r>
        <w:rPr>
          <w:rFonts w:asciiTheme="minorEastAsia" w:eastAsiaTheme="minorEastAsia" w:hAnsiTheme="minorEastAsia" w:cs="宋体" w:hint="eastAsia"/>
          <w:kern w:val="0"/>
          <w:sz w:val="24"/>
          <w:szCs w:val="24"/>
        </w:rPr>
        <w:t>，存款规模稳步壮大；各项贷款余额</w:t>
      </w:r>
      <w:r>
        <w:rPr>
          <w:rFonts w:asciiTheme="minorEastAsia" w:eastAsiaTheme="minorEastAsia" w:hAnsiTheme="minorEastAsia" w:cs="宋体"/>
          <w:kern w:val="0"/>
          <w:sz w:val="24"/>
          <w:szCs w:val="24"/>
        </w:rPr>
        <w:t>1</w:t>
      </w:r>
      <w:r>
        <w:rPr>
          <w:rFonts w:asciiTheme="minorEastAsia" w:eastAsiaTheme="minorEastAsia" w:hAnsiTheme="minorEastAsia" w:cs="宋体" w:hint="eastAsia"/>
          <w:kern w:val="0"/>
          <w:sz w:val="24"/>
          <w:szCs w:val="24"/>
        </w:rPr>
        <w:t>37.58亿元，比年初增加0.51亿元，增幅0.37</w:t>
      </w:r>
      <w:r>
        <w:rPr>
          <w:rFonts w:asciiTheme="minorEastAsia" w:eastAsiaTheme="minorEastAsia" w:hAnsiTheme="minorEastAsia" w:cs="宋体"/>
          <w:kern w:val="0"/>
          <w:sz w:val="24"/>
          <w:szCs w:val="24"/>
        </w:rPr>
        <w:t>%</w:t>
      </w:r>
      <w:r>
        <w:rPr>
          <w:rFonts w:asciiTheme="minorEastAsia" w:eastAsiaTheme="minorEastAsia" w:hAnsiTheme="minorEastAsia" w:cs="宋体" w:hint="eastAsia"/>
          <w:kern w:val="0"/>
          <w:sz w:val="24"/>
          <w:szCs w:val="24"/>
        </w:rPr>
        <w:t>，信贷规模合理增长；人民币存款市场份额42.86</w:t>
      </w:r>
      <w:r>
        <w:rPr>
          <w:rFonts w:asciiTheme="minorEastAsia" w:eastAsiaTheme="minorEastAsia" w:hAnsiTheme="minorEastAsia" w:cs="宋体"/>
          <w:kern w:val="0"/>
          <w:sz w:val="24"/>
          <w:szCs w:val="24"/>
        </w:rPr>
        <w:t>%</w:t>
      </w:r>
      <w:r>
        <w:rPr>
          <w:rFonts w:asciiTheme="minorEastAsia" w:eastAsiaTheme="minorEastAsia" w:hAnsiTheme="minorEastAsia" w:cs="宋体" w:hint="eastAsia"/>
          <w:kern w:val="0"/>
          <w:sz w:val="24"/>
          <w:szCs w:val="24"/>
        </w:rPr>
        <w:t>，人民币贷款市场份额37.05</w:t>
      </w:r>
      <w:r>
        <w:rPr>
          <w:rFonts w:asciiTheme="minorEastAsia" w:eastAsiaTheme="minorEastAsia" w:hAnsiTheme="minorEastAsia" w:cs="宋体"/>
          <w:kern w:val="0"/>
          <w:sz w:val="24"/>
          <w:szCs w:val="24"/>
        </w:rPr>
        <w:t>%</w:t>
      </w:r>
      <w:r>
        <w:rPr>
          <w:rFonts w:asciiTheme="minorEastAsia" w:eastAsiaTheme="minorEastAsia" w:hAnsiTheme="minorEastAsia" w:cs="宋体" w:hint="eastAsia"/>
          <w:kern w:val="0"/>
          <w:sz w:val="24"/>
          <w:szCs w:val="24"/>
        </w:rPr>
        <w:t>，存、贷款市场份额继续保持当地金融机构第一位。</w:t>
      </w:r>
    </w:p>
    <w:p w:rsidR="003606B8" w:rsidRDefault="003606B8" w:rsidP="0036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0" w:firstLine="0"/>
        <w:rPr>
          <w:rFonts w:asciiTheme="minorEastAsia" w:eastAsiaTheme="minorEastAsia" w:hAnsiTheme="minorEastAsia" w:cs="宋体"/>
          <w:b/>
          <w:kern w:val="0"/>
          <w:sz w:val="24"/>
          <w:szCs w:val="24"/>
        </w:rPr>
      </w:pPr>
      <w:r>
        <w:rPr>
          <w:rFonts w:asciiTheme="minorEastAsia" w:eastAsiaTheme="minorEastAsia" w:hAnsiTheme="minorEastAsia" w:cs="宋体"/>
          <w:b/>
          <w:kern w:val="0"/>
          <w:sz w:val="24"/>
          <w:szCs w:val="24"/>
        </w:rPr>
        <w:t>2.</w:t>
      </w:r>
      <w:r>
        <w:rPr>
          <w:rFonts w:asciiTheme="minorEastAsia" w:eastAsiaTheme="minorEastAsia" w:hAnsiTheme="minorEastAsia" w:cs="宋体" w:hint="eastAsia"/>
          <w:b/>
          <w:kern w:val="0"/>
          <w:sz w:val="24"/>
          <w:szCs w:val="24"/>
        </w:rPr>
        <w:t>资产质量稳定可控</w:t>
      </w:r>
    </w:p>
    <w:p w:rsidR="003606B8" w:rsidRDefault="003606B8" w:rsidP="0036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480"/>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截至报告期末，本行不良贷款余额1.91亿元，同比增加0.75亿元，增幅64.63</w:t>
      </w:r>
      <w:r>
        <w:rPr>
          <w:rFonts w:asciiTheme="minorEastAsia" w:eastAsiaTheme="minorEastAsia" w:hAnsiTheme="minorEastAsia" w:cs="宋体"/>
          <w:kern w:val="0"/>
          <w:sz w:val="24"/>
          <w:szCs w:val="24"/>
        </w:rPr>
        <w:t>%</w:t>
      </w:r>
      <w:r>
        <w:rPr>
          <w:rFonts w:asciiTheme="minorEastAsia" w:eastAsiaTheme="minorEastAsia" w:hAnsiTheme="minorEastAsia" w:cs="宋体" w:hint="eastAsia"/>
          <w:kern w:val="0"/>
          <w:sz w:val="24"/>
          <w:szCs w:val="24"/>
        </w:rPr>
        <w:t>；不良贷款率1.39</w:t>
      </w:r>
      <w:r>
        <w:rPr>
          <w:rFonts w:asciiTheme="minorEastAsia" w:eastAsiaTheme="minorEastAsia" w:hAnsiTheme="minorEastAsia" w:cs="宋体"/>
          <w:kern w:val="0"/>
          <w:sz w:val="24"/>
          <w:szCs w:val="24"/>
        </w:rPr>
        <w:t>%</w:t>
      </w:r>
      <w:r>
        <w:rPr>
          <w:rFonts w:asciiTheme="minorEastAsia" w:eastAsiaTheme="minorEastAsia" w:hAnsiTheme="minorEastAsia" w:cs="宋体" w:hint="eastAsia"/>
          <w:kern w:val="0"/>
          <w:sz w:val="24"/>
          <w:szCs w:val="24"/>
        </w:rPr>
        <w:t>，同比上升0.54个百分点；拨备覆盖率和贷款</w:t>
      </w:r>
      <w:proofErr w:type="gramStart"/>
      <w:r>
        <w:rPr>
          <w:rFonts w:asciiTheme="minorEastAsia" w:eastAsiaTheme="minorEastAsia" w:hAnsiTheme="minorEastAsia" w:cs="宋体" w:hint="eastAsia"/>
          <w:kern w:val="0"/>
          <w:sz w:val="24"/>
          <w:szCs w:val="24"/>
        </w:rPr>
        <w:t>拨备率分别</w:t>
      </w:r>
      <w:proofErr w:type="gramEnd"/>
      <w:r>
        <w:rPr>
          <w:rFonts w:asciiTheme="minorEastAsia" w:eastAsiaTheme="minorEastAsia" w:hAnsiTheme="minorEastAsia" w:cs="宋体" w:hint="eastAsia"/>
          <w:kern w:val="0"/>
          <w:sz w:val="24"/>
          <w:szCs w:val="24"/>
        </w:rPr>
        <w:t>为214.07</w:t>
      </w:r>
      <w:r>
        <w:rPr>
          <w:rFonts w:asciiTheme="minorEastAsia" w:eastAsiaTheme="minorEastAsia" w:hAnsiTheme="minorEastAsia" w:cs="宋体"/>
          <w:kern w:val="0"/>
          <w:sz w:val="24"/>
          <w:szCs w:val="24"/>
        </w:rPr>
        <w:t>%</w:t>
      </w:r>
      <w:r>
        <w:rPr>
          <w:rFonts w:asciiTheme="minorEastAsia" w:eastAsiaTheme="minorEastAsia" w:hAnsiTheme="minorEastAsia" w:cs="宋体" w:hint="eastAsia"/>
          <w:kern w:val="0"/>
          <w:sz w:val="24"/>
          <w:szCs w:val="24"/>
        </w:rPr>
        <w:t>和</w:t>
      </w:r>
      <w:r>
        <w:rPr>
          <w:rFonts w:asciiTheme="minorEastAsia" w:eastAsiaTheme="minorEastAsia" w:hAnsiTheme="minorEastAsia" w:cs="宋体"/>
          <w:kern w:val="0"/>
          <w:sz w:val="24"/>
          <w:szCs w:val="24"/>
        </w:rPr>
        <w:t>2.</w:t>
      </w:r>
      <w:r>
        <w:rPr>
          <w:rFonts w:asciiTheme="minorEastAsia" w:eastAsiaTheme="minorEastAsia" w:hAnsiTheme="minorEastAsia" w:cs="宋体" w:hint="eastAsia"/>
          <w:kern w:val="0"/>
          <w:sz w:val="24"/>
          <w:szCs w:val="24"/>
        </w:rPr>
        <w:t>98</w:t>
      </w:r>
      <w:r>
        <w:rPr>
          <w:rFonts w:asciiTheme="minorEastAsia" w:eastAsiaTheme="minorEastAsia" w:hAnsiTheme="minorEastAsia" w:cs="宋体"/>
          <w:kern w:val="0"/>
          <w:sz w:val="24"/>
          <w:szCs w:val="24"/>
        </w:rPr>
        <w:t>%</w:t>
      </w:r>
      <w:r>
        <w:rPr>
          <w:rFonts w:asciiTheme="minorEastAsia" w:eastAsiaTheme="minorEastAsia" w:hAnsiTheme="minorEastAsia" w:cs="宋体" w:hint="eastAsia"/>
          <w:kern w:val="0"/>
          <w:sz w:val="24"/>
          <w:szCs w:val="24"/>
        </w:rPr>
        <w:t>，资产质量稳定可控，拨</w:t>
      </w:r>
      <w:proofErr w:type="gramStart"/>
      <w:r>
        <w:rPr>
          <w:rFonts w:asciiTheme="minorEastAsia" w:eastAsiaTheme="minorEastAsia" w:hAnsiTheme="minorEastAsia" w:cs="宋体" w:hint="eastAsia"/>
          <w:kern w:val="0"/>
          <w:sz w:val="24"/>
          <w:szCs w:val="24"/>
        </w:rPr>
        <w:t>备水平</w:t>
      </w:r>
      <w:proofErr w:type="gramEnd"/>
      <w:r>
        <w:rPr>
          <w:rFonts w:asciiTheme="minorEastAsia" w:eastAsiaTheme="minorEastAsia" w:hAnsiTheme="minorEastAsia" w:cs="宋体" w:hint="eastAsia"/>
          <w:kern w:val="0"/>
          <w:sz w:val="24"/>
          <w:szCs w:val="24"/>
        </w:rPr>
        <w:t>保持良好。</w:t>
      </w:r>
    </w:p>
    <w:p w:rsidR="003606B8" w:rsidRDefault="003606B8" w:rsidP="0036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0" w:firstLine="0"/>
        <w:rPr>
          <w:rFonts w:asciiTheme="minorEastAsia" w:eastAsiaTheme="minorEastAsia" w:hAnsiTheme="minorEastAsia" w:cs="宋体"/>
          <w:b/>
          <w:kern w:val="0"/>
          <w:sz w:val="24"/>
          <w:szCs w:val="24"/>
        </w:rPr>
      </w:pPr>
      <w:r>
        <w:rPr>
          <w:rFonts w:asciiTheme="minorEastAsia" w:eastAsiaTheme="minorEastAsia" w:hAnsiTheme="minorEastAsia" w:cs="宋体"/>
          <w:b/>
          <w:kern w:val="0"/>
          <w:sz w:val="24"/>
          <w:szCs w:val="24"/>
        </w:rPr>
        <w:t>3.</w:t>
      </w:r>
      <w:r>
        <w:rPr>
          <w:rFonts w:asciiTheme="minorEastAsia" w:eastAsiaTheme="minorEastAsia" w:hAnsiTheme="minorEastAsia" w:cs="宋体" w:hint="eastAsia"/>
          <w:b/>
          <w:kern w:val="0"/>
          <w:sz w:val="24"/>
          <w:szCs w:val="24"/>
        </w:rPr>
        <w:t>资本充足率保持良好</w:t>
      </w:r>
    </w:p>
    <w:p w:rsidR="003606B8" w:rsidRDefault="003606B8" w:rsidP="0036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480"/>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截至报告期末，本行加权风险资产137.98亿元，比年初增加7.4亿元，增幅5.67</w:t>
      </w:r>
      <w:r>
        <w:rPr>
          <w:rFonts w:asciiTheme="minorEastAsia" w:eastAsiaTheme="minorEastAsia" w:hAnsiTheme="minorEastAsia" w:cs="宋体"/>
          <w:kern w:val="0"/>
          <w:sz w:val="24"/>
          <w:szCs w:val="24"/>
        </w:rPr>
        <w:t>%</w:t>
      </w:r>
      <w:r>
        <w:rPr>
          <w:rFonts w:asciiTheme="minorEastAsia" w:eastAsiaTheme="minorEastAsia" w:hAnsiTheme="minorEastAsia" w:cs="宋体" w:hint="eastAsia"/>
          <w:kern w:val="0"/>
          <w:sz w:val="24"/>
          <w:szCs w:val="24"/>
        </w:rPr>
        <w:t>；资本净额22.59亿元，比年初增加1.61亿元，增幅7.67</w:t>
      </w:r>
      <w:r>
        <w:rPr>
          <w:rFonts w:asciiTheme="minorEastAsia" w:eastAsiaTheme="minorEastAsia" w:hAnsiTheme="minorEastAsia" w:cs="宋体"/>
          <w:kern w:val="0"/>
          <w:sz w:val="24"/>
          <w:szCs w:val="24"/>
        </w:rPr>
        <w:t>%</w:t>
      </w:r>
      <w:r>
        <w:rPr>
          <w:rFonts w:asciiTheme="minorEastAsia" w:eastAsiaTheme="minorEastAsia" w:hAnsiTheme="minorEastAsia" w:cs="宋体" w:hint="eastAsia"/>
          <w:kern w:val="0"/>
          <w:sz w:val="24"/>
          <w:szCs w:val="24"/>
        </w:rPr>
        <w:t>；一级资本净额21.03亿元，比年初增加1.51亿元，增幅7.74%；资本充足率和核心资本充足率分别为16.37</w:t>
      </w:r>
      <w:r>
        <w:rPr>
          <w:rFonts w:asciiTheme="minorEastAsia" w:eastAsiaTheme="minorEastAsia" w:hAnsiTheme="minorEastAsia" w:cs="宋体"/>
          <w:kern w:val="0"/>
          <w:sz w:val="24"/>
          <w:szCs w:val="24"/>
        </w:rPr>
        <w:t>%</w:t>
      </w:r>
      <w:r>
        <w:rPr>
          <w:rFonts w:asciiTheme="minorEastAsia" w:eastAsiaTheme="minorEastAsia" w:hAnsiTheme="minorEastAsia" w:cs="宋体" w:hint="eastAsia"/>
          <w:kern w:val="0"/>
          <w:sz w:val="24"/>
          <w:szCs w:val="24"/>
        </w:rPr>
        <w:t>和15.24</w:t>
      </w:r>
      <w:r>
        <w:rPr>
          <w:rFonts w:asciiTheme="minorEastAsia" w:eastAsiaTheme="minorEastAsia" w:hAnsiTheme="minorEastAsia" w:cs="宋体"/>
          <w:kern w:val="0"/>
          <w:sz w:val="24"/>
          <w:szCs w:val="24"/>
        </w:rPr>
        <w:t>%</w:t>
      </w:r>
      <w:r>
        <w:rPr>
          <w:rFonts w:asciiTheme="minorEastAsia" w:eastAsiaTheme="minorEastAsia" w:hAnsiTheme="minorEastAsia" w:cs="宋体" w:hint="eastAsia"/>
          <w:kern w:val="0"/>
          <w:sz w:val="24"/>
          <w:szCs w:val="24"/>
        </w:rPr>
        <w:t>，资本充足水平保持良好。</w:t>
      </w:r>
    </w:p>
    <w:p w:rsidR="003606B8" w:rsidRDefault="003606B8" w:rsidP="0036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0" w:firstLine="0"/>
        <w:rPr>
          <w:rFonts w:asciiTheme="minorEastAsia" w:eastAsiaTheme="minorEastAsia" w:hAnsiTheme="minorEastAsia" w:cs="宋体"/>
          <w:b/>
          <w:kern w:val="0"/>
          <w:sz w:val="24"/>
          <w:szCs w:val="24"/>
        </w:rPr>
      </w:pPr>
      <w:r>
        <w:rPr>
          <w:rFonts w:asciiTheme="minorEastAsia" w:eastAsiaTheme="minorEastAsia" w:hAnsiTheme="minorEastAsia" w:cs="宋体"/>
          <w:b/>
          <w:kern w:val="0"/>
          <w:sz w:val="24"/>
          <w:szCs w:val="24"/>
        </w:rPr>
        <w:t>4.</w:t>
      </w:r>
      <w:r>
        <w:rPr>
          <w:rFonts w:asciiTheme="minorEastAsia" w:eastAsiaTheme="minorEastAsia" w:hAnsiTheme="minorEastAsia" w:cs="宋体" w:hint="eastAsia"/>
          <w:b/>
          <w:kern w:val="0"/>
          <w:sz w:val="24"/>
          <w:szCs w:val="24"/>
        </w:rPr>
        <w:t>股东价值有效保持</w:t>
      </w:r>
    </w:p>
    <w:p w:rsidR="003606B8" w:rsidRDefault="003606B8" w:rsidP="0036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480"/>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报告期内，本行实现每股净资产</w:t>
      </w:r>
      <w:r>
        <w:rPr>
          <w:rFonts w:asciiTheme="minorEastAsia" w:eastAsiaTheme="minorEastAsia" w:hAnsiTheme="minorEastAsia" w:cs="宋体"/>
          <w:kern w:val="0"/>
          <w:sz w:val="24"/>
          <w:szCs w:val="24"/>
        </w:rPr>
        <w:t>3.</w:t>
      </w:r>
      <w:r>
        <w:rPr>
          <w:rFonts w:asciiTheme="minorEastAsia" w:eastAsiaTheme="minorEastAsia" w:hAnsiTheme="minorEastAsia" w:cs="宋体" w:hint="eastAsia"/>
          <w:kern w:val="0"/>
          <w:sz w:val="24"/>
          <w:szCs w:val="24"/>
        </w:rPr>
        <w:t>44元，同比增加</w:t>
      </w:r>
      <w:r>
        <w:rPr>
          <w:rFonts w:asciiTheme="minorEastAsia" w:eastAsiaTheme="minorEastAsia" w:hAnsiTheme="minorEastAsia" w:cs="宋体"/>
          <w:kern w:val="0"/>
          <w:sz w:val="24"/>
          <w:szCs w:val="24"/>
        </w:rPr>
        <w:t>0.</w:t>
      </w:r>
      <w:r>
        <w:rPr>
          <w:rFonts w:asciiTheme="minorEastAsia" w:eastAsiaTheme="minorEastAsia" w:hAnsiTheme="minorEastAsia" w:cs="宋体" w:hint="eastAsia"/>
          <w:kern w:val="0"/>
          <w:sz w:val="24"/>
          <w:szCs w:val="24"/>
        </w:rPr>
        <w:t>25元，增幅7.75</w:t>
      </w:r>
      <w:r>
        <w:rPr>
          <w:rFonts w:asciiTheme="minorEastAsia" w:eastAsiaTheme="minorEastAsia" w:hAnsiTheme="minorEastAsia" w:cs="宋体"/>
          <w:kern w:val="0"/>
          <w:sz w:val="24"/>
          <w:szCs w:val="24"/>
        </w:rPr>
        <w:t>%</w:t>
      </w:r>
      <w:r>
        <w:rPr>
          <w:rFonts w:asciiTheme="minorEastAsia" w:eastAsiaTheme="minorEastAsia" w:hAnsiTheme="minorEastAsia" w:cs="宋体" w:hint="eastAsia"/>
          <w:kern w:val="0"/>
          <w:sz w:val="24"/>
          <w:szCs w:val="24"/>
        </w:rPr>
        <w:t>。</w:t>
      </w:r>
      <w:r>
        <w:rPr>
          <w:rFonts w:asciiTheme="minorEastAsia" w:eastAsiaTheme="minorEastAsia" w:hAnsiTheme="minorEastAsia" w:cs="宋体"/>
          <w:kern w:val="0"/>
          <w:sz w:val="24"/>
          <w:szCs w:val="24"/>
        </w:rPr>
        <w:t xml:space="preserve"> </w:t>
      </w:r>
    </w:p>
    <w:p w:rsidR="003606B8" w:rsidRDefault="003606B8" w:rsidP="0036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480"/>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报告期内，本行实现各项营业收入6.19亿元，同比增加</w:t>
      </w:r>
      <w:r>
        <w:rPr>
          <w:rFonts w:asciiTheme="minorEastAsia" w:eastAsiaTheme="minorEastAsia" w:hAnsiTheme="minorEastAsia" w:cs="宋体"/>
          <w:kern w:val="0"/>
          <w:sz w:val="24"/>
          <w:szCs w:val="24"/>
        </w:rPr>
        <w:t>0.</w:t>
      </w:r>
      <w:r>
        <w:rPr>
          <w:rFonts w:asciiTheme="minorEastAsia" w:eastAsiaTheme="minorEastAsia" w:hAnsiTheme="minorEastAsia" w:cs="宋体" w:hint="eastAsia"/>
          <w:kern w:val="0"/>
          <w:sz w:val="24"/>
          <w:szCs w:val="24"/>
        </w:rPr>
        <w:t>02亿元，增幅0.3</w:t>
      </w:r>
      <w:r>
        <w:rPr>
          <w:rFonts w:asciiTheme="minorEastAsia" w:eastAsiaTheme="minorEastAsia" w:hAnsiTheme="minorEastAsia" w:cs="宋体"/>
          <w:kern w:val="0"/>
          <w:sz w:val="24"/>
          <w:szCs w:val="24"/>
        </w:rPr>
        <w:t>%</w:t>
      </w:r>
      <w:r>
        <w:rPr>
          <w:rFonts w:asciiTheme="minorEastAsia" w:eastAsiaTheme="minorEastAsia" w:hAnsiTheme="minorEastAsia" w:cs="宋体" w:hint="eastAsia"/>
          <w:kern w:val="0"/>
          <w:sz w:val="24"/>
          <w:szCs w:val="24"/>
        </w:rPr>
        <w:t>；营业支出4.12亿元，同比增加</w:t>
      </w:r>
      <w:r>
        <w:rPr>
          <w:rFonts w:asciiTheme="minorEastAsia" w:eastAsiaTheme="minorEastAsia" w:hAnsiTheme="minorEastAsia" w:cs="宋体"/>
          <w:kern w:val="0"/>
          <w:sz w:val="24"/>
          <w:szCs w:val="24"/>
        </w:rPr>
        <w:t>0.</w:t>
      </w:r>
      <w:r>
        <w:rPr>
          <w:rFonts w:asciiTheme="minorEastAsia" w:eastAsiaTheme="minorEastAsia" w:hAnsiTheme="minorEastAsia" w:cs="宋体" w:hint="eastAsia"/>
          <w:kern w:val="0"/>
          <w:sz w:val="24"/>
          <w:szCs w:val="24"/>
        </w:rPr>
        <w:t>09亿元，增幅2.16</w:t>
      </w:r>
      <w:r>
        <w:rPr>
          <w:rFonts w:asciiTheme="minorEastAsia" w:eastAsiaTheme="minorEastAsia" w:hAnsiTheme="minorEastAsia" w:cs="宋体"/>
          <w:kern w:val="0"/>
          <w:sz w:val="24"/>
          <w:szCs w:val="24"/>
        </w:rPr>
        <w:t>%</w:t>
      </w:r>
      <w:r>
        <w:rPr>
          <w:rFonts w:asciiTheme="minorEastAsia" w:eastAsiaTheme="minorEastAsia" w:hAnsiTheme="minorEastAsia" w:cs="宋体" w:hint="eastAsia"/>
          <w:kern w:val="0"/>
          <w:sz w:val="24"/>
          <w:szCs w:val="24"/>
        </w:rPr>
        <w:t>；实现营业利润2.07亿元，同比减少</w:t>
      </w:r>
      <w:r>
        <w:rPr>
          <w:rFonts w:asciiTheme="minorEastAsia" w:eastAsiaTheme="minorEastAsia" w:hAnsiTheme="minorEastAsia" w:cs="宋体"/>
          <w:kern w:val="0"/>
          <w:sz w:val="24"/>
          <w:szCs w:val="24"/>
        </w:rPr>
        <w:t>0.</w:t>
      </w:r>
      <w:r>
        <w:rPr>
          <w:rFonts w:asciiTheme="minorEastAsia" w:eastAsiaTheme="minorEastAsia" w:hAnsiTheme="minorEastAsia" w:cs="宋体" w:hint="eastAsia"/>
          <w:kern w:val="0"/>
          <w:sz w:val="24"/>
          <w:szCs w:val="24"/>
        </w:rPr>
        <w:t>07亿元，降幅3.21</w:t>
      </w:r>
      <w:r>
        <w:rPr>
          <w:rFonts w:asciiTheme="minorEastAsia" w:eastAsiaTheme="minorEastAsia" w:hAnsiTheme="minorEastAsia" w:cs="宋体"/>
          <w:kern w:val="0"/>
          <w:sz w:val="24"/>
          <w:szCs w:val="24"/>
        </w:rPr>
        <w:t>%</w:t>
      </w:r>
      <w:r>
        <w:rPr>
          <w:rFonts w:asciiTheme="minorEastAsia" w:eastAsiaTheme="minorEastAsia" w:hAnsiTheme="minorEastAsia" w:cs="宋体" w:hint="eastAsia"/>
          <w:kern w:val="0"/>
          <w:sz w:val="24"/>
          <w:szCs w:val="24"/>
        </w:rPr>
        <w:t>；利润总额</w:t>
      </w:r>
      <w:r>
        <w:rPr>
          <w:rFonts w:asciiTheme="minorEastAsia" w:eastAsiaTheme="minorEastAsia" w:hAnsiTheme="minorEastAsia" w:cs="宋体"/>
          <w:kern w:val="0"/>
          <w:sz w:val="24"/>
          <w:szCs w:val="24"/>
        </w:rPr>
        <w:t>2.</w:t>
      </w:r>
      <w:r>
        <w:rPr>
          <w:rFonts w:asciiTheme="minorEastAsia" w:eastAsiaTheme="minorEastAsia" w:hAnsiTheme="minorEastAsia" w:cs="宋体" w:hint="eastAsia"/>
          <w:kern w:val="0"/>
          <w:sz w:val="24"/>
          <w:szCs w:val="24"/>
        </w:rPr>
        <w:t>06亿元，同比减少</w:t>
      </w:r>
      <w:r>
        <w:rPr>
          <w:rFonts w:asciiTheme="minorEastAsia" w:eastAsiaTheme="minorEastAsia" w:hAnsiTheme="minorEastAsia" w:cs="宋体"/>
          <w:kern w:val="0"/>
          <w:sz w:val="24"/>
          <w:szCs w:val="24"/>
        </w:rPr>
        <w:t>0.0</w:t>
      </w:r>
      <w:r>
        <w:rPr>
          <w:rFonts w:asciiTheme="minorEastAsia" w:eastAsiaTheme="minorEastAsia" w:hAnsiTheme="minorEastAsia" w:cs="宋体" w:hint="eastAsia"/>
          <w:kern w:val="0"/>
          <w:sz w:val="24"/>
          <w:szCs w:val="24"/>
        </w:rPr>
        <w:t>7亿元，降幅3.48</w:t>
      </w:r>
      <w:r>
        <w:rPr>
          <w:rFonts w:asciiTheme="minorEastAsia" w:eastAsiaTheme="minorEastAsia" w:hAnsiTheme="minorEastAsia" w:cs="宋体"/>
          <w:kern w:val="0"/>
          <w:sz w:val="24"/>
          <w:szCs w:val="24"/>
        </w:rPr>
        <w:t>%</w:t>
      </w:r>
      <w:r>
        <w:rPr>
          <w:rFonts w:asciiTheme="minorEastAsia" w:eastAsiaTheme="minorEastAsia" w:hAnsiTheme="minorEastAsia" w:cs="宋体" w:hint="eastAsia"/>
          <w:kern w:val="0"/>
          <w:sz w:val="24"/>
          <w:szCs w:val="24"/>
        </w:rPr>
        <w:t>；实现净利润</w:t>
      </w:r>
      <w:r>
        <w:rPr>
          <w:rFonts w:asciiTheme="minorEastAsia" w:eastAsiaTheme="minorEastAsia" w:hAnsiTheme="minorEastAsia" w:cs="宋体"/>
          <w:kern w:val="0"/>
          <w:sz w:val="24"/>
          <w:szCs w:val="24"/>
        </w:rPr>
        <w:t>1</w:t>
      </w:r>
      <w:r>
        <w:rPr>
          <w:rFonts w:asciiTheme="minorEastAsia" w:eastAsiaTheme="minorEastAsia" w:hAnsiTheme="minorEastAsia" w:cs="宋体" w:hint="eastAsia"/>
          <w:kern w:val="0"/>
          <w:sz w:val="24"/>
          <w:szCs w:val="24"/>
        </w:rPr>
        <w:t>.73亿元，同比增加0.13亿元，增幅8.39</w:t>
      </w:r>
      <w:r>
        <w:rPr>
          <w:rFonts w:asciiTheme="minorEastAsia" w:eastAsiaTheme="minorEastAsia" w:hAnsiTheme="minorEastAsia" w:cs="宋体"/>
          <w:kern w:val="0"/>
          <w:sz w:val="24"/>
          <w:szCs w:val="24"/>
        </w:rPr>
        <w:t>%</w:t>
      </w:r>
      <w:r>
        <w:rPr>
          <w:rFonts w:asciiTheme="minorEastAsia" w:eastAsiaTheme="minorEastAsia" w:hAnsiTheme="minorEastAsia" w:cs="宋体" w:hint="eastAsia"/>
          <w:kern w:val="0"/>
          <w:sz w:val="24"/>
          <w:szCs w:val="24"/>
        </w:rPr>
        <w:t>。</w:t>
      </w:r>
    </w:p>
    <w:p w:rsidR="003606B8" w:rsidRDefault="003606B8" w:rsidP="0036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firstLineChars="0" w:firstLine="0"/>
        <w:jc w:val="righ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1"/>
          <w:szCs w:val="21"/>
        </w:rPr>
        <w:t>单位：人民币万元</w:t>
      </w:r>
    </w:p>
    <w:tbl>
      <w:tblPr>
        <w:tblW w:w="9322" w:type="dxa"/>
        <w:jc w:val="center"/>
        <w:tblLayout w:type="fixed"/>
        <w:tblLook w:val="04A0" w:firstRow="1" w:lastRow="0" w:firstColumn="1" w:lastColumn="0" w:noHBand="0" w:noVBand="1"/>
      </w:tblPr>
      <w:tblGrid>
        <w:gridCol w:w="1526"/>
        <w:gridCol w:w="1559"/>
        <w:gridCol w:w="1134"/>
        <w:gridCol w:w="1418"/>
        <w:gridCol w:w="1176"/>
        <w:gridCol w:w="1375"/>
        <w:gridCol w:w="1134"/>
      </w:tblGrid>
      <w:tr w:rsidR="003606B8" w:rsidTr="001D2EC5">
        <w:trPr>
          <w:trHeight w:val="340"/>
          <w:jc w:val="center"/>
        </w:trPr>
        <w:tc>
          <w:tcPr>
            <w:tcW w:w="1526" w:type="dxa"/>
            <w:vMerge w:val="restart"/>
            <w:tcBorders>
              <w:top w:val="single" w:sz="4" w:space="0" w:color="auto"/>
              <w:left w:val="single" w:sz="4" w:space="0" w:color="auto"/>
              <w:bottom w:val="single" w:sz="4" w:space="0" w:color="000000"/>
              <w:right w:val="single" w:sz="4" w:space="0" w:color="auto"/>
            </w:tcBorders>
            <w:noWrap/>
            <w:vAlign w:val="center"/>
          </w:tcPr>
          <w:p w:rsidR="003606B8" w:rsidRDefault="003606B8" w:rsidP="001D2EC5">
            <w:pPr>
              <w:spacing w:line="360" w:lineRule="exact"/>
              <w:ind w:firstLineChars="0" w:firstLine="0"/>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项目</w:t>
            </w:r>
          </w:p>
        </w:tc>
        <w:tc>
          <w:tcPr>
            <w:tcW w:w="2693" w:type="dxa"/>
            <w:gridSpan w:val="2"/>
            <w:tcBorders>
              <w:top w:val="single" w:sz="4" w:space="0" w:color="auto"/>
              <w:left w:val="nil"/>
              <w:bottom w:val="single" w:sz="4" w:space="0" w:color="auto"/>
              <w:right w:val="single" w:sz="4" w:space="0" w:color="000000"/>
            </w:tcBorders>
            <w:noWrap/>
            <w:vAlign w:val="center"/>
          </w:tcPr>
          <w:p w:rsidR="003606B8" w:rsidRDefault="003606B8" w:rsidP="001D2EC5">
            <w:pPr>
              <w:spacing w:line="360" w:lineRule="exact"/>
              <w:ind w:firstLineChars="0" w:firstLine="0"/>
              <w:jc w:val="center"/>
              <w:rPr>
                <w:rFonts w:asciiTheme="minorEastAsia" w:eastAsiaTheme="minorEastAsia" w:hAnsiTheme="minorEastAsia" w:cs="宋体"/>
                <w:b/>
                <w:kern w:val="0"/>
                <w:sz w:val="21"/>
                <w:szCs w:val="21"/>
              </w:rPr>
            </w:pPr>
            <w:r>
              <w:rPr>
                <w:rFonts w:asciiTheme="minorEastAsia" w:eastAsiaTheme="minorEastAsia" w:hAnsiTheme="minorEastAsia" w:cs="宋体"/>
                <w:b/>
                <w:kern w:val="0"/>
                <w:sz w:val="21"/>
                <w:szCs w:val="21"/>
              </w:rPr>
              <w:t>202</w:t>
            </w:r>
            <w:r>
              <w:rPr>
                <w:rFonts w:asciiTheme="minorEastAsia" w:eastAsiaTheme="minorEastAsia" w:hAnsiTheme="minorEastAsia" w:cs="宋体" w:hint="eastAsia"/>
                <w:b/>
                <w:kern w:val="0"/>
                <w:sz w:val="21"/>
                <w:szCs w:val="21"/>
              </w:rPr>
              <w:t>4年</w:t>
            </w:r>
          </w:p>
        </w:tc>
        <w:tc>
          <w:tcPr>
            <w:tcW w:w="2594" w:type="dxa"/>
            <w:gridSpan w:val="2"/>
            <w:tcBorders>
              <w:top w:val="single" w:sz="4" w:space="0" w:color="auto"/>
              <w:left w:val="nil"/>
              <w:bottom w:val="single" w:sz="4" w:space="0" w:color="auto"/>
              <w:right w:val="single" w:sz="4" w:space="0" w:color="000000"/>
            </w:tcBorders>
            <w:noWrap/>
            <w:vAlign w:val="center"/>
          </w:tcPr>
          <w:p w:rsidR="003606B8" w:rsidRDefault="003606B8" w:rsidP="001D2EC5">
            <w:pPr>
              <w:spacing w:line="360" w:lineRule="exact"/>
              <w:ind w:firstLineChars="0" w:firstLine="0"/>
              <w:jc w:val="center"/>
              <w:rPr>
                <w:rFonts w:asciiTheme="minorEastAsia" w:eastAsiaTheme="minorEastAsia" w:hAnsiTheme="minorEastAsia" w:cs="宋体"/>
                <w:b/>
                <w:kern w:val="0"/>
                <w:sz w:val="21"/>
                <w:szCs w:val="21"/>
              </w:rPr>
            </w:pPr>
            <w:r>
              <w:rPr>
                <w:rFonts w:asciiTheme="minorEastAsia" w:eastAsiaTheme="minorEastAsia" w:hAnsiTheme="minorEastAsia" w:cs="宋体"/>
                <w:b/>
                <w:kern w:val="0"/>
                <w:sz w:val="21"/>
                <w:szCs w:val="21"/>
              </w:rPr>
              <w:t>202</w:t>
            </w:r>
            <w:r>
              <w:rPr>
                <w:rFonts w:asciiTheme="minorEastAsia" w:eastAsiaTheme="minorEastAsia" w:hAnsiTheme="minorEastAsia" w:cs="宋体" w:hint="eastAsia"/>
                <w:b/>
                <w:kern w:val="0"/>
                <w:sz w:val="21"/>
                <w:szCs w:val="21"/>
              </w:rPr>
              <w:t>3年</w:t>
            </w:r>
          </w:p>
        </w:tc>
        <w:tc>
          <w:tcPr>
            <w:tcW w:w="2509" w:type="dxa"/>
            <w:gridSpan w:val="2"/>
            <w:tcBorders>
              <w:top w:val="single" w:sz="4" w:space="0" w:color="auto"/>
              <w:left w:val="nil"/>
              <w:bottom w:val="single" w:sz="4" w:space="0" w:color="auto"/>
              <w:right w:val="single" w:sz="4" w:space="0" w:color="000000"/>
            </w:tcBorders>
            <w:noWrap/>
            <w:vAlign w:val="center"/>
          </w:tcPr>
          <w:p w:rsidR="003606B8" w:rsidRDefault="003606B8" w:rsidP="001D2EC5">
            <w:pPr>
              <w:spacing w:line="360" w:lineRule="exact"/>
              <w:ind w:firstLineChars="0" w:firstLine="0"/>
              <w:jc w:val="center"/>
              <w:rPr>
                <w:rFonts w:asciiTheme="minorEastAsia" w:eastAsiaTheme="minorEastAsia" w:hAnsiTheme="minorEastAsia" w:cs="宋体"/>
                <w:b/>
                <w:kern w:val="0"/>
                <w:sz w:val="21"/>
                <w:szCs w:val="21"/>
              </w:rPr>
            </w:pPr>
            <w:r>
              <w:rPr>
                <w:rFonts w:asciiTheme="minorEastAsia" w:eastAsiaTheme="minorEastAsia" w:hAnsiTheme="minorEastAsia" w:cs="宋体"/>
                <w:b/>
                <w:kern w:val="0"/>
                <w:sz w:val="21"/>
                <w:szCs w:val="21"/>
              </w:rPr>
              <w:t>20</w:t>
            </w:r>
            <w:r>
              <w:rPr>
                <w:rFonts w:asciiTheme="minorEastAsia" w:eastAsiaTheme="minorEastAsia" w:hAnsiTheme="minorEastAsia" w:cs="宋体" w:hint="eastAsia"/>
                <w:b/>
                <w:kern w:val="0"/>
                <w:sz w:val="21"/>
                <w:szCs w:val="21"/>
              </w:rPr>
              <w:t>22年</w:t>
            </w:r>
          </w:p>
        </w:tc>
      </w:tr>
      <w:tr w:rsidR="003606B8" w:rsidTr="001D2EC5">
        <w:trPr>
          <w:trHeight w:val="340"/>
          <w:jc w:val="center"/>
        </w:trPr>
        <w:tc>
          <w:tcPr>
            <w:tcW w:w="1526" w:type="dxa"/>
            <w:vMerge/>
            <w:tcBorders>
              <w:top w:val="single" w:sz="4" w:space="0" w:color="auto"/>
              <w:left w:val="single" w:sz="4" w:space="0" w:color="auto"/>
              <w:bottom w:val="single" w:sz="4" w:space="0" w:color="000000"/>
              <w:right w:val="single" w:sz="4" w:space="0" w:color="auto"/>
            </w:tcBorders>
            <w:vAlign w:val="center"/>
          </w:tcPr>
          <w:p w:rsidR="003606B8" w:rsidRDefault="003606B8" w:rsidP="001D2EC5">
            <w:pPr>
              <w:spacing w:line="360" w:lineRule="exact"/>
              <w:ind w:firstLineChars="0" w:firstLine="0"/>
              <w:jc w:val="center"/>
              <w:rPr>
                <w:rFonts w:asciiTheme="minorEastAsia" w:eastAsiaTheme="minorEastAsia" w:hAnsiTheme="minorEastAsia"/>
                <w:b/>
                <w:sz w:val="21"/>
                <w:szCs w:val="21"/>
              </w:rPr>
            </w:pPr>
          </w:p>
        </w:tc>
        <w:tc>
          <w:tcPr>
            <w:tcW w:w="1559" w:type="dxa"/>
            <w:tcBorders>
              <w:top w:val="nil"/>
              <w:left w:val="nil"/>
              <w:bottom w:val="single" w:sz="4" w:space="0" w:color="auto"/>
              <w:right w:val="single" w:sz="4" w:space="0" w:color="auto"/>
            </w:tcBorders>
            <w:noWrap/>
            <w:vAlign w:val="center"/>
          </w:tcPr>
          <w:p w:rsidR="003606B8" w:rsidRDefault="003606B8" w:rsidP="001D2EC5">
            <w:pPr>
              <w:spacing w:line="360" w:lineRule="exact"/>
              <w:ind w:firstLineChars="0" w:firstLine="0"/>
              <w:jc w:val="center"/>
              <w:rPr>
                <w:rFonts w:asciiTheme="minorEastAsia" w:eastAsiaTheme="minorEastAsia" w:hAnsiTheme="minorEastAsia" w:cs="宋体"/>
                <w:b/>
                <w:kern w:val="0"/>
                <w:sz w:val="21"/>
                <w:szCs w:val="21"/>
              </w:rPr>
            </w:pPr>
            <w:r>
              <w:rPr>
                <w:rFonts w:asciiTheme="minorEastAsia" w:eastAsiaTheme="minorEastAsia" w:hAnsiTheme="minorEastAsia" w:cs="宋体" w:hint="eastAsia"/>
                <w:b/>
                <w:kern w:val="0"/>
                <w:sz w:val="21"/>
                <w:szCs w:val="21"/>
              </w:rPr>
              <w:t>金额</w:t>
            </w:r>
          </w:p>
        </w:tc>
        <w:tc>
          <w:tcPr>
            <w:tcW w:w="1134" w:type="dxa"/>
            <w:tcBorders>
              <w:top w:val="nil"/>
              <w:left w:val="nil"/>
              <w:bottom w:val="single" w:sz="4" w:space="0" w:color="auto"/>
              <w:right w:val="single" w:sz="4" w:space="0" w:color="auto"/>
            </w:tcBorders>
            <w:noWrap/>
            <w:vAlign w:val="center"/>
          </w:tcPr>
          <w:p w:rsidR="003606B8" w:rsidRDefault="003606B8" w:rsidP="001D2EC5">
            <w:pPr>
              <w:spacing w:line="360" w:lineRule="exact"/>
              <w:ind w:firstLineChars="0" w:firstLine="0"/>
              <w:jc w:val="center"/>
              <w:rPr>
                <w:rFonts w:asciiTheme="minorEastAsia" w:eastAsiaTheme="minorEastAsia" w:hAnsiTheme="minorEastAsia" w:cs="宋体"/>
                <w:b/>
                <w:kern w:val="0"/>
                <w:sz w:val="21"/>
                <w:szCs w:val="21"/>
              </w:rPr>
            </w:pPr>
            <w:r>
              <w:rPr>
                <w:rFonts w:asciiTheme="minorEastAsia" w:eastAsiaTheme="minorEastAsia" w:hAnsiTheme="minorEastAsia" w:cs="宋体" w:hint="eastAsia"/>
                <w:b/>
                <w:kern w:val="0"/>
                <w:sz w:val="21"/>
                <w:szCs w:val="21"/>
              </w:rPr>
              <w:t>同比</w:t>
            </w:r>
          </w:p>
        </w:tc>
        <w:tc>
          <w:tcPr>
            <w:tcW w:w="1418" w:type="dxa"/>
            <w:tcBorders>
              <w:top w:val="nil"/>
              <w:left w:val="nil"/>
              <w:bottom w:val="single" w:sz="4" w:space="0" w:color="auto"/>
              <w:right w:val="single" w:sz="4" w:space="0" w:color="auto"/>
            </w:tcBorders>
            <w:noWrap/>
            <w:vAlign w:val="center"/>
          </w:tcPr>
          <w:p w:rsidR="003606B8" w:rsidRDefault="003606B8" w:rsidP="001D2EC5">
            <w:pPr>
              <w:spacing w:line="360" w:lineRule="exact"/>
              <w:ind w:firstLineChars="0" w:firstLine="0"/>
              <w:jc w:val="center"/>
              <w:rPr>
                <w:rFonts w:asciiTheme="minorEastAsia" w:eastAsiaTheme="minorEastAsia" w:hAnsiTheme="minorEastAsia" w:cs="宋体"/>
                <w:b/>
                <w:kern w:val="0"/>
                <w:sz w:val="21"/>
                <w:szCs w:val="21"/>
              </w:rPr>
            </w:pPr>
            <w:r>
              <w:rPr>
                <w:rFonts w:asciiTheme="minorEastAsia" w:eastAsiaTheme="minorEastAsia" w:hAnsiTheme="minorEastAsia" w:cs="宋体" w:hint="eastAsia"/>
                <w:b/>
                <w:kern w:val="0"/>
                <w:sz w:val="21"/>
                <w:szCs w:val="21"/>
              </w:rPr>
              <w:t>金额</w:t>
            </w:r>
          </w:p>
        </w:tc>
        <w:tc>
          <w:tcPr>
            <w:tcW w:w="1176" w:type="dxa"/>
            <w:tcBorders>
              <w:top w:val="nil"/>
              <w:left w:val="nil"/>
              <w:bottom w:val="single" w:sz="4" w:space="0" w:color="auto"/>
              <w:right w:val="single" w:sz="4" w:space="0" w:color="auto"/>
            </w:tcBorders>
            <w:noWrap/>
            <w:vAlign w:val="center"/>
          </w:tcPr>
          <w:p w:rsidR="003606B8" w:rsidRDefault="003606B8" w:rsidP="001D2EC5">
            <w:pPr>
              <w:spacing w:line="360" w:lineRule="exact"/>
              <w:ind w:firstLineChars="0" w:firstLine="0"/>
              <w:jc w:val="center"/>
              <w:rPr>
                <w:rFonts w:asciiTheme="minorEastAsia" w:eastAsiaTheme="minorEastAsia" w:hAnsiTheme="minorEastAsia" w:cs="宋体"/>
                <w:b/>
                <w:kern w:val="0"/>
                <w:sz w:val="21"/>
                <w:szCs w:val="21"/>
              </w:rPr>
            </w:pPr>
            <w:r>
              <w:rPr>
                <w:rFonts w:asciiTheme="minorEastAsia" w:eastAsiaTheme="minorEastAsia" w:hAnsiTheme="minorEastAsia" w:cs="宋体" w:hint="eastAsia"/>
                <w:b/>
                <w:kern w:val="0"/>
                <w:sz w:val="21"/>
                <w:szCs w:val="21"/>
              </w:rPr>
              <w:t>同比</w:t>
            </w:r>
          </w:p>
        </w:tc>
        <w:tc>
          <w:tcPr>
            <w:tcW w:w="1375" w:type="dxa"/>
            <w:tcBorders>
              <w:top w:val="nil"/>
              <w:left w:val="nil"/>
              <w:bottom w:val="single" w:sz="4" w:space="0" w:color="auto"/>
              <w:right w:val="single" w:sz="4" w:space="0" w:color="auto"/>
            </w:tcBorders>
            <w:noWrap/>
            <w:vAlign w:val="center"/>
          </w:tcPr>
          <w:p w:rsidR="003606B8" w:rsidRDefault="003606B8" w:rsidP="001D2EC5">
            <w:pPr>
              <w:spacing w:line="360" w:lineRule="exact"/>
              <w:ind w:firstLineChars="0" w:firstLine="0"/>
              <w:jc w:val="center"/>
              <w:rPr>
                <w:rFonts w:asciiTheme="minorEastAsia" w:eastAsiaTheme="minorEastAsia" w:hAnsiTheme="minorEastAsia" w:cs="宋体"/>
                <w:b/>
                <w:kern w:val="0"/>
                <w:sz w:val="21"/>
                <w:szCs w:val="21"/>
              </w:rPr>
            </w:pPr>
            <w:r>
              <w:rPr>
                <w:rFonts w:asciiTheme="minorEastAsia" w:eastAsiaTheme="minorEastAsia" w:hAnsiTheme="minorEastAsia" w:cs="宋体" w:hint="eastAsia"/>
                <w:b/>
                <w:kern w:val="0"/>
                <w:sz w:val="21"/>
                <w:szCs w:val="21"/>
              </w:rPr>
              <w:t>金额</w:t>
            </w:r>
          </w:p>
        </w:tc>
        <w:tc>
          <w:tcPr>
            <w:tcW w:w="1134" w:type="dxa"/>
            <w:tcBorders>
              <w:top w:val="nil"/>
              <w:left w:val="nil"/>
              <w:bottom w:val="single" w:sz="4" w:space="0" w:color="auto"/>
              <w:right w:val="single" w:sz="4" w:space="0" w:color="auto"/>
            </w:tcBorders>
            <w:noWrap/>
            <w:vAlign w:val="center"/>
          </w:tcPr>
          <w:p w:rsidR="003606B8" w:rsidRDefault="003606B8" w:rsidP="001D2EC5">
            <w:pPr>
              <w:spacing w:line="360" w:lineRule="exact"/>
              <w:ind w:firstLineChars="0" w:firstLine="0"/>
              <w:jc w:val="center"/>
              <w:rPr>
                <w:rFonts w:asciiTheme="minorEastAsia" w:eastAsiaTheme="minorEastAsia" w:hAnsiTheme="minorEastAsia" w:cs="宋体"/>
                <w:b/>
                <w:kern w:val="0"/>
                <w:sz w:val="21"/>
                <w:szCs w:val="21"/>
              </w:rPr>
            </w:pPr>
            <w:r>
              <w:rPr>
                <w:rFonts w:asciiTheme="minorEastAsia" w:eastAsiaTheme="minorEastAsia" w:hAnsiTheme="minorEastAsia" w:cs="宋体" w:hint="eastAsia"/>
                <w:b/>
                <w:kern w:val="0"/>
                <w:sz w:val="21"/>
                <w:szCs w:val="21"/>
              </w:rPr>
              <w:t>同比</w:t>
            </w:r>
          </w:p>
        </w:tc>
      </w:tr>
      <w:tr w:rsidR="003606B8" w:rsidTr="001D2EC5">
        <w:trPr>
          <w:trHeight w:val="340"/>
          <w:jc w:val="center"/>
        </w:trPr>
        <w:tc>
          <w:tcPr>
            <w:tcW w:w="1526" w:type="dxa"/>
            <w:tcBorders>
              <w:top w:val="nil"/>
              <w:left w:val="single" w:sz="4" w:space="0" w:color="auto"/>
              <w:bottom w:val="single" w:sz="4" w:space="0" w:color="auto"/>
              <w:right w:val="single" w:sz="4" w:space="0" w:color="auto"/>
            </w:tcBorders>
            <w:noWrap/>
            <w:vAlign w:val="center"/>
          </w:tcPr>
          <w:p w:rsidR="003606B8" w:rsidRDefault="003606B8" w:rsidP="001D2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0" w:firstLine="0"/>
              <w:jc w:val="left"/>
              <w:rPr>
                <w:rFonts w:asciiTheme="minorEastAsia" w:eastAsiaTheme="minorEastAsia" w:hAnsiTheme="minorEastAsia"/>
                <w:sz w:val="21"/>
                <w:szCs w:val="21"/>
              </w:rPr>
            </w:pPr>
            <w:r>
              <w:rPr>
                <w:rFonts w:asciiTheme="minorEastAsia" w:eastAsiaTheme="minorEastAsia" w:hAnsiTheme="minorEastAsia" w:hint="eastAsia"/>
                <w:sz w:val="21"/>
                <w:szCs w:val="21"/>
              </w:rPr>
              <w:t>营业收入</w:t>
            </w:r>
          </w:p>
        </w:tc>
        <w:tc>
          <w:tcPr>
            <w:tcW w:w="1559" w:type="dxa"/>
            <w:tcBorders>
              <w:top w:val="nil"/>
              <w:left w:val="nil"/>
              <w:bottom w:val="single" w:sz="4" w:space="0" w:color="000000"/>
              <w:right w:val="single" w:sz="4" w:space="0" w:color="000000"/>
            </w:tcBorders>
            <w:noWrap/>
            <w:vAlign w:val="center"/>
          </w:tcPr>
          <w:p w:rsidR="003606B8" w:rsidRDefault="003606B8" w:rsidP="001D2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61,874.69</w:t>
            </w:r>
          </w:p>
        </w:tc>
        <w:tc>
          <w:tcPr>
            <w:tcW w:w="1134" w:type="dxa"/>
            <w:tcBorders>
              <w:top w:val="nil"/>
              <w:left w:val="nil"/>
              <w:bottom w:val="single" w:sz="4" w:space="0" w:color="auto"/>
              <w:right w:val="single" w:sz="4" w:space="0" w:color="auto"/>
            </w:tcBorders>
            <w:noWrap/>
            <w:vAlign w:val="center"/>
          </w:tcPr>
          <w:p w:rsidR="003606B8" w:rsidRDefault="003606B8" w:rsidP="001D2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0.3</w:t>
            </w:r>
            <w:r>
              <w:rPr>
                <w:rFonts w:asciiTheme="minorEastAsia" w:eastAsiaTheme="minorEastAsia" w:hAnsiTheme="minorEastAsia"/>
                <w:sz w:val="21"/>
                <w:szCs w:val="21"/>
              </w:rPr>
              <w:t>%</w:t>
            </w:r>
          </w:p>
        </w:tc>
        <w:tc>
          <w:tcPr>
            <w:tcW w:w="1418" w:type="dxa"/>
            <w:tcBorders>
              <w:top w:val="nil"/>
              <w:left w:val="nil"/>
              <w:bottom w:val="single" w:sz="4" w:space="0" w:color="000000"/>
              <w:right w:val="single" w:sz="4" w:space="0" w:color="000000"/>
            </w:tcBorders>
            <w:noWrap/>
            <w:vAlign w:val="center"/>
          </w:tcPr>
          <w:p w:rsidR="003606B8" w:rsidRDefault="003606B8" w:rsidP="001D2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61,689.23</w:t>
            </w:r>
          </w:p>
        </w:tc>
        <w:tc>
          <w:tcPr>
            <w:tcW w:w="1176" w:type="dxa"/>
            <w:tcBorders>
              <w:top w:val="nil"/>
              <w:left w:val="nil"/>
              <w:bottom w:val="single" w:sz="4" w:space="0" w:color="auto"/>
              <w:right w:val="single" w:sz="4" w:space="0" w:color="auto"/>
            </w:tcBorders>
            <w:noWrap/>
            <w:vAlign w:val="center"/>
          </w:tcPr>
          <w:p w:rsidR="003606B8" w:rsidRDefault="003606B8" w:rsidP="001D2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1.82%</w:t>
            </w:r>
          </w:p>
        </w:tc>
        <w:tc>
          <w:tcPr>
            <w:tcW w:w="1375" w:type="dxa"/>
            <w:tcBorders>
              <w:top w:val="nil"/>
              <w:left w:val="nil"/>
              <w:bottom w:val="single" w:sz="4" w:space="0" w:color="000000"/>
              <w:right w:val="single" w:sz="4" w:space="0" w:color="000000"/>
            </w:tcBorders>
            <w:noWrap/>
            <w:vAlign w:val="center"/>
          </w:tcPr>
          <w:p w:rsidR="003606B8" w:rsidRDefault="003606B8" w:rsidP="001D2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60,586.65</w:t>
            </w:r>
          </w:p>
        </w:tc>
        <w:tc>
          <w:tcPr>
            <w:tcW w:w="1134" w:type="dxa"/>
            <w:tcBorders>
              <w:top w:val="nil"/>
              <w:left w:val="nil"/>
              <w:bottom w:val="single" w:sz="4" w:space="0" w:color="auto"/>
              <w:right w:val="single" w:sz="4" w:space="0" w:color="auto"/>
            </w:tcBorders>
            <w:noWrap/>
            <w:vAlign w:val="center"/>
          </w:tcPr>
          <w:p w:rsidR="003606B8" w:rsidRDefault="003606B8" w:rsidP="001D2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-0.22%</w:t>
            </w:r>
          </w:p>
        </w:tc>
      </w:tr>
      <w:tr w:rsidR="003606B8" w:rsidTr="001D2EC5">
        <w:trPr>
          <w:trHeight w:val="340"/>
          <w:jc w:val="center"/>
        </w:trPr>
        <w:tc>
          <w:tcPr>
            <w:tcW w:w="1526" w:type="dxa"/>
            <w:tcBorders>
              <w:top w:val="nil"/>
              <w:left w:val="single" w:sz="4" w:space="0" w:color="auto"/>
              <w:bottom w:val="single" w:sz="4" w:space="0" w:color="auto"/>
              <w:right w:val="single" w:sz="4" w:space="0" w:color="auto"/>
            </w:tcBorders>
            <w:noWrap/>
            <w:vAlign w:val="center"/>
          </w:tcPr>
          <w:p w:rsidR="003606B8" w:rsidRDefault="003606B8" w:rsidP="001D2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firstLineChars="0" w:firstLine="0"/>
              <w:jc w:val="left"/>
              <w:rPr>
                <w:rFonts w:asciiTheme="minorEastAsia" w:eastAsiaTheme="minorEastAsia" w:hAnsiTheme="minorEastAsia"/>
                <w:sz w:val="21"/>
                <w:szCs w:val="21"/>
              </w:rPr>
            </w:pPr>
            <w:r>
              <w:rPr>
                <w:rFonts w:asciiTheme="minorEastAsia" w:eastAsiaTheme="minorEastAsia" w:hAnsiTheme="minorEastAsia" w:hint="eastAsia"/>
                <w:sz w:val="21"/>
                <w:szCs w:val="21"/>
              </w:rPr>
              <w:t>其中：利息净收入</w:t>
            </w:r>
          </w:p>
        </w:tc>
        <w:tc>
          <w:tcPr>
            <w:tcW w:w="1559" w:type="dxa"/>
            <w:tcBorders>
              <w:top w:val="nil"/>
              <w:left w:val="nil"/>
              <w:bottom w:val="single" w:sz="4" w:space="0" w:color="auto"/>
              <w:right w:val="single" w:sz="4" w:space="0" w:color="000000"/>
            </w:tcBorders>
            <w:noWrap/>
            <w:vAlign w:val="center"/>
          </w:tcPr>
          <w:p w:rsidR="003606B8" w:rsidRDefault="003606B8" w:rsidP="001D2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58,546.99</w:t>
            </w:r>
          </w:p>
        </w:tc>
        <w:tc>
          <w:tcPr>
            <w:tcW w:w="1134" w:type="dxa"/>
            <w:tcBorders>
              <w:top w:val="nil"/>
              <w:left w:val="nil"/>
              <w:bottom w:val="single" w:sz="4" w:space="0" w:color="auto"/>
              <w:right w:val="single" w:sz="4" w:space="0" w:color="auto"/>
            </w:tcBorders>
            <w:noWrap/>
            <w:vAlign w:val="center"/>
          </w:tcPr>
          <w:p w:rsidR="003606B8" w:rsidRDefault="003606B8" w:rsidP="001D2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-0.11</w:t>
            </w:r>
            <w:r>
              <w:rPr>
                <w:rFonts w:asciiTheme="minorEastAsia" w:eastAsiaTheme="minorEastAsia" w:hAnsiTheme="minorEastAsia"/>
                <w:sz w:val="21"/>
                <w:szCs w:val="21"/>
              </w:rPr>
              <w:t>%</w:t>
            </w:r>
          </w:p>
        </w:tc>
        <w:tc>
          <w:tcPr>
            <w:tcW w:w="1418" w:type="dxa"/>
            <w:tcBorders>
              <w:top w:val="nil"/>
              <w:left w:val="nil"/>
              <w:bottom w:val="single" w:sz="4" w:space="0" w:color="auto"/>
              <w:right w:val="single" w:sz="4" w:space="0" w:color="000000"/>
            </w:tcBorders>
            <w:noWrap/>
            <w:vAlign w:val="center"/>
          </w:tcPr>
          <w:p w:rsidR="003606B8" w:rsidRDefault="003606B8" w:rsidP="001D2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58,608.88</w:t>
            </w:r>
          </w:p>
        </w:tc>
        <w:tc>
          <w:tcPr>
            <w:tcW w:w="1176" w:type="dxa"/>
            <w:tcBorders>
              <w:top w:val="nil"/>
              <w:left w:val="nil"/>
              <w:bottom w:val="single" w:sz="4" w:space="0" w:color="auto"/>
              <w:right w:val="single" w:sz="4" w:space="0" w:color="auto"/>
            </w:tcBorders>
            <w:noWrap/>
            <w:vAlign w:val="center"/>
          </w:tcPr>
          <w:p w:rsidR="003606B8" w:rsidRDefault="003606B8" w:rsidP="001D2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1.50%</w:t>
            </w:r>
          </w:p>
        </w:tc>
        <w:tc>
          <w:tcPr>
            <w:tcW w:w="1375" w:type="dxa"/>
            <w:tcBorders>
              <w:top w:val="nil"/>
              <w:left w:val="nil"/>
              <w:bottom w:val="single" w:sz="4" w:space="0" w:color="auto"/>
              <w:right w:val="single" w:sz="4" w:space="0" w:color="000000"/>
            </w:tcBorders>
            <w:noWrap/>
            <w:vAlign w:val="center"/>
          </w:tcPr>
          <w:p w:rsidR="003606B8" w:rsidRDefault="003606B8" w:rsidP="001D2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57,745.39</w:t>
            </w:r>
          </w:p>
        </w:tc>
        <w:tc>
          <w:tcPr>
            <w:tcW w:w="1134" w:type="dxa"/>
            <w:tcBorders>
              <w:top w:val="nil"/>
              <w:left w:val="nil"/>
              <w:bottom w:val="single" w:sz="4" w:space="0" w:color="auto"/>
              <w:right w:val="single" w:sz="4" w:space="0" w:color="auto"/>
            </w:tcBorders>
            <w:noWrap/>
            <w:vAlign w:val="center"/>
          </w:tcPr>
          <w:p w:rsidR="003606B8" w:rsidRDefault="003606B8" w:rsidP="001D2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3.24%</w:t>
            </w:r>
          </w:p>
        </w:tc>
      </w:tr>
      <w:tr w:rsidR="003606B8" w:rsidTr="001D2EC5">
        <w:trPr>
          <w:trHeight w:val="340"/>
          <w:jc w:val="center"/>
        </w:trPr>
        <w:tc>
          <w:tcPr>
            <w:tcW w:w="1526" w:type="dxa"/>
            <w:tcBorders>
              <w:top w:val="single" w:sz="4" w:space="0" w:color="auto"/>
              <w:left w:val="single" w:sz="4" w:space="0" w:color="auto"/>
              <w:bottom w:val="single" w:sz="4" w:space="0" w:color="auto"/>
              <w:right w:val="single" w:sz="4" w:space="0" w:color="auto"/>
            </w:tcBorders>
            <w:noWrap/>
            <w:vAlign w:val="center"/>
          </w:tcPr>
          <w:p w:rsidR="003606B8" w:rsidRDefault="003606B8" w:rsidP="001D2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firstLineChars="0" w:firstLine="0"/>
              <w:jc w:val="left"/>
              <w:rPr>
                <w:rFonts w:asciiTheme="minorEastAsia" w:eastAsiaTheme="minorEastAsia" w:hAnsiTheme="minorEastAsia"/>
                <w:sz w:val="21"/>
                <w:szCs w:val="21"/>
              </w:rPr>
            </w:pPr>
            <w:r>
              <w:rPr>
                <w:rFonts w:asciiTheme="minorEastAsia" w:eastAsiaTheme="minorEastAsia" w:hAnsiTheme="minorEastAsia" w:hint="eastAsia"/>
                <w:sz w:val="21"/>
                <w:szCs w:val="21"/>
              </w:rPr>
              <w:t>手续费及佣金净收入</w:t>
            </w:r>
          </w:p>
        </w:tc>
        <w:tc>
          <w:tcPr>
            <w:tcW w:w="1559" w:type="dxa"/>
            <w:tcBorders>
              <w:top w:val="single" w:sz="4" w:space="0" w:color="auto"/>
              <w:left w:val="nil"/>
              <w:bottom w:val="single" w:sz="4" w:space="0" w:color="000000"/>
              <w:right w:val="single" w:sz="4" w:space="0" w:color="000000"/>
            </w:tcBorders>
            <w:noWrap/>
            <w:vAlign w:val="center"/>
          </w:tcPr>
          <w:p w:rsidR="003606B8" w:rsidRDefault="003606B8" w:rsidP="001D2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459.68</w:t>
            </w:r>
          </w:p>
        </w:tc>
        <w:tc>
          <w:tcPr>
            <w:tcW w:w="1134" w:type="dxa"/>
            <w:tcBorders>
              <w:top w:val="single" w:sz="4" w:space="0" w:color="auto"/>
              <w:left w:val="nil"/>
              <w:bottom w:val="single" w:sz="4" w:space="0" w:color="auto"/>
              <w:right w:val="single" w:sz="4" w:space="0" w:color="auto"/>
            </w:tcBorders>
            <w:noWrap/>
            <w:vAlign w:val="center"/>
          </w:tcPr>
          <w:p w:rsidR="003606B8" w:rsidRDefault="003606B8" w:rsidP="001D2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259.15</w:t>
            </w:r>
            <w:r>
              <w:rPr>
                <w:rFonts w:asciiTheme="minorEastAsia" w:eastAsiaTheme="minorEastAsia" w:hAnsiTheme="minorEastAsia"/>
                <w:sz w:val="21"/>
                <w:szCs w:val="21"/>
              </w:rPr>
              <w:t>%</w:t>
            </w:r>
          </w:p>
        </w:tc>
        <w:tc>
          <w:tcPr>
            <w:tcW w:w="1418" w:type="dxa"/>
            <w:tcBorders>
              <w:top w:val="single" w:sz="4" w:space="0" w:color="auto"/>
              <w:left w:val="nil"/>
              <w:bottom w:val="single" w:sz="4" w:space="0" w:color="000000"/>
              <w:right w:val="single" w:sz="4" w:space="0" w:color="000000"/>
            </w:tcBorders>
            <w:noWrap/>
            <w:vAlign w:val="center"/>
          </w:tcPr>
          <w:p w:rsidR="003606B8" w:rsidRDefault="003606B8" w:rsidP="001D2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127.99</w:t>
            </w:r>
          </w:p>
        </w:tc>
        <w:tc>
          <w:tcPr>
            <w:tcW w:w="1176" w:type="dxa"/>
            <w:tcBorders>
              <w:top w:val="single" w:sz="4" w:space="0" w:color="auto"/>
              <w:left w:val="nil"/>
              <w:bottom w:val="single" w:sz="4" w:space="0" w:color="auto"/>
              <w:right w:val="single" w:sz="4" w:space="0" w:color="auto"/>
            </w:tcBorders>
            <w:noWrap/>
            <w:vAlign w:val="center"/>
          </w:tcPr>
          <w:p w:rsidR="003606B8" w:rsidRDefault="003606B8" w:rsidP="001D2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-29.50%</w:t>
            </w:r>
          </w:p>
        </w:tc>
        <w:tc>
          <w:tcPr>
            <w:tcW w:w="1375" w:type="dxa"/>
            <w:tcBorders>
              <w:top w:val="single" w:sz="4" w:space="0" w:color="auto"/>
              <w:left w:val="nil"/>
              <w:bottom w:val="single" w:sz="4" w:space="0" w:color="000000"/>
              <w:right w:val="single" w:sz="4" w:space="0" w:color="000000"/>
            </w:tcBorders>
            <w:noWrap/>
            <w:vAlign w:val="center"/>
          </w:tcPr>
          <w:p w:rsidR="003606B8" w:rsidRDefault="003606B8" w:rsidP="001D2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181.54</w:t>
            </w:r>
          </w:p>
        </w:tc>
        <w:tc>
          <w:tcPr>
            <w:tcW w:w="1134" w:type="dxa"/>
            <w:tcBorders>
              <w:top w:val="single" w:sz="4" w:space="0" w:color="auto"/>
              <w:left w:val="nil"/>
              <w:bottom w:val="single" w:sz="4" w:space="0" w:color="auto"/>
              <w:right w:val="single" w:sz="4" w:space="0" w:color="auto"/>
            </w:tcBorders>
            <w:noWrap/>
            <w:vAlign w:val="center"/>
          </w:tcPr>
          <w:p w:rsidR="003606B8" w:rsidRDefault="003606B8" w:rsidP="001D2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-57%</w:t>
            </w:r>
          </w:p>
        </w:tc>
      </w:tr>
      <w:tr w:rsidR="003606B8" w:rsidTr="001D2EC5">
        <w:trPr>
          <w:trHeight w:val="340"/>
          <w:jc w:val="center"/>
        </w:trPr>
        <w:tc>
          <w:tcPr>
            <w:tcW w:w="1526" w:type="dxa"/>
            <w:tcBorders>
              <w:top w:val="nil"/>
              <w:left w:val="single" w:sz="4" w:space="0" w:color="auto"/>
              <w:bottom w:val="single" w:sz="4" w:space="0" w:color="auto"/>
              <w:right w:val="single" w:sz="4" w:space="0" w:color="auto"/>
            </w:tcBorders>
            <w:noWrap/>
            <w:vAlign w:val="center"/>
          </w:tcPr>
          <w:p w:rsidR="003606B8" w:rsidRDefault="003606B8" w:rsidP="001D2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0" w:firstLine="0"/>
              <w:jc w:val="left"/>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营业支出</w:t>
            </w:r>
          </w:p>
        </w:tc>
        <w:tc>
          <w:tcPr>
            <w:tcW w:w="1559" w:type="dxa"/>
            <w:tcBorders>
              <w:top w:val="nil"/>
              <w:left w:val="nil"/>
              <w:bottom w:val="single" w:sz="4" w:space="0" w:color="000000"/>
              <w:right w:val="single" w:sz="4" w:space="0" w:color="000000"/>
            </w:tcBorders>
            <w:noWrap/>
            <w:vAlign w:val="center"/>
          </w:tcPr>
          <w:p w:rsidR="003606B8" w:rsidRDefault="003606B8" w:rsidP="001D2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41,216.17</w:t>
            </w:r>
          </w:p>
        </w:tc>
        <w:tc>
          <w:tcPr>
            <w:tcW w:w="1134" w:type="dxa"/>
            <w:tcBorders>
              <w:top w:val="nil"/>
              <w:left w:val="nil"/>
              <w:bottom w:val="single" w:sz="4" w:space="0" w:color="auto"/>
              <w:right w:val="single" w:sz="4" w:space="0" w:color="auto"/>
            </w:tcBorders>
            <w:noWrap/>
            <w:vAlign w:val="center"/>
          </w:tcPr>
          <w:p w:rsidR="003606B8" w:rsidRDefault="003606B8" w:rsidP="001D2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2.16</w:t>
            </w:r>
            <w:r>
              <w:rPr>
                <w:rFonts w:asciiTheme="minorEastAsia" w:eastAsiaTheme="minorEastAsia" w:hAnsiTheme="minorEastAsia"/>
                <w:sz w:val="21"/>
                <w:szCs w:val="21"/>
              </w:rPr>
              <w:t>%</w:t>
            </w:r>
          </w:p>
        </w:tc>
        <w:tc>
          <w:tcPr>
            <w:tcW w:w="1418" w:type="dxa"/>
            <w:tcBorders>
              <w:top w:val="nil"/>
              <w:left w:val="nil"/>
              <w:bottom w:val="single" w:sz="4" w:space="0" w:color="000000"/>
              <w:right w:val="single" w:sz="4" w:space="0" w:color="000000"/>
            </w:tcBorders>
            <w:noWrap/>
            <w:vAlign w:val="center"/>
          </w:tcPr>
          <w:p w:rsidR="003606B8" w:rsidRDefault="003606B8" w:rsidP="001D2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40,345.73</w:t>
            </w:r>
          </w:p>
        </w:tc>
        <w:tc>
          <w:tcPr>
            <w:tcW w:w="1176" w:type="dxa"/>
            <w:tcBorders>
              <w:top w:val="nil"/>
              <w:left w:val="nil"/>
              <w:bottom w:val="single" w:sz="4" w:space="0" w:color="auto"/>
              <w:right w:val="single" w:sz="4" w:space="0" w:color="auto"/>
            </w:tcBorders>
            <w:noWrap/>
            <w:vAlign w:val="center"/>
          </w:tcPr>
          <w:p w:rsidR="003606B8" w:rsidRDefault="003606B8" w:rsidP="001D2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4.64%</w:t>
            </w:r>
          </w:p>
        </w:tc>
        <w:tc>
          <w:tcPr>
            <w:tcW w:w="1375" w:type="dxa"/>
            <w:tcBorders>
              <w:top w:val="nil"/>
              <w:left w:val="nil"/>
              <w:bottom w:val="single" w:sz="4" w:space="0" w:color="000000"/>
              <w:right w:val="single" w:sz="4" w:space="0" w:color="000000"/>
            </w:tcBorders>
            <w:noWrap/>
            <w:vAlign w:val="center"/>
          </w:tcPr>
          <w:p w:rsidR="003606B8" w:rsidRDefault="003606B8" w:rsidP="001D2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38,557.59</w:t>
            </w:r>
          </w:p>
        </w:tc>
        <w:tc>
          <w:tcPr>
            <w:tcW w:w="1134" w:type="dxa"/>
            <w:tcBorders>
              <w:top w:val="nil"/>
              <w:left w:val="nil"/>
              <w:bottom w:val="single" w:sz="4" w:space="0" w:color="auto"/>
              <w:right w:val="single" w:sz="4" w:space="0" w:color="auto"/>
            </w:tcBorders>
            <w:noWrap/>
            <w:vAlign w:val="center"/>
          </w:tcPr>
          <w:p w:rsidR="003606B8" w:rsidRDefault="003606B8" w:rsidP="001D2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2.76%</w:t>
            </w:r>
          </w:p>
        </w:tc>
      </w:tr>
      <w:tr w:rsidR="003606B8" w:rsidTr="001D2EC5">
        <w:trPr>
          <w:trHeight w:val="340"/>
          <w:jc w:val="center"/>
        </w:trPr>
        <w:tc>
          <w:tcPr>
            <w:tcW w:w="1526" w:type="dxa"/>
            <w:tcBorders>
              <w:top w:val="nil"/>
              <w:left w:val="single" w:sz="4" w:space="0" w:color="auto"/>
              <w:bottom w:val="single" w:sz="4" w:space="0" w:color="auto"/>
              <w:right w:val="single" w:sz="4" w:space="0" w:color="auto"/>
            </w:tcBorders>
            <w:noWrap/>
            <w:vAlign w:val="center"/>
          </w:tcPr>
          <w:p w:rsidR="003606B8" w:rsidRDefault="003606B8" w:rsidP="001D2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0" w:firstLine="0"/>
              <w:jc w:val="left"/>
              <w:rPr>
                <w:rFonts w:asciiTheme="minorEastAsia" w:eastAsiaTheme="minorEastAsia" w:hAnsiTheme="minorEastAsia"/>
                <w:sz w:val="21"/>
                <w:szCs w:val="21"/>
              </w:rPr>
            </w:pPr>
            <w:r>
              <w:rPr>
                <w:rFonts w:asciiTheme="minorEastAsia" w:eastAsiaTheme="minorEastAsia" w:hAnsiTheme="minorEastAsia" w:hint="eastAsia"/>
                <w:sz w:val="21"/>
                <w:szCs w:val="21"/>
              </w:rPr>
              <w:t>营业利润</w:t>
            </w:r>
          </w:p>
        </w:tc>
        <w:tc>
          <w:tcPr>
            <w:tcW w:w="1559" w:type="dxa"/>
            <w:tcBorders>
              <w:top w:val="nil"/>
              <w:left w:val="nil"/>
              <w:bottom w:val="single" w:sz="4" w:space="0" w:color="000000"/>
              <w:right w:val="single" w:sz="4" w:space="0" w:color="000000"/>
            </w:tcBorders>
            <w:noWrap/>
            <w:vAlign w:val="center"/>
          </w:tcPr>
          <w:p w:rsidR="003606B8" w:rsidRDefault="003606B8" w:rsidP="001D2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20,658.51</w:t>
            </w:r>
          </w:p>
        </w:tc>
        <w:tc>
          <w:tcPr>
            <w:tcW w:w="1134" w:type="dxa"/>
            <w:tcBorders>
              <w:top w:val="nil"/>
              <w:left w:val="nil"/>
              <w:bottom w:val="single" w:sz="4" w:space="0" w:color="auto"/>
              <w:right w:val="single" w:sz="4" w:space="0" w:color="auto"/>
            </w:tcBorders>
            <w:noWrap/>
            <w:vAlign w:val="center"/>
          </w:tcPr>
          <w:p w:rsidR="003606B8" w:rsidRDefault="003606B8" w:rsidP="001D2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-3.21</w:t>
            </w:r>
            <w:r>
              <w:rPr>
                <w:rFonts w:asciiTheme="minorEastAsia" w:eastAsiaTheme="minorEastAsia" w:hAnsiTheme="minorEastAsia"/>
                <w:sz w:val="21"/>
                <w:szCs w:val="21"/>
              </w:rPr>
              <w:t>%</w:t>
            </w:r>
          </w:p>
        </w:tc>
        <w:tc>
          <w:tcPr>
            <w:tcW w:w="1418" w:type="dxa"/>
            <w:tcBorders>
              <w:top w:val="nil"/>
              <w:left w:val="nil"/>
              <w:bottom w:val="single" w:sz="4" w:space="0" w:color="000000"/>
              <w:right w:val="single" w:sz="4" w:space="0" w:color="000000"/>
            </w:tcBorders>
            <w:noWrap/>
            <w:vAlign w:val="center"/>
          </w:tcPr>
          <w:p w:rsidR="003606B8" w:rsidRDefault="003606B8" w:rsidP="001D2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21,343.50</w:t>
            </w:r>
          </w:p>
        </w:tc>
        <w:tc>
          <w:tcPr>
            <w:tcW w:w="1176" w:type="dxa"/>
            <w:tcBorders>
              <w:top w:val="nil"/>
              <w:left w:val="nil"/>
              <w:bottom w:val="single" w:sz="4" w:space="0" w:color="auto"/>
              <w:right w:val="single" w:sz="4" w:space="0" w:color="auto"/>
            </w:tcBorders>
            <w:noWrap/>
            <w:vAlign w:val="center"/>
          </w:tcPr>
          <w:p w:rsidR="003606B8" w:rsidRDefault="003606B8" w:rsidP="001D2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-3.11%</w:t>
            </w:r>
          </w:p>
        </w:tc>
        <w:tc>
          <w:tcPr>
            <w:tcW w:w="1375" w:type="dxa"/>
            <w:tcBorders>
              <w:top w:val="nil"/>
              <w:left w:val="nil"/>
              <w:bottom w:val="single" w:sz="4" w:space="0" w:color="000000"/>
              <w:right w:val="single" w:sz="4" w:space="0" w:color="000000"/>
            </w:tcBorders>
            <w:noWrap/>
            <w:vAlign w:val="center"/>
          </w:tcPr>
          <w:p w:rsidR="003606B8" w:rsidRDefault="003606B8" w:rsidP="001D2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22,029.06</w:t>
            </w:r>
          </w:p>
        </w:tc>
        <w:tc>
          <w:tcPr>
            <w:tcW w:w="1134" w:type="dxa"/>
            <w:tcBorders>
              <w:top w:val="nil"/>
              <w:left w:val="nil"/>
              <w:bottom w:val="single" w:sz="4" w:space="0" w:color="auto"/>
              <w:right w:val="single" w:sz="4" w:space="0" w:color="auto"/>
            </w:tcBorders>
            <w:noWrap/>
            <w:vAlign w:val="center"/>
          </w:tcPr>
          <w:p w:rsidR="003606B8" w:rsidRDefault="003606B8" w:rsidP="001D2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-5.04%</w:t>
            </w:r>
          </w:p>
        </w:tc>
      </w:tr>
      <w:tr w:rsidR="003606B8" w:rsidTr="001D2EC5">
        <w:trPr>
          <w:trHeight w:val="340"/>
          <w:jc w:val="center"/>
        </w:trPr>
        <w:tc>
          <w:tcPr>
            <w:tcW w:w="1526" w:type="dxa"/>
            <w:tcBorders>
              <w:top w:val="nil"/>
              <w:left w:val="single" w:sz="4" w:space="0" w:color="auto"/>
              <w:bottom w:val="single" w:sz="4" w:space="0" w:color="auto"/>
              <w:right w:val="single" w:sz="4" w:space="0" w:color="auto"/>
            </w:tcBorders>
            <w:noWrap/>
            <w:vAlign w:val="center"/>
          </w:tcPr>
          <w:p w:rsidR="003606B8" w:rsidRDefault="003606B8" w:rsidP="001D2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0" w:firstLine="0"/>
              <w:jc w:val="left"/>
              <w:rPr>
                <w:rFonts w:asciiTheme="minorEastAsia" w:eastAsiaTheme="minorEastAsia" w:hAnsiTheme="minorEastAsia"/>
                <w:sz w:val="21"/>
                <w:szCs w:val="21"/>
              </w:rPr>
            </w:pPr>
            <w:r>
              <w:rPr>
                <w:rFonts w:asciiTheme="minorEastAsia" w:eastAsiaTheme="minorEastAsia" w:hAnsiTheme="minorEastAsia" w:hint="eastAsia"/>
                <w:sz w:val="21"/>
                <w:szCs w:val="21"/>
              </w:rPr>
              <w:t>利润总额</w:t>
            </w:r>
          </w:p>
        </w:tc>
        <w:tc>
          <w:tcPr>
            <w:tcW w:w="1559" w:type="dxa"/>
            <w:tcBorders>
              <w:top w:val="nil"/>
              <w:left w:val="nil"/>
              <w:bottom w:val="single" w:sz="4" w:space="0" w:color="000000"/>
              <w:right w:val="single" w:sz="4" w:space="0" w:color="000000"/>
            </w:tcBorders>
            <w:noWrap/>
            <w:vAlign w:val="center"/>
          </w:tcPr>
          <w:p w:rsidR="003606B8" w:rsidRDefault="003606B8" w:rsidP="001D2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20,563.71</w:t>
            </w:r>
          </w:p>
        </w:tc>
        <w:tc>
          <w:tcPr>
            <w:tcW w:w="1134" w:type="dxa"/>
            <w:tcBorders>
              <w:top w:val="nil"/>
              <w:left w:val="nil"/>
              <w:bottom w:val="single" w:sz="4" w:space="0" w:color="auto"/>
              <w:right w:val="single" w:sz="4" w:space="0" w:color="auto"/>
            </w:tcBorders>
            <w:noWrap/>
            <w:vAlign w:val="center"/>
          </w:tcPr>
          <w:p w:rsidR="003606B8" w:rsidRDefault="003606B8" w:rsidP="001D2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w:t>
            </w:r>
            <w:r>
              <w:rPr>
                <w:rFonts w:asciiTheme="minorEastAsia" w:eastAsiaTheme="minorEastAsia" w:hAnsiTheme="minorEastAsia" w:hint="eastAsia"/>
                <w:sz w:val="21"/>
                <w:szCs w:val="21"/>
              </w:rPr>
              <w:t>3.48</w:t>
            </w:r>
            <w:r>
              <w:rPr>
                <w:rFonts w:asciiTheme="minorEastAsia" w:eastAsiaTheme="minorEastAsia" w:hAnsiTheme="minorEastAsia"/>
                <w:sz w:val="21"/>
                <w:szCs w:val="21"/>
              </w:rPr>
              <w:t>%</w:t>
            </w:r>
          </w:p>
        </w:tc>
        <w:tc>
          <w:tcPr>
            <w:tcW w:w="1418" w:type="dxa"/>
            <w:tcBorders>
              <w:top w:val="nil"/>
              <w:left w:val="nil"/>
              <w:bottom w:val="single" w:sz="4" w:space="0" w:color="000000"/>
              <w:right w:val="single" w:sz="4" w:space="0" w:color="000000"/>
            </w:tcBorders>
            <w:noWrap/>
            <w:vAlign w:val="center"/>
          </w:tcPr>
          <w:p w:rsidR="003606B8" w:rsidRDefault="003606B8" w:rsidP="001D2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21,304.20</w:t>
            </w:r>
          </w:p>
        </w:tc>
        <w:tc>
          <w:tcPr>
            <w:tcW w:w="1176" w:type="dxa"/>
            <w:tcBorders>
              <w:top w:val="nil"/>
              <w:left w:val="nil"/>
              <w:bottom w:val="single" w:sz="4" w:space="0" w:color="auto"/>
              <w:right w:val="single" w:sz="4" w:space="0" w:color="auto"/>
            </w:tcBorders>
            <w:noWrap/>
            <w:vAlign w:val="center"/>
          </w:tcPr>
          <w:p w:rsidR="003606B8" w:rsidRDefault="003606B8" w:rsidP="001D2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-3.27%</w:t>
            </w:r>
          </w:p>
        </w:tc>
        <w:tc>
          <w:tcPr>
            <w:tcW w:w="1375" w:type="dxa"/>
            <w:tcBorders>
              <w:top w:val="nil"/>
              <w:left w:val="nil"/>
              <w:bottom w:val="single" w:sz="4" w:space="0" w:color="000000"/>
              <w:right w:val="single" w:sz="4" w:space="0" w:color="000000"/>
            </w:tcBorders>
            <w:noWrap/>
            <w:vAlign w:val="center"/>
          </w:tcPr>
          <w:p w:rsidR="003606B8" w:rsidRDefault="003606B8" w:rsidP="001D2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22,024.59</w:t>
            </w:r>
          </w:p>
        </w:tc>
        <w:tc>
          <w:tcPr>
            <w:tcW w:w="1134" w:type="dxa"/>
            <w:tcBorders>
              <w:top w:val="nil"/>
              <w:left w:val="nil"/>
              <w:bottom w:val="single" w:sz="4" w:space="0" w:color="auto"/>
              <w:right w:val="single" w:sz="4" w:space="0" w:color="auto"/>
            </w:tcBorders>
            <w:noWrap/>
            <w:vAlign w:val="center"/>
          </w:tcPr>
          <w:p w:rsidR="003606B8" w:rsidRDefault="003606B8" w:rsidP="001D2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-3%</w:t>
            </w:r>
          </w:p>
        </w:tc>
      </w:tr>
      <w:tr w:rsidR="003606B8" w:rsidTr="001D2EC5">
        <w:trPr>
          <w:trHeight w:val="340"/>
          <w:jc w:val="center"/>
        </w:trPr>
        <w:tc>
          <w:tcPr>
            <w:tcW w:w="1526" w:type="dxa"/>
            <w:tcBorders>
              <w:top w:val="nil"/>
              <w:left w:val="single" w:sz="4" w:space="0" w:color="auto"/>
              <w:bottom w:val="single" w:sz="4" w:space="0" w:color="auto"/>
              <w:right w:val="single" w:sz="4" w:space="0" w:color="auto"/>
            </w:tcBorders>
            <w:noWrap/>
            <w:vAlign w:val="center"/>
          </w:tcPr>
          <w:p w:rsidR="003606B8" w:rsidRDefault="003606B8" w:rsidP="001D2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0" w:firstLine="0"/>
              <w:jc w:val="left"/>
              <w:rPr>
                <w:rFonts w:asciiTheme="minorEastAsia" w:eastAsiaTheme="minorEastAsia" w:hAnsiTheme="minorEastAsia"/>
                <w:sz w:val="21"/>
                <w:szCs w:val="21"/>
              </w:rPr>
            </w:pPr>
            <w:r>
              <w:rPr>
                <w:rFonts w:asciiTheme="minorEastAsia" w:eastAsiaTheme="minorEastAsia" w:hAnsiTheme="minorEastAsia" w:hint="eastAsia"/>
                <w:sz w:val="21"/>
                <w:szCs w:val="21"/>
              </w:rPr>
              <w:t>净利润</w:t>
            </w:r>
          </w:p>
        </w:tc>
        <w:tc>
          <w:tcPr>
            <w:tcW w:w="1559" w:type="dxa"/>
            <w:tcBorders>
              <w:top w:val="nil"/>
              <w:left w:val="nil"/>
              <w:bottom w:val="single" w:sz="4" w:space="0" w:color="000000"/>
              <w:right w:val="single" w:sz="4" w:space="0" w:color="000000"/>
            </w:tcBorders>
            <w:noWrap/>
            <w:vAlign w:val="center"/>
          </w:tcPr>
          <w:p w:rsidR="003606B8" w:rsidRDefault="003606B8" w:rsidP="001D2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17,283.07</w:t>
            </w:r>
          </w:p>
        </w:tc>
        <w:tc>
          <w:tcPr>
            <w:tcW w:w="1134" w:type="dxa"/>
            <w:tcBorders>
              <w:top w:val="nil"/>
              <w:left w:val="nil"/>
              <w:bottom w:val="single" w:sz="4" w:space="0" w:color="auto"/>
              <w:right w:val="single" w:sz="4" w:space="0" w:color="auto"/>
            </w:tcBorders>
            <w:noWrap/>
            <w:vAlign w:val="center"/>
          </w:tcPr>
          <w:p w:rsidR="003606B8" w:rsidRDefault="003606B8" w:rsidP="001D2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8.39</w:t>
            </w:r>
            <w:r>
              <w:rPr>
                <w:rFonts w:asciiTheme="minorEastAsia" w:eastAsiaTheme="minorEastAsia" w:hAnsiTheme="minorEastAsia"/>
                <w:sz w:val="21"/>
                <w:szCs w:val="21"/>
              </w:rPr>
              <w:t>%</w:t>
            </w:r>
          </w:p>
        </w:tc>
        <w:tc>
          <w:tcPr>
            <w:tcW w:w="1418" w:type="dxa"/>
            <w:tcBorders>
              <w:top w:val="nil"/>
              <w:left w:val="nil"/>
              <w:bottom w:val="single" w:sz="4" w:space="0" w:color="000000"/>
              <w:right w:val="single" w:sz="4" w:space="0" w:color="000000"/>
            </w:tcBorders>
            <w:noWrap/>
            <w:vAlign w:val="center"/>
          </w:tcPr>
          <w:p w:rsidR="003606B8" w:rsidRDefault="003606B8" w:rsidP="001D2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15,945.95</w:t>
            </w:r>
          </w:p>
        </w:tc>
        <w:tc>
          <w:tcPr>
            <w:tcW w:w="1176" w:type="dxa"/>
            <w:tcBorders>
              <w:top w:val="nil"/>
              <w:left w:val="nil"/>
              <w:bottom w:val="single" w:sz="4" w:space="0" w:color="auto"/>
              <w:right w:val="single" w:sz="4" w:space="0" w:color="auto"/>
            </w:tcBorders>
            <w:noWrap/>
            <w:vAlign w:val="center"/>
          </w:tcPr>
          <w:p w:rsidR="003606B8" w:rsidRDefault="003606B8" w:rsidP="001D2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-9%</w:t>
            </w:r>
          </w:p>
        </w:tc>
        <w:tc>
          <w:tcPr>
            <w:tcW w:w="1375" w:type="dxa"/>
            <w:tcBorders>
              <w:top w:val="nil"/>
              <w:left w:val="nil"/>
              <w:bottom w:val="single" w:sz="4" w:space="0" w:color="000000"/>
              <w:right w:val="single" w:sz="4" w:space="0" w:color="000000"/>
            </w:tcBorders>
            <w:noWrap/>
            <w:vAlign w:val="center"/>
          </w:tcPr>
          <w:p w:rsidR="003606B8" w:rsidRDefault="003606B8" w:rsidP="001D2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17,523.19</w:t>
            </w:r>
          </w:p>
        </w:tc>
        <w:tc>
          <w:tcPr>
            <w:tcW w:w="1134" w:type="dxa"/>
            <w:tcBorders>
              <w:top w:val="nil"/>
              <w:left w:val="nil"/>
              <w:bottom w:val="single" w:sz="4" w:space="0" w:color="auto"/>
              <w:right w:val="single" w:sz="4" w:space="0" w:color="auto"/>
            </w:tcBorders>
            <w:noWrap/>
            <w:vAlign w:val="center"/>
          </w:tcPr>
          <w:p w:rsidR="003606B8" w:rsidRDefault="003606B8" w:rsidP="001D2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2.49%</w:t>
            </w:r>
          </w:p>
        </w:tc>
      </w:tr>
    </w:tbl>
    <w:p w:rsidR="003606B8" w:rsidRDefault="003606B8" w:rsidP="0036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0" w:firstLine="0"/>
        <w:jc w:val="left"/>
        <w:rPr>
          <w:rFonts w:asciiTheme="minorEastAsia" w:eastAsiaTheme="minorEastAsia" w:hAnsiTheme="minorEastAsia" w:cs="宋体"/>
          <w:b/>
          <w:kern w:val="0"/>
          <w:sz w:val="24"/>
          <w:szCs w:val="24"/>
        </w:rPr>
      </w:pPr>
      <w:r>
        <w:rPr>
          <w:rFonts w:asciiTheme="minorEastAsia" w:eastAsiaTheme="minorEastAsia" w:hAnsiTheme="minorEastAsia" w:cs="宋体" w:hint="eastAsia"/>
          <w:b/>
          <w:kern w:val="0"/>
          <w:sz w:val="24"/>
          <w:szCs w:val="24"/>
        </w:rPr>
        <w:t>7</w:t>
      </w:r>
      <w:r>
        <w:rPr>
          <w:rFonts w:asciiTheme="minorEastAsia" w:eastAsiaTheme="minorEastAsia" w:hAnsiTheme="minorEastAsia" w:cs="宋体"/>
          <w:b/>
          <w:kern w:val="0"/>
          <w:sz w:val="24"/>
          <w:szCs w:val="24"/>
        </w:rPr>
        <w:t>.2</w:t>
      </w:r>
      <w:r>
        <w:rPr>
          <w:rFonts w:asciiTheme="minorEastAsia" w:eastAsiaTheme="minorEastAsia" w:hAnsiTheme="minorEastAsia" w:cs="宋体" w:hint="eastAsia"/>
          <w:b/>
          <w:kern w:val="0"/>
          <w:sz w:val="24"/>
          <w:szCs w:val="24"/>
        </w:rPr>
        <w:t>财务报表分析</w:t>
      </w:r>
    </w:p>
    <w:p w:rsidR="003606B8" w:rsidRDefault="003606B8" w:rsidP="0036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0" w:firstLine="0"/>
        <w:jc w:val="left"/>
        <w:rPr>
          <w:rFonts w:asciiTheme="minorEastAsia" w:eastAsiaTheme="minorEastAsia" w:hAnsiTheme="minorEastAsia" w:cs="宋体"/>
          <w:b/>
          <w:kern w:val="0"/>
          <w:sz w:val="24"/>
          <w:szCs w:val="24"/>
        </w:rPr>
      </w:pPr>
      <w:r>
        <w:rPr>
          <w:rFonts w:asciiTheme="minorEastAsia" w:eastAsiaTheme="minorEastAsia" w:hAnsiTheme="minorEastAsia" w:cs="宋体" w:hint="eastAsia"/>
          <w:b/>
          <w:kern w:val="0"/>
          <w:sz w:val="24"/>
          <w:szCs w:val="24"/>
        </w:rPr>
        <w:t>7</w:t>
      </w:r>
      <w:r>
        <w:rPr>
          <w:rFonts w:asciiTheme="minorEastAsia" w:eastAsiaTheme="minorEastAsia" w:hAnsiTheme="minorEastAsia" w:cs="宋体"/>
          <w:b/>
          <w:kern w:val="0"/>
          <w:sz w:val="24"/>
          <w:szCs w:val="24"/>
        </w:rPr>
        <w:t>.2.1.1</w:t>
      </w:r>
      <w:r>
        <w:rPr>
          <w:rFonts w:asciiTheme="minorEastAsia" w:eastAsiaTheme="minorEastAsia" w:hAnsiTheme="minorEastAsia" w:cs="宋体" w:hint="eastAsia"/>
          <w:b/>
          <w:kern w:val="0"/>
          <w:sz w:val="24"/>
          <w:szCs w:val="24"/>
        </w:rPr>
        <w:t>营业收入</w:t>
      </w:r>
    </w:p>
    <w:p w:rsidR="003606B8" w:rsidRDefault="003606B8" w:rsidP="0036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480"/>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报告期内，本行实现营业收入6.19亿元，营业收入主要来源于利息净收入，占营业收入的比重为94.62</w:t>
      </w:r>
      <w:r>
        <w:rPr>
          <w:rFonts w:asciiTheme="minorEastAsia" w:eastAsiaTheme="minorEastAsia" w:hAnsiTheme="minorEastAsia" w:cs="宋体"/>
          <w:kern w:val="0"/>
          <w:sz w:val="24"/>
          <w:szCs w:val="24"/>
        </w:rPr>
        <w:t>%</w:t>
      </w:r>
      <w:r>
        <w:rPr>
          <w:rFonts w:asciiTheme="minorEastAsia" w:eastAsiaTheme="minorEastAsia" w:hAnsiTheme="minorEastAsia" w:cs="宋体" w:hint="eastAsia"/>
          <w:kern w:val="0"/>
          <w:sz w:val="24"/>
          <w:szCs w:val="24"/>
        </w:rPr>
        <w:t>。</w:t>
      </w:r>
    </w:p>
    <w:p w:rsidR="003606B8" w:rsidRDefault="003606B8" w:rsidP="0036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0" w:firstLine="0"/>
        <w:jc w:val="right"/>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单位：人民币万元</w:t>
      </w:r>
    </w:p>
    <w:tbl>
      <w:tblPr>
        <w:tblW w:w="4998" w:type="pct"/>
        <w:jc w:val="center"/>
        <w:tblLook w:val="04A0" w:firstRow="1" w:lastRow="0" w:firstColumn="1" w:lastColumn="0" w:noHBand="0" w:noVBand="1"/>
      </w:tblPr>
      <w:tblGrid>
        <w:gridCol w:w="2376"/>
        <w:gridCol w:w="1320"/>
        <w:gridCol w:w="937"/>
        <w:gridCol w:w="1303"/>
        <w:gridCol w:w="937"/>
        <w:gridCol w:w="1307"/>
        <w:gridCol w:w="933"/>
      </w:tblGrid>
      <w:tr w:rsidR="003606B8" w:rsidTr="001D2EC5">
        <w:trPr>
          <w:trHeight w:val="340"/>
          <w:jc w:val="center"/>
        </w:trPr>
        <w:tc>
          <w:tcPr>
            <w:tcW w:w="1304" w:type="pct"/>
            <w:vMerge w:val="restart"/>
            <w:tcBorders>
              <w:top w:val="single" w:sz="4" w:space="0" w:color="auto"/>
              <w:left w:val="single" w:sz="4" w:space="0" w:color="auto"/>
              <w:bottom w:val="single" w:sz="4" w:space="0" w:color="000000"/>
              <w:right w:val="single" w:sz="4" w:space="0" w:color="auto"/>
            </w:tcBorders>
            <w:noWrap/>
            <w:vAlign w:val="center"/>
          </w:tcPr>
          <w:p w:rsidR="003606B8" w:rsidRDefault="003606B8" w:rsidP="001D2EC5">
            <w:pPr>
              <w:spacing w:line="400" w:lineRule="exact"/>
              <w:ind w:firstLineChars="0" w:firstLine="0"/>
              <w:jc w:val="center"/>
              <w:rPr>
                <w:rFonts w:asciiTheme="minorEastAsia" w:eastAsiaTheme="minorEastAsia" w:hAnsiTheme="minorEastAsia" w:cs="宋体"/>
                <w:b/>
                <w:kern w:val="0"/>
                <w:sz w:val="21"/>
                <w:szCs w:val="21"/>
              </w:rPr>
            </w:pPr>
            <w:r>
              <w:rPr>
                <w:rFonts w:asciiTheme="minorEastAsia" w:eastAsiaTheme="minorEastAsia" w:hAnsiTheme="minorEastAsia" w:hint="eastAsia"/>
                <w:b/>
                <w:sz w:val="21"/>
                <w:szCs w:val="21"/>
              </w:rPr>
              <w:t>项目</w:t>
            </w:r>
          </w:p>
        </w:tc>
        <w:tc>
          <w:tcPr>
            <w:tcW w:w="1237" w:type="pct"/>
            <w:gridSpan w:val="2"/>
            <w:tcBorders>
              <w:top w:val="single" w:sz="4" w:space="0" w:color="auto"/>
              <w:left w:val="nil"/>
              <w:bottom w:val="single" w:sz="4" w:space="0" w:color="auto"/>
              <w:right w:val="single" w:sz="4" w:space="0" w:color="000000"/>
            </w:tcBorders>
            <w:noWrap/>
            <w:vAlign w:val="bottom"/>
          </w:tcPr>
          <w:p w:rsidR="003606B8" w:rsidRDefault="003606B8" w:rsidP="001D2EC5">
            <w:pPr>
              <w:spacing w:line="400" w:lineRule="exact"/>
              <w:ind w:firstLineChars="0" w:firstLine="0"/>
              <w:jc w:val="center"/>
              <w:rPr>
                <w:rFonts w:asciiTheme="minorEastAsia" w:eastAsiaTheme="minorEastAsia" w:hAnsiTheme="minorEastAsia" w:cs="宋体"/>
                <w:b/>
                <w:kern w:val="0"/>
                <w:sz w:val="21"/>
                <w:szCs w:val="21"/>
              </w:rPr>
            </w:pPr>
            <w:r>
              <w:rPr>
                <w:rFonts w:asciiTheme="minorEastAsia" w:eastAsiaTheme="minorEastAsia" w:hAnsiTheme="minorEastAsia" w:cs="宋体"/>
                <w:b/>
                <w:kern w:val="0"/>
                <w:sz w:val="21"/>
                <w:szCs w:val="21"/>
              </w:rPr>
              <w:t>202</w:t>
            </w:r>
            <w:r>
              <w:rPr>
                <w:rFonts w:asciiTheme="minorEastAsia" w:eastAsiaTheme="minorEastAsia" w:hAnsiTheme="minorEastAsia" w:cs="宋体" w:hint="eastAsia"/>
                <w:b/>
                <w:kern w:val="0"/>
                <w:sz w:val="21"/>
                <w:szCs w:val="21"/>
              </w:rPr>
              <w:t>4年</w:t>
            </w:r>
          </w:p>
        </w:tc>
        <w:tc>
          <w:tcPr>
            <w:tcW w:w="1229" w:type="pct"/>
            <w:gridSpan w:val="2"/>
            <w:tcBorders>
              <w:top w:val="single" w:sz="4" w:space="0" w:color="auto"/>
              <w:left w:val="nil"/>
              <w:bottom w:val="single" w:sz="4" w:space="0" w:color="auto"/>
              <w:right w:val="single" w:sz="4" w:space="0" w:color="000000"/>
            </w:tcBorders>
            <w:noWrap/>
            <w:vAlign w:val="bottom"/>
          </w:tcPr>
          <w:p w:rsidR="003606B8" w:rsidRDefault="003606B8" w:rsidP="001D2EC5">
            <w:pPr>
              <w:spacing w:line="400" w:lineRule="exact"/>
              <w:ind w:firstLineChars="0" w:firstLine="0"/>
              <w:jc w:val="center"/>
              <w:rPr>
                <w:rFonts w:asciiTheme="minorEastAsia" w:eastAsiaTheme="minorEastAsia" w:hAnsiTheme="minorEastAsia" w:cs="宋体"/>
                <w:b/>
                <w:kern w:val="0"/>
                <w:sz w:val="21"/>
                <w:szCs w:val="21"/>
              </w:rPr>
            </w:pPr>
            <w:r>
              <w:rPr>
                <w:rFonts w:asciiTheme="minorEastAsia" w:eastAsiaTheme="minorEastAsia" w:hAnsiTheme="minorEastAsia" w:cs="宋体"/>
                <w:b/>
                <w:kern w:val="0"/>
                <w:sz w:val="21"/>
                <w:szCs w:val="21"/>
              </w:rPr>
              <w:t>202</w:t>
            </w:r>
            <w:r>
              <w:rPr>
                <w:rFonts w:asciiTheme="minorEastAsia" w:eastAsiaTheme="minorEastAsia" w:hAnsiTheme="minorEastAsia" w:cs="宋体" w:hint="eastAsia"/>
                <w:b/>
                <w:kern w:val="0"/>
                <w:sz w:val="21"/>
                <w:szCs w:val="21"/>
              </w:rPr>
              <w:t>3年</w:t>
            </w:r>
          </w:p>
        </w:tc>
        <w:tc>
          <w:tcPr>
            <w:tcW w:w="1230" w:type="pct"/>
            <w:gridSpan w:val="2"/>
            <w:tcBorders>
              <w:top w:val="single" w:sz="4" w:space="0" w:color="auto"/>
              <w:left w:val="nil"/>
              <w:bottom w:val="single" w:sz="4" w:space="0" w:color="auto"/>
              <w:right w:val="single" w:sz="4" w:space="0" w:color="000000"/>
            </w:tcBorders>
            <w:noWrap/>
            <w:vAlign w:val="bottom"/>
          </w:tcPr>
          <w:p w:rsidR="003606B8" w:rsidRDefault="003606B8" w:rsidP="001D2EC5">
            <w:pPr>
              <w:spacing w:line="400" w:lineRule="exact"/>
              <w:ind w:firstLineChars="0" w:firstLine="0"/>
              <w:jc w:val="center"/>
              <w:rPr>
                <w:rFonts w:asciiTheme="minorEastAsia" w:eastAsiaTheme="minorEastAsia" w:hAnsiTheme="minorEastAsia" w:cs="宋体"/>
                <w:b/>
                <w:kern w:val="0"/>
                <w:sz w:val="21"/>
                <w:szCs w:val="21"/>
              </w:rPr>
            </w:pPr>
            <w:r>
              <w:rPr>
                <w:rFonts w:asciiTheme="minorEastAsia" w:eastAsiaTheme="minorEastAsia" w:hAnsiTheme="minorEastAsia" w:cs="宋体"/>
                <w:b/>
                <w:kern w:val="0"/>
                <w:sz w:val="21"/>
                <w:szCs w:val="21"/>
              </w:rPr>
              <w:t>20</w:t>
            </w:r>
            <w:r>
              <w:rPr>
                <w:rFonts w:asciiTheme="minorEastAsia" w:eastAsiaTheme="minorEastAsia" w:hAnsiTheme="minorEastAsia" w:cs="宋体" w:hint="eastAsia"/>
                <w:b/>
                <w:kern w:val="0"/>
                <w:sz w:val="21"/>
                <w:szCs w:val="21"/>
              </w:rPr>
              <w:t>22年</w:t>
            </w:r>
          </w:p>
        </w:tc>
      </w:tr>
      <w:tr w:rsidR="003606B8" w:rsidTr="001D2EC5">
        <w:trPr>
          <w:trHeight w:val="340"/>
          <w:jc w:val="center"/>
        </w:trPr>
        <w:tc>
          <w:tcPr>
            <w:tcW w:w="1304" w:type="pct"/>
            <w:vMerge/>
            <w:tcBorders>
              <w:top w:val="single" w:sz="4" w:space="0" w:color="auto"/>
              <w:left w:val="single" w:sz="4" w:space="0" w:color="auto"/>
              <w:bottom w:val="single" w:sz="4" w:space="0" w:color="000000"/>
              <w:right w:val="single" w:sz="4" w:space="0" w:color="auto"/>
            </w:tcBorders>
            <w:vAlign w:val="center"/>
          </w:tcPr>
          <w:p w:rsidR="003606B8" w:rsidRDefault="003606B8" w:rsidP="001D2EC5">
            <w:pPr>
              <w:spacing w:line="400" w:lineRule="exact"/>
              <w:ind w:firstLineChars="0" w:firstLine="0"/>
              <w:jc w:val="center"/>
              <w:rPr>
                <w:rFonts w:asciiTheme="minorEastAsia" w:eastAsiaTheme="minorEastAsia" w:hAnsiTheme="minorEastAsia" w:cs="宋体"/>
                <w:b/>
                <w:kern w:val="0"/>
                <w:sz w:val="21"/>
                <w:szCs w:val="21"/>
              </w:rPr>
            </w:pPr>
          </w:p>
        </w:tc>
        <w:tc>
          <w:tcPr>
            <w:tcW w:w="724" w:type="pct"/>
            <w:tcBorders>
              <w:top w:val="nil"/>
              <w:left w:val="nil"/>
              <w:bottom w:val="single" w:sz="4" w:space="0" w:color="auto"/>
              <w:right w:val="single" w:sz="4" w:space="0" w:color="auto"/>
            </w:tcBorders>
            <w:noWrap/>
            <w:vAlign w:val="center"/>
          </w:tcPr>
          <w:p w:rsidR="003606B8" w:rsidRDefault="003606B8" w:rsidP="001D2EC5">
            <w:pPr>
              <w:spacing w:line="400" w:lineRule="exact"/>
              <w:ind w:firstLineChars="0" w:firstLine="0"/>
              <w:jc w:val="center"/>
              <w:rPr>
                <w:rFonts w:asciiTheme="minorEastAsia" w:eastAsiaTheme="minorEastAsia" w:hAnsiTheme="minorEastAsia" w:cs="宋体"/>
                <w:b/>
                <w:kern w:val="0"/>
                <w:sz w:val="21"/>
                <w:szCs w:val="21"/>
              </w:rPr>
            </w:pPr>
            <w:r>
              <w:rPr>
                <w:rFonts w:asciiTheme="minorEastAsia" w:eastAsiaTheme="minorEastAsia" w:hAnsiTheme="minorEastAsia" w:cs="宋体" w:hint="eastAsia"/>
                <w:b/>
                <w:kern w:val="0"/>
                <w:sz w:val="21"/>
                <w:szCs w:val="21"/>
              </w:rPr>
              <w:t>金额</w:t>
            </w:r>
          </w:p>
        </w:tc>
        <w:tc>
          <w:tcPr>
            <w:tcW w:w="514" w:type="pct"/>
            <w:tcBorders>
              <w:top w:val="nil"/>
              <w:left w:val="nil"/>
              <w:bottom w:val="single" w:sz="4" w:space="0" w:color="auto"/>
              <w:right w:val="single" w:sz="4" w:space="0" w:color="auto"/>
            </w:tcBorders>
            <w:noWrap/>
            <w:vAlign w:val="center"/>
          </w:tcPr>
          <w:p w:rsidR="003606B8" w:rsidRDefault="003606B8" w:rsidP="001D2EC5">
            <w:pPr>
              <w:spacing w:line="400" w:lineRule="exact"/>
              <w:ind w:firstLineChars="0" w:firstLine="0"/>
              <w:jc w:val="center"/>
              <w:rPr>
                <w:rFonts w:asciiTheme="minorEastAsia" w:eastAsiaTheme="minorEastAsia" w:hAnsiTheme="minorEastAsia" w:cs="宋体"/>
                <w:b/>
                <w:kern w:val="0"/>
                <w:sz w:val="21"/>
                <w:szCs w:val="21"/>
              </w:rPr>
            </w:pPr>
            <w:r>
              <w:rPr>
                <w:rFonts w:asciiTheme="minorEastAsia" w:eastAsiaTheme="minorEastAsia" w:hAnsiTheme="minorEastAsia" w:cs="宋体" w:hint="eastAsia"/>
                <w:b/>
                <w:kern w:val="0"/>
                <w:sz w:val="21"/>
                <w:szCs w:val="21"/>
              </w:rPr>
              <w:t>占比</w:t>
            </w:r>
          </w:p>
        </w:tc>
        <w:tc>
          <w:tcPr>
            <w:tcW w:w="715" w:type="pct"/>
            <w:tcBorders>
              <w:top w:val="nil"/>
              <w:left w:val="nil"/>
              <w:bottom w:val="single" w:sz="4" w:space="0" w:color="auto"/>
              <w:right w:val="single" w:sz="4" w:space="0" w:color="auto"/>
            </w:tcBorders>
            <w:noWrap/>
            <w:vAlign w:val="center"/>
          </w:tcPr>
          <w:p w:rsidR="003606B8" w:rsidRDefault="003606B8" w:rsidP="001D2EC5">
            <w:pPr>
              <w:spacing w:line="400" w:lineRule="exact"/>
              <w:ind w:firstLineChars="0" w:firstLine="0"/>
              <w:jc w:val="center"/>
              <w:rPr>
                <w:rFonts w:asciiTheme="minorEastAsia" w:eastAsiaTheme="minorEastAsia" w:hAnsiTheme="minorEastAsia" w:cs="宋体"/>
                <w:b/>
                <w:kern w:val="0"/>
                <w:sz w:val="21"/>
                <w:szCs w:val="21"/>
              </w:rPr>
            </w:pPr>
            <w:r>
              <w:rPr>
                <w:rFonts w:asciiTheme="minorEastAsia" w:eastAsiaTheme="minorEastAsia" w:hAnsiTheme="minorEastAsia" w:cs="宋体" w:hint="eastAsia"/>
                <w:b/>
                <w:kern w:val="0"/>
                <w:sz w:val="21"/>
                <w:szCs w:val="21"/>
              </w:rPr>
              <w:t>金额</w:t>
            </w:r>
          </w:p>
        </w:tc>
        <w:tc>
          <w:tcPr>
            <w:tcW w:w="514" w:type="pct"/>
            <w:tcBorders>
              <w:top w:val="nil"/>
              <w:left w:val="nil"/>
              <w:bottom w:val="single" w:sz="4" w:space="0" w:color="auto"/>
              <w:right w:val="single" w:sz="4" w:space="0" w:color="auto"/>
            </w:tcBorders>
            <w:noWrap/>
            <w:vAlign w:val="center"/>
          </w:tcPr>
          <w:p w:rsidR="003606B8" w:rsidRDefault="003606B8" w:rsidP="001D2EC5">
            <w:pPr>
              <w:spacing w:line="400" w:lineRule="exact"/>
              <w:ind w:firstLineChars="0" w:firstLine="0"/>
              <w:jc w:val="center"/>
              <w:rPr>
                <w:rFonts w:asciiTheme="minorEastAsia" w:eastAsiaTheme="minorEastAsia" w:hAnsiTheme="minorEastAsia" w:cs="宋体"/>
                <w:b/>
                <w:kern w:val="0"/>
                <w:sz w:val="21"/>
                <w:szCs w:val="21"/>
              </w:rPr>
            </w:pPr>
            <w:r>
              <w:rPr>
                <w:rFonts w:asciiTheme="minorEastAsia" w:eastAsiaTheme="minorEastAsia" w:hAnsiTheme="minorEastAsia" w:cs="宋体" w:hint="eastAsia"/>
                <w:b/>
                <w:kern w:val="0"/>
                <w:sz w:val="21"/>
                <w:szCs w:val="21"/>
              </w:rPr>
              <w:t>占比</w:t>
            </w:r>
          </w:p>
        </w:tc>
        <w:tc>
          <w:tcPr>
            <w:tcW w:w="717" w:type="pct"/>
            <w:tcBorders>
              <w:top w:val="nil"/>
              <w:left w:val="nil"/>
              <w:bottom w:val="single" w:sz="4" w:space="0" w:color="auto"/>
              <w:right w:val="single" w:sz="4" w:space="0" w:color="auto"/>
            </w:tcBorders>
            <w:noWrap/>
            <w:vAlign w:val="center"/>
          </w:tcPr>
          <w:p w:rsidR="003606B8" w:rsidRDefault="003606B8" w:rsidP="001D2EC5">
            <w:pPr>
              <w:spacing w:line="400" w:lineRule="exact"/>
              <w:ind w:firstLineChars="0" w:firstLine="0"/>
              <w:jc w:val="center"/>
              <w:rPr>
                <w:rFonts w:asciiTheme="minorEastAsia" w:eastAsiaTheme="minorEastAsia" w:hAnsiTheme="minorEastAsia" w:cs="宋体"/>
                <w:b/>
                <w:kern w:val="0"/>
                <w:sz w:val="21"/>
                <w:szCs w:val="21"/>
              </w:rPr>
            </w:pPr>
            <w:r>
              <w:rPr>
                <w:rFonts w:asciiTheme="minorEastAsia" w:eastAsiaTheme="minorEastAsia" w:hAnsiTheme="minorEastAsia" w:cs="宋体" w:hint="eastAsia"/>
                <w:b/>
                <w:kern w:val="0"/>
                <w:sz w:val="21"/>
                <w:szCs w:val="21"/>
              </w:rPr>
              <w:t>金额</w:t>
            </w:r>
          </w:p>
        </w:tc>
        <w:tc>
          <w:tcPr>
            <w:tcW w:w="514" w:type="pct"/>
            <w:tcBorders>
              <w:top w:val="nil"/>
              <w:left w:val="nil"/>
              <w:bottom w:val="single" w:sz="4" w:space="0" w:color="auto"/>
              <w:right w:val="single" w:sz="4" w:space="0" w:color="auto"/>
            </w:tcBorders>
            <w:noWrap/>
            <w:vAlign w:val="center"/>
          </w:tcPr>
          <w:p w:rsidR="003606B8" w:rsidRDefault="003606B8" w:rsidP="001D2EC5">
            <w:pPr>
              <w:spacing w:line="400" w:lineRule="exact"/>
              <w:ind w:firstLineChars="0" w:firstLine="0"/>
              <w:jc w:val="center"/>
              <w:rPr>
                <w:rFonts w:asciiTheme="minorEastAsia" w:eastAsiaTheme="minorEastAsia" w:hAnsiTheme="minorEastAsia" w:cs="宋体"/>
                <w:b/>
                <w:kern w:val="0"/>
                <w:sz w:val="21"/>
                <w:szCs w:val="21"/>
              </w:rPr>
            </w:pPr>
            <w:r>
              <w:rPr>
                <w:rFonts w:asciiTheme="minorEastAsia" w:eastAsiaTheme="minorEastAsia" w:hAnsiTheme="minorEastAsia" w:cs="宋体" w:hint="eastAsia"/>
                <w:b/>
                <w:kern w:val="0"/>
                <w:sz w:val="21"/>
                <w:szCs w:val="21"/>
              </w:rPr>
              <w:t>占比</w:t>
            </w:r>
          </w:p>
        </w:tc>
      </w:tr>
      <w:tr w:rsidR="003606B8" w:rsidTr="001D2EC5">
        <w:trPr>
          <w:trHeight w:val="340"/>
          <w:jc w:val="center"/>
        </w:trPr>
        <w:tc>
          <w:tcPr>
            <w:tcW w:w="1304" w:type="pct"/>
            <w:tcBorders>
              <w:top w:val="nil"/>
              <w:left w:val="single" w:sz="4" w:space="0" w:color="auto"/>
              <w:bottom w:val="single" w:sz="4" w:space="0" w:color="auto"/>
              <w:right w:val="single" w:sz="4" w:space="0" w:color="auto"/>
            </w:tcBorders>
            <w:noWrap/>
            <w:vAlign w:val="bottom"/>
          </w:tcPr>
          <w:p w:rsidR="003606B8" w:rsidRDefault="003606B8" w:rsidP="001D2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0" w:firstLine="0"/>
              <w:jc w:val="left"/>
              <w:rPr>
                <w:rFonts w:asciiTheme="minorEastAsia" w:eastAsiaTheme="minorEastAsia" w:hAnsiTheme="minorEastAsia"/>
                <w:sz w:val="21"/>
                <w:szCs w:val="21"/>
              </w:rPr>
            </w:pPr>
            <w:r>
              <w:rPr>
                <w:rFonts w:asciiTheme="minorEastAsia" w:eastAsiaTheme="minorEastAsia" w:hAnsiTheme="minorEastAsia" w:hint="eastAsia"/>
                <w:sz w:val="21"/>
                <w:szCs w:val="21"/>
              </w:rPr>
              <w:t>利息净收入</w:t>
            </w:r>
          </w:p>
        </w:tc>
        <w:tc>
          <w:tcPr>
            <w:tcW w:w="724" w:type="pct"/>
            <w:tcBorders>
              <w:top w:val="nil"/>
              <w:left w:val="nil"/>
              <w:bottom w:val="single" w:sz="4" w:space="0" w:color="000000"/>
              <w:right w:val="single" w:sz="4" w:space="0" w:color="000000"/>
            </w:tcBorders>
            <w:noWrap/>
            <w:vAlign w:val="center"/>
          </w:tcPr>
          <w:p w:rsidR="003606B8" w:rsidRDefault="003606B8" w:rsidP="001D2EC5">
            <w:pPr>
              <w:spacing w:line="40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58,546.99</w:t>
            </w:r>
          </w:p>
        </w:tc>
        <w:tc>
          <w:tcPr>
            <w:tcW w:w="514" w:type="pct"/>
            <w:tcBorders>
              <w:top w:val="nil"/>
              <w:left w:val="nil"/>
              <w:bottom w:val="single" w:sz="4" w:space="0" w:color="auto"/>
              <w:right w:val="single" w:sz="4" w:space="0" w:color="auto"/>
            </w:tcBorders>
            <w:noWrap/>
            <w:vAlign w:val="center"/>
          </w:tcPr>
          <w:p w:rsidR="003606B8" w:rsidRDefault="003606B8" w:rsidP="001D2EC5">
            <w:pPr>
              <w:spacing w:line="40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94.62</w:t>
            </w:r>
            <w:r>
              <w:rPr>
                <w:rFonts w:asciiTheme="minorEastAsia" w:eastAsiaTheme="minorEastAsia" w:hAnsiTheme="minorEastAsia"/>
                <w:sz w:val="21"/>
                <w:szCs w:val="21"/>
              </w:rPr>
              <w:t>%</w:t>
            </w:r>
          </w:p>
        </w:tc>
        <w:tc>
          <w:tcPr>
            <w:tcW w:w="715" w:type="pct"/>
            <w:tcBorders>
              <w:top w:val="nil"/>
              <w:left w:val="nil"/>
              <w:bottom w:val="single" w:sz="4" w:space="0" w:color="000000"/>
              <w:right w:val="single" w:sz="4" w:space="0" w:color="000000"/>
            </w:tcBorders>
            <w:noWrap/>
          </w:tcPr>
          <w:p w:rsidR="003606B8" w:rsidRDefault="003606B8" w:rsidP="001D2EC5">
            <w:pPr>
              <w:spacing w:line="40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58,608.88</w:t>
            </w:r>
          </w:p>
        </w:tc>
        <w:tc>
          <w:tcPr>
            <w:tcW w:w="514" w:type="pct"/>
            <w:tcBorders>
              <w:top w:val="nil"/>
              <w:left w:val="nil"/>
              <w:bottom w:val="single" w:sz="4" w:space="0" w:color="auto"/>
              <w:right w:val="single" w:sz="4" w:space="0" w:color="auto"/>
            </w:tcBorders>
            <w:noWrap/>
          </w:tcPr>
          <w:p w:rsidR="003606B8" w:rsidRDefault="003606B8" w:rsidP="001D2EC5">
            <w:pPr>
              <w:spacing w:line="40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95.01%</w:t>
            </w:r>
          </w:p>
        </w:tc>
        <w:tc>
          <w:tcPr>
            <w:tcW w:w="717" w:type="pct"/>
            <w:tcBorders>
              <w:top w:val="nil"/>
              <w:left w:val="nil"/>
              <w:bottom w:val="single" w:sz="4" w:space="0" w:color="000000"/>
              <w:right w:val="single" w:sz="4" w:space="0" w:color="000000"/>
            </w:tcBorders>
            <w:noWrap/>
          </w:tcPr>
          <w:p w:rsidR="003606B8" w:rsidRDefault="003606B8" w:rsidP="001D2EC5">
            <w:pPr>
              <w:spacing w:line="40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57,745.39</w:t>
            </w:r>
          </w:p>
        </w:tc>
        <w:tc>
          <w:tcPr>
            <w:tcW w:w="514" w:type="pct"/>
            <w:tcBorders>
              <w:top w:val="nil"/>
              <w:left w:val="nil"/>
              <w:bottom w:val="single" w:sz="4" w:space="0" w:color="auto"/>
              <w:right w:val="single" w:sz="4" w:space="0" w:color="auto"/>
            </w:tcBorders>
            <w:noWrap/>
          </w:tcPr>
          <w:p w:rsidR="003606B8" w:rsidRDefault="003606B8" w:rsidP="001D2EC5">
            <w:pPr>
              <w:spacing w:line="40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95.31%</w:t>
            </w:r>
          </w:p>
        </w:tc>
      </w:tr>
      <w:tr w:rsidR="003606B8" w:rsidTr="001D2EC5">
        <w:trPr>
          <w:trHeight w:val="340"/>
          <w:jc w:val="center"/>
        </w:trPr>
        <w:tc>
          <w:tcPr>
            <w:tcW w:w="1304" w:type="pct"/>
            <w:tcBorders>
              <w:top w:val="nil"/>
              <w:left w:val="single" w:sz="4" w:space="0" w:color="auto"/>
              <w:bottom w:val="single" w:sz="4" w:space="0" w:color="auto"/>
              <w:right w:val="single" w:sz="4" w:space="0" w:color="auto"/>
            </w:tcBorders>
            <w:noWrap/>
            <w:vAlign w:val="bottom"/>
          </w:tcPr>
          <w:p w:rsidR="003606B8" w:rsidRDefault="003606B8" w:rsidP="001D2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0" w:firstLine="0"/>
              <w:jc w:val="left"/>
              <w:rPr>
                <w:rFonts w:asciiTheme="minorEastAsia" w:eastAsiaTheme="minorEastAsia" w:hAnsiTheme="minorEastAsia"/>
                <w:sz w:val="21"/>
                <w:szCs w:val="21"/>
              </w:rPr>
            </w:pPr>
            <w:r>
              <w:rPr>
                <w:rFonts w:asciiTheme="minorEastAsia" w:eastAsiaTheme="minorEastAsia" w:hAnsiTheme="minorEastAsia" w:hint="eastAsia"/>
                <w:sz w:val="21"/>
                <w:szCs w:val="21"/>
              </w:rPr>
              <w:t>手续费及佣金净收入</w:t>
            </w:r>
          </w:p>
        </w:tc>
        <w:tc>
          <w:tcPr>
            <w:tcW w:w="724" w:type="pct"/>
            <w:tcBorders>
              <w:top w:val="nil"/>
              <w:left w:val="nil"/>
              <w:bottom w:val="single" w:sz="4" w:space="0" w:color="000000"/>
              <w:right w:val="single" w:sz="4" w:space="0" w:color="000000"/>
            </w:tcBorders>
            <w:noWrap/>
            <w:vAlign w:val="center"/>
          </w:tcPr>
          <w:p w:rsidR="003606B8" w:rsidRDefault="003606B8" w:rsidP="001D2EC5">
            <w:pPr>
              <w:spacing w:line="40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459.68</w:t>
            </w:r>
          </w:p>
        </w:tc>
        <w:tc>
          <w:tcPr>
            <w:tcW w:w="514" w:type="pct"/>
            <w:tcBorders>
              <w:top w:val="nil"/>
              <w:left w:val="nil"/>
              <w:bottom w:val="single" w:sz="4" w:space="0" w:color="auto"/>
              <w:right w:val="single" w:sz="4" w:space="0" w:color="auto"/>
            </w:tcBorders>
            <w:noWrap/>
            <w:vAlign w:val="center"/>
          </w:tcPr>
          <w:p w:rsidR="003606B8" w:rsidRDefault="003606B8" w:rsidP="001D2EC5">
            <w:pPr>
              <w:spacing w:line="40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0.74</w:t>
            </w:r>
            <w:r>
              <w:rPr>
                <w:rFonts w:asciiTheme="minorEastAsia" w:eastAsiaTheme="minorEastAsia" w:hAnsiTheme="minorEastAsia"/>
                <w:sz w:val="21"/>
                <w:szCs w:val="21"/>
              </w:rPr>
              <w:t>%</w:t>
            </w:r>
          </w:p>
        </w:tc>
        <w:tc>
          <w:tcPr>
            <w:tcW w:w="715" w:type="pct"/>
            <w:tcBorders>
              <w:top w:val="nil"/>
              <w:left w:val="nil"/>
              <w:bottom w:val="single" w:sz="4" w:space="0" w:color="000000"/>
              <w:right w:val="single" w:sz="4" w:space="0" w:color="000000"/>
            </w:tcBorders>
            <w:noWrap/>
          </w:tcPr>
          <w:p w:rsidR="003606B8" w:rsidRDefault="003606B8" w:rsidP="001D2EC5">
            <w:pPr>
              <w:spacing w:line="40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127.99</w:t>
            </w:r>
          </w:p>
        </w:tc>
        <w:tc>
          <w:tcPr>
            <w:tcW w:w="514" w:type="pct"/>
            <w:tcBorders>
              <w:top w:val="nil"/>
              <w:left w:val="nil"/>
              <w:bottom w:val="single" w:sz="4" w:space="0" w:color="auto"/>
              <w:right w:val="single" w:sz="4" w:space="0" w:color="auto"/>
            </w:tcBorders>
            <w:noWrap/>
          </w:tcPr>
          <w:p w:rsidR="003606B8" w:rsidRDefault="003606B8" w:rsidP="001D2EC5">
            <w:pPr>
              <w:spacing w:line="40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0.21%</w:t>
            </w:r>
          </w:p>
        </w:tc>
        <w:tc>
          <w:tcPr>
            <w:tcW w:w="717" w:type="pct"/>
            <w:tcBorders>
              <w:top w:val="nil"/>
              <w:left w:val="nil"/>
              <w:bottom w:val="single" w:sz="4" w:space="0" w:color="000000"/>
              <w:right w:val="single" w:sz="4" w:space="0" w:color="000000"/>
            </w:tcBorders>
            <w:noWrap/>
          </w:tcPr>
          <w:p w:rsidR="003606B8" w:rsidRDefault="003606B8" w:rsidP="001D2EC5">
            <w:pPr>
              <w:spacing w:line="40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181.54</w:t>
            </w:r>
          </w:p>
        </w:tc>
        <w:tc>
          <w:tcPr>
            <w:tcW w:w="514" w:type="pct"/>
            <w:tcBorders>
              <w:top w:val="nil"/>
              <w:left w:val="nil"/>
              <w:bottom w:val="single" w:sz="4" w:space="0" w:color="auto"/>
              <w:right w:val="single" w:sz="4" w:space="0" w:color="auto"/>
            </w:tcBorders>
            <w:noWrap/>
          </w:tcPr>
          <w:p w:rsidR="003606B8" w:rsidRDefault="003606B8" w:rsidP="001D2EC5">
            <w:pPr>
              <w:spacing w:line="40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0.30%</w:t>
            </w:r>
          </w:p>
        </w:tc>
      </w:tr>
      <w:tr w:rsidR="003606B8" w:rsidTr="001D2EC5">
        <w:trPr>
          <w:trHeight w:val="340"/>
          <w:jc w:val="center"/>
        </w:trPr>
        <w:tc>
          <w:tcPr>
            <w:tcW w:w="1304" w:type="pct"/>
            <w:tcBorders>
              <w:top w:val="nil"/>
              <w:left w:val="single" w:sz="4" w:space="0" w:color="auto"/>
              <w:bottom w:val="single" w:sz="4" w:space="0" w:color="auto"/>
              <w:right w:val="single" w:sz="4" w:space="0" w:color="auto"/>
            </w:tcBorders>
            <w:noWrap/>
            <w:vAlign w:val="bottom"/>
          </w:tcPr>
          <w:p w:rsidR="003606B8" w:rsidRDefault="003606B8" w:rsidP="001D2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0" w:firstLine="0"/>
              <w:jc w:val="left"/>
              <w:rPr>
                <w:rFonts w:asciiTheme="minorEastAsia" w:eastAsiaTheme="minorEastAsia" w:hAnsiTheme="minorEastAsia"/>
                <w:sz w:val="21"/>
                <w:szCs w:val="21"/>
              </w:rPr>
            </w:pPr>
            <w:r>
              <w:rPr>
                <w:rFonts w:asciiTheme="minorEastAsia" w:eastAsiaTheme="minorEastAsia" w:hAnsiTheme="minorEastAsia" w:hint="eastAsia"/>
                <w:sz w:val="21"/>
                <w:szCs w:val="21"/>
              </w:rPr>
              <w:t>投资收益</w:t>
            </w:r>
          </w:p>
        </w:tc>
        <w:tc>
          <w:tcPr>
            <w:tcW w:w="724" w:type="pct"/>
            <w:tcBorders>
              <w:top w:val="nil"/>
              <w:left w:val="nil"/>
              <w:bottom w:val="single" w:sz="4" w:space="0" w:color="000000"/>
              <w:right w:val="single" w:sz="4" w:space="0" w:color="000000"/>
            </w:tcBorders>
            <w:noWrap/>
            <w:vAlign w:val="center"/>
          </w:tcPr>
          <w:p w:rsidR="003606B8" w:rsidRDefault="003606B8" w:rsidP="001D2EC5">
            <w:pPr>
              <w:spacing w:line="40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2,015.19</w:t>
            </w:r>
          </w:p>
        </w:tc>
        <w:tc>
          <w:tcPr>
            <w:tcW w:w="514" w:type="pct"/>
            <w:tcBorders>
              <w:top w:val="nil"/>
              <w:left w:val="nil"/>
              <w:bottom w:val="single" w:sz="4" w:space="0" w:color="auto"/>
              <w:right w:val="single" w:sz="4" w:space="0" w:color="auto"/>
            </w:tcBorders>
            <w:noWrap/>
            <w:vAlign w:val="center"/>
          </w:tcPr>
          <w:p w:rsidR="003606B8" w:rsidRDefault="003606B8" w:rsidP="001D2EC5">
            <w:pPr>
              <w:spacing w:line="40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3.26</w:t>
            </w:r>
            <w:r>
              <w:rPr>
                <w:rFonts w:asciiTheme="minorEastAsia" w:eastAsiaTheme="minorEastAsia" w:hAnsiTheme="minorEastAsia"/>
                <w:sz w:val="21"/>
                <w:szCs w:val="21"/>
              </w:rPr>
              <w:t>%</w:t>
            </w:r>
          </w:p>
        </w:tc>
        <w:tc>
          <w:tcPr>
            <w:tcW w:w="715" w:type="pct"/>
            <w:tcBorders>
              <w:top w:val="nil"/>
              <w:left w:val="nil"/>
              <w:bottom w:val="single" w:sz="4" w:space="0" w:color="000000"/>
              <w:right w:val="single" w:sz="4" w:space="0" w:color="000000"/>
            </w:tcBorders>
            <w:noWrap/>
          </w:tcPr>
          <w:p w:rsidR="003606B8" w:rsidRDefault="003606B8" w:rsidP="001D2EC5">
            <w:pPr>
              <w:spacing w:line="40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2,171.03</w:t>
            </w:r>
          </w:p>
        </w:tc>
        <w:tc>
          <w:tcPr>
            <w:tcW w:w="514" w:type="pct"/>
            <w:tcBorders>
              <w:top w:val="nil"/>
              <w:left w:val="nil"/>
              <w:bottom w:val="single" w:sz="4" w:space="0" w:color="auto"/>
              <w:right w:val="single" w:sz="4" w:space="0" w:color="auto"/>
            </w:tcBorders>
            <w:noWrap/>
          </w:tcPr>
          <w:p w:rsidR="003606B8" w:rsidRDefault="003606B8" w:rsidP="001D2EC5">
            <w:pPr>
              <w:spacing w:line="40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3.52%</w:t>
            </w:r>
          </w:p>
        </w:tc>
        <w:tc>
          <w:tcPr>
            <w:tcW w:w="717" w:type="pct"/>
            <w:tcBorders>
              <w:top w:val="nil"/>
              <w:left w:val="nil"/>
              <w:bottom w:val="single" w:sz="4" w:space="0" w:color="000000"/>
              <w:right w:val="single" w:sz="4" w:space="0" w:color="000000"/>
            </w:tcBorders>
            <w:noWrap/>
          </w:tcPr>
          <w:p w:rsidR="003606B8" w:rsidRDefault="003606B8" w:rsidP="001D2EC5">
            <w:pPr>
              <w:spacing w:line="40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1,485.36</w:t>
            </w:r>
          </w:p>
        </w:tc>
        <w:tc>
          <w:tcPr>
            <w:tcW w:w="514" w:type="pct"/>
            <w:tcBorders>
              <w:top w:val="nil"/>
              <w:left w:val="nil"/>
              <w:bottom w:val="single" w:sz="4" w:space="0" w:color="auto"/>
              <w:right w:val="single" w:sz="4" w:space="0" w:color="auto"/>
            </w:tcBorders>
            <w:noWrap/>
          </w:tcPr>
          <w:p w:rsidR="003606B8" w:rsidRDefault="003606B8" w:rsidP="001D2EC5">
            <w:pPr>
              <w:spacing w:line="40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2.45%</w:t>
            </w:r>
          </w:p>
        </w:tc>
      </w:tr>
      <w:tr w:rsidR="003606B8" w:rsidTr="001D2EC5">
        <w:trPr>
          <w:trHeight w:val="340"/>
          <w:jc w:val="center"/>
        </w:trPr>
        <w:tc>
          <w:tcPr>
            <w:tcW w:w="1304" w:type="pct"/>
            <w:tcBorders>
              <w:top w:val="nil"/>
              <w:left w:val="single" w:sz="4" w:space="0" w:color="auto"/>
              <w:bottom w:val="single" w:sz="4" w:space="0" w:color="auto"/>
              <w:right w:val="single" w:sz="4" w:space="0" w:color="auto"/>
            </w:tcBorders>
            <w:noWrap/>
            <w:vAlign w:val="bottom"/>
          </w:tcPr>
          <w:p w:rsidR="003606B8" w:rsidRDefault="003606B8" w:rsidP="001D2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0" w:firstLine="0"/>
              <w:jc w:val="left"/>
              <w:rPr>
                <w:rFonts w:asciiTheme="minorEastAsia" w:eastAsiaTheme="minorEastAsia" w:hAnsiTheme="minorEastAsia"/>
                <w:sz w:val="21"/>
                <w:szCs w:val="21"/>
              </w:rPr>
            </w:pPr>
            <w:r>
              <w:rPr>
                <w:rFonts w:asciiTheme="minorEastAsia" w:eastAsiaTheme="minorEastAsia" w:hAnsiTheme="minorEastAsia" w:hint="eastAsia"/>
                <w:sz w:val="21"/>
                <w:szCs w:val="21"/>
              </w:rPr>
              <w:t>其他业务收入</w:t>
            </w:r>
          </w:p>
        </w:tc>
        <w:tc>
          <w:tcPr>
            <w:tcW w:w="724" w:type="pct"/>
            <w:tcBorders>
              <w:top w:val="nil"/>
              <w:left w:val="nil"/>
              <w:bottom w:val="single" w:sz="4" w:space="0" w:color="000000"/>
              <w:right w:val="single" w:sz="4" w:space="0" w:color="000000"/>
            </w:tcBorders>
            <w:noWrap/>
            <w:vAlign w:val="center"/>
          </w:tcPr>
          <w:p w:rsidR="003606B8" w:rsidRDefault="003606B8" w:rsidP="001D2EC5">
            <w:pPr>
              <w:spacing w:line="40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119.70</w:t>
            </w:r>
          </w:p>
        </w:tc>
        <w:tc>
          <w:tcPr>
            <w:tcW w:w="514" w:type="pct"/>
            <w:tcBorders>
              <w:top w:val="nil"/>
              <w:left w:val="nil"/>
              <w:bottom w:val="single" w:sz="4" w:space="0" w:color="auto"/>
              <w:right w:val="single" w:sz="4" w:space="0" w:color="auto"/>
            </w:tcBorders>
            <w:noWrap/>
            <w:vAlign w:val="center"/>
          </w:tcPr>
          <w:p w:rsidR="003606B8" w:rsidRDefault="003606B8" w:rsidP="001D2EC5">
            <w:pPr>
              <w:spacing w:line="40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0.</w:t>
            </w:r>
            <w:r>
              <w:rPr>
                <w:rFonts w:asciiTheme="minorEastAsia" w:eastAsiaTheme="minorEastAsia" w:hAnsiTheme="minorEastAsia" w:hint="eastAsia"/>
                <w:sz w:val="21"/>
                <w:szCs w:val="21"/>
              </w:rPr>
              <w:t>19</w:t>
            </w:r>
            <w:r>
              <w:rPr>
                <w:rFonts w:asciiTheme="minorEastAsia" w:eastAsiaTheme="minorEastAsia" w:hAnsiTheme="minorEastAsia"/>
                <w:sz w:val="21"/>
                <w:szCs w:val="21"/>
              </w:rPr>
              <w:t>%</w:t>
            </w:r>
          </w:p>
        </w:tc>
        <w:tc>
          <w:tcPr>
            <w:tcW w:w="715" w:type="pct"/>
            <w:tcBorders>
              <w:top w:val="nil"/>
              <w:left w:val="nil"/>
              <w:bottom w:val="single" w:sz="4" w:space="0" w:color="000000"/>
              <w:right w:val="single" w:sz="4" w:space="0" w:color="000000"/>
            </w:tcBorders>
            <w:noWrap/>
          </w:tcPr>
          <w:p w:rsidR="003606B8" w:rsidRDefault="003606B8" w:rsidP="001D2EC5">
            <w:pPr>
              <w:spacing w:line="40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146.86</w:t>
            </w:r>
          </w:p>
        </w:tc>
        <w:tc>
          <w:tcPr>
            <w:tcW w:w="514" w:type="pct"/>
            <w:tcBorders>
              <w:top w:val="nil"/>
              <w:left w:val="nil"/>
              <w:bottom w:val="single" w:sz="4" w:space="0" w:color="auto"/>
              <w:right w:val="single" w:sz="4" w:space="0" w:color="auto"/>
            </w:tcBorders>
            <w:noWrap/>
          </w:tcPr>
          <w:p w:rsidR="003606B8" w:rsidRDefault="003606B8" w:rsidP="001D2EC5">
            <w:pPr>
              <w:spacing w:line="40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0.24%</w:t>
            </w:r>
          </w:p>
        </w:tc>
        <w:tc>
          <w:tcPr>
            <w:tcW w:w="717" w:type="pct"/>
            <w:tcBorders>
              <w:top w:val="nil"/>
              <w:left w:val="nil"/>
              <w:bottom w:val="single" w:sz="4" w:space="0" w:color="000000"/>
              <w:right w:val="single" w:sz="4" w:space="0" w:color="000000"/>
            </w:tcBorders>
            <w:noWrap/>
          </w:tcPr>
          <w:p w:rsidR="003606B8" w:rsidRDefault="003606B8" w:rsidP="001D2EC5">
            <w:pPr>
              <w:spacing w:line="40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87.91</w:t>
            </w:r>
          </w:p>
        </w:tc>
        <w:tc>
          <w:tcPr>
            <w:tcW w:w="514" w:type="pct"/>
            <w:tcBorders>
              <w:top w:val="nil"/>
              <w:left w:val="nil"/>
              <w:bottom w:val="single" w:sz="4" w:space="0" w:color="auto"/>
              <w:right w:val="single" w:sz="4" w:space="0" w:color="auto"/>
            </w:tcBorders>
            <w:noWrap/>
          </w:tcPr>
          <w:p w:rsidR="003606B8" w:rsidRDefault="003606B8" w:rsidP="001D2EC5">
            <w:pPr>
              <w:spacing w:line="40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0.15%</w:t>
            </w:r>
          </w:p>
        </w:tc>
      </w:tr>
      <w:tr w:rsidR="003606B8" w:rsidTr="001D2EC5">
        <w:trPr>
          <w:trHeight w:val="340"/>
          <w:jc w:val="center"/>
        </w:trPr>
        <w:tc>
          <w:tcPr>
            <w:tcW w:w="1304" w:type="pct"/>
            <w:tcBorders>
              <w:top w:val="nil"/>
              <w:left w:val="single" w:sz="4" w:space="0" w:color="auto"/>
              <w:bottom w:val="single" w:sz="4" w:space="0" w:color="auto"/>
              <w:right w:val="single" w:sz="4" w:space="0" w:color="auto"/>
            </w:tcBorders>
            <w:noWrap/>
            <w:vAlign w:val="bottom"/>
          </w:tcPr>
          <w:p w:rsidR="003606B8" w:rsidRDefault="003606B8" w:rsidP="001D2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0" w:firstLine="0"/>
              <w:jc w:val="left"/>
              <w:rPr>
                <w:rFonts w:asciiTheme="minorEastAsia" w:eastAsiaTheme="minorEastAsia" w:hAnsiTheme="minorEastAsia"/>
                <w:sz w:val="21"/>
                <w:szCs w:val="21"/>
              </w:rPr>
            </w:pPr>
            <w:r>
              <w:rPr>
                <w:rFonts w:asciiTheme="minorEastAsia" w:eastAsiaTheme="minorEastAsia" w:hAnsiTheme="minorEastAsia" w:hint="eastAsia"/>
                <w:sz w:val="21"/>
                <w:szCs w:val="21"/>
              </w:rPr>
              <w:t>资产处置损益</w:t>
            </w:r>
          </w:p>
        </w:tc>
        <w:tc>
          <w:tcPr>
            <w:tcW w:w="724" w:type="pct"/>
            <w:tcBorders>
              <w:top w:val="nil"/>
              <w:left w:val="nil"/>
              <w:bottom w:val="single" w:sz="4" w:space="0" w:color="000000"/>
              <w:right w:val="single" w:sz="4" w:space="0" w:color="000000"/>
            </w:tcBorders>
            <w:noWrap/>
            <w:vAlign w:val="center"/>
          </w:tcPr>
          <w:p w:rsidR="003606B8" w:rsidRDefault="003606B8" w:rsidP="001D2EC5">
            <w:pPr>
              <w:spacing w:line="40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467.85</w:t>
            </w:r>
          </w:p>
        </w:tc>
        <w:tc>
          <w:tcPr>
            <w:tcW w:w="514" w:type="pct"/>
            <w:tcBorders>
              <w:top w:val="nil"/>
              <w:left w:val="nil"/>
              <w:bottom w:val="single" w:sz="4" w:space="0" w:color="auto"/>
              <w:right w:val="single" w:sz="4" w:space="0" w:color="auto"/>
            </w:tcBorders>
            <w:noWrap/>
            <w:vAlign w:val="center"/>
          </w:tcPr>
          <w:p w:rsidR="003606B8" w:rsidRDefault="003606B8" w:rsidP="001D2EC5">
            <w:pPr>
              <w:spacing w:line="40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0.76</w:t>
            </w:r>
            <w:r>
              <w:rPr>
                <w:rFonts w:asciiTheme="minorEastAsia" w:eastAsiaTheme="minorEastAsia" w:hAnsiTheme="minorEastAsia"/>
                <w:sz w:val="21"/>
                <w:szCs w:val="21"/>
              </w:rPr>
              <w:t>%</w:t>
            </w:r>
          </w:p>
        </w:tc>
        <w:tc>
          <w:tcPr>
            <w:tcW w:w="715" w:type="pct"/>
            <w:tcBorders>
              <w:top w:val="nil"/>
              <w:left w:val="nil"/>
              <w:bottom w:val="single" w:sz="4" w:space="0" w:color="000000"/>
              <w:right w:val="single" w:sz="4" w:space="0" w:color="000000"/>
            </w:tcBorders>
            <w:noWrap/>
          </w:tcPr>
          <w:p w:rsidR="003606B8" w:rsidRDefault="003606B8" w:rsidP="001D2EC5">
            <w:pPr>
              <w:spacing w:line="40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167.42</w:t>
            </w:r>
          </w:p>
        </w:tc>
        <w:tc>
          <w:tcPr>
            <w:tcW w:w="514" w:type="pct"/>
            <w:tcBorders>
              <w:top w:val="nil"/>
              <w:left w:val="nil"/>
              <w:bottom w:val="single" w:sz="4" w:space="0" w:color="auto"/>
              <w:right w:val="single" w:sz="4" w:space="0" w:color="auto"/>
            </w:tcBorders>
            <w:noWrap/>
          </w:tcPr>
          <w:p w:rsidR="003606B8" w:rsidRDefault="003606B8" w:rsidP="001D2EC5">
            <w:pPr>
              <w:spacing w:line="40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0.27%</w:t>
            </w:r>
          </w:p>
        </w:tc>
        <w:tc>
          <w:tcPr>
            <w:tcW w:w="717" w:type="pct"/>
            <w:tcBorders>
              <w:top w:val="nil"/>
              <w:left w:val="nil"/>
              <w:bottom w:val="single" w:sz="4" w:space="0" w:color="000000"/>
              <w:right w:val="single" w:sz="4" w:space="0" w:color="000000"/>
            </w:tcBorders>
            <w:noWrap/>
          </w:tcPr>
          <w:p w:rsidR="003606B8" w:rsidRDefault="003606B8" w:rsidP="001D2EC5">
            <w:pPr>
              <w:spacing w:line="40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56.52</w:t>
            </w:r>
          </w:p>
        </w:tc>
        <w:tc>
          <w:tcPr>
            <w:tcW w:w="514" w:type="pct"/>
            <w:tcBorders>
              <w:top w:val="nil"/>
              <w:left w:val="nil"/>
              <w:bottom w:val="single" w:sz="4" w:space="0" w:color="auto"/>
              <w:right w:val="single" w:sz="4" w:space="0" w:color="auto"/>
            </w:tcBorders>
            <w:noWrap/>
          </w:tcPr>
          <w:p w:rsidR="003606B8" w:rsidRDefault="003606B8" w:rsidP="001D2EC5">
            <w:pPr>
              <w:spacing w:line="40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0.09%</w:t>
            </w:r>
          </w:p>
        </w:tc>
      </w:tr>
      <w:tr w:rsidR="003606B8" w:rsidTr="001D2EC5">
        <w:trPr>
          <w:trHeight w:val="340"/>
          <w:jc w:val="center"/>
        </w:trPr>
        <w:tc>
          <w:tcPr>
            <w:tcW w:w="1304" w:type="pct"/>
            <w:tcBorders>
              <w:top w:val="nil"/>
              <w:left w:val="single" w:sz="4" w:space="0" w:color="auto"/>
              <w:bottom w:val="single" w:sz="4" w:space="0" w:color="auto"/>
              <w:right w:val="single" w:sz="4" w:space="0" w:color="auto"/>
            </w:tcBorders>
            <w:noWrap/>
            <w:vAlign w:val="bottom"/>
          </w:tcPr>
          <w:p w:rsidR="003606B8" w:rsidRDefault="003606B8" w:rsidP="001D2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0" w:firstLine="0"/>
              <w:jc w:val="left"/>
              <w:rPr>
                <w:rFonts w:asciiTheme="minorEastAsia" w:eastAsiaTheme="minorEastAsia" w:hAnsiTheme="minorEastAsia"/>
                <w:sz w:val="21"/>
                <w:szCs w:val="21"/>
              </w:rPr>
            </w:pPr>
            <w:r>
              <w:rPr>
                <w:rFonts w:asciiTheme="minorEastAsia" w:eastAsiaTheme="minorEastAsia" w:hAnsiTheme="minorEastAsia" w:hint="eastAsia"/>
                <w:sz w:val="21"/>
                <w:szCs w:val="21"/>
              </w:rPr>
              <w:t>其他收益</w:t>
            </w:r>
          </w:p>
        </w:tc>
        <w:tc>
          <w:tcPr>
            <w:tcW w:w="724" w:type="pct"/>
            <w:tcBorders>
              <w:top w:val="nil"/>
              <w:left w:val="nil"/>
              <w:bottom w:val="single" w:sz="4" w:space="0" w:color="000000"/>
              <w:right w:val="single" w:sz="4" w:space="0" w:color="000000"/>
            </w:tcBorders>
            <w:noWrap/>
            <w:vAlign w:val="center"/>
          </w:tcPr>
          <w:p w:rsidR="003606B8" w:rsidRDefault="003606B8" w:rsidP="001D2EC5">
            <w:pPr>
              <w:spacing w:line="40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265.28</w:t>
            </w:r>
          </w:p>
        </w:tc>
        <w:tc>
          <w:tcPr>
            <w:tcW w:w="514" w:type="pct"/>
            <w:tcBorders>
              <w:top w:val="nil"/>
              <w:left w:val="nil"/>
              <w:bottom w:val="single" w:sz="4" w:space="0" w:color="auto"/>
              <w:right w:val="single" w:sz="4" w:space="0" w:color="auto"/>
            </w:tcBorders>
            <w:noWrap/>
            <w:vAlign w:val="center"/>
          </w:tcPr>
          <w:p w:rsidR="003606B8" w:rsidRDefault="003606B8" w:rsidP="001D2EC5">
            <w:pPr>
              <w:spacing w:line="40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0.43</w:t>
            </w:r>
            <w:r>
              <w:rPr>
                <w:rFonts w:asciiTheme="minorEastAsia" w:eastAsiaTheme="minorEastAsia" w:hAnsiTheme="minorEastAsia"/>
                <w:sz w:val="21"/>
                <w:szCs w:val="21"/>
              </w:rPr>
              <w:t>%</w:t>
            </w:r>
          </w:p>
        </w:tc>
        <w:tc>
          <w:tcPr>
            <w:tcW w:w="715" w:type="pct"/>
            <w:tcBorders>
              <w:top w:val="nil"/>
              <w:left w:val="nil"/>
              <w:bottom w:val="single" w:sz="4" w:space="0" w:color="000000"/>
              <w:right w:val="single" w:sz="4" w:space="0" w:color="000000"/>
            </w:tcBorders>
            <w:noWrap/>
          </w:tcPr>
          <w:p w:rsidR="003606B8" w:rsidRDefault="003606B8" w:rsidP="001D2EC5">
            <w:pPr>
              <w:spacing w:line="40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467.05</w:t>
            </w:r>
          </w:p>
        </w:tc>
        <w:tc>
          <w:tcPr>
            <w:tcW w:w="514" w:type="pct"/>
            <w:tcBorders>
              <w:top w:val="nil"/>
              <w:left w:val="nil"/>
              <w:bottom w:val="single" w:sz="4" w:space="0" w:color="auto"/>
              <w:right w:val="single" w:sz="4" w:space="0" w:color="auto"/>
            </w:tcBorders>
            <w:noWrap/>
          </w:tcPr>
          <w:p w:rsidR="003606B8" w:rsidRDefault="003606B8" w:rsidP="001D2EC5">
            <w:pPr>
              <w:spacing w:line="40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0.76%</w:t>
            </w:r>
          </w:p>
        </w:tc>
        <w:tc>
          <w:tcPr>
            <w:tcW w:w="717" w:type="pct"/>
            <w:tcBorders>
              <w:top w:val="nil"/>
              <w:left w:val="nil"/>
              <w:bottom w:val="single" w:sz="4" w:space="0" w:color="000000"/>
              <w:right w:val="single" w:sz="4" w:space="0" w:color="000000"/>
            </w:tcBorders>
            <w:noWrap/>
          </w:tcPr>
          <w:p w:rsidR="003606B8" w:rsidRDefault="003606B8" w:rsidP="001D2EC5">
            <w:pPr>
              <w:spacing w:line="40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1,029.93</w:t>
            </w:r>
          </w:p>
        </w:tc>
        <w:tc>
          <w:tcPr>
            <w:tcW w:w="514" w:type="pct"/>
            <w:tcBorders>
              <w:top w:val="nil"/>
              <w:left w:val="nil"/>
              <w:bottom w:val="single" w:sz="4" w:space="0" w:color="auto"/>
              <w:right w:val="single" w:sz="4" w:space="0" w:color="auto"/>
            </w:tcBorders>
            <w:noWrap/>
          </w:tcPr>
          <w:p w:rsidR="003606B8" w:rsidRDefault="003606B8" w:rsidP="001D2EC5">
            <w:pPr>
              <w:spacing w:line="40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1.70%</w:t>
            </w:r>
          </w:p>
        </w:tc>
      </w:tr>
      <w:tr w:rsidR="003606B8" w:rsidTr="001D2EC5">
        <w:trPr>
          <w:trHeight w:val="340"/>
          <w:jc w:val="center"/>
        </w:trPr>
        <w:tc>
          <w:tcPr>
            <w:tcW w:w="1304" w:type="pct"/>
            <w:tcBorders>
              <w:top w:val="nil"/>
              <w:left w:val="single" w:sz="4" w:space="0" w:color="auto"/>
              <w:bottom w:val="single" w:sz="4" w:space="0" w:color="auto"/>
              <w:right w:val="single" w:sz="4" w:space="0" w:color="auto"/>
            </w:tcBorders>
            <w:noWrap/>
            <w:vAlign w:val="bottom"/>
          </w:tcPr>
          <w:p w:rsidR="003606B8" w:rsidRDefault="003606B8" w:rsidP="001D2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0" w:firstLine="0"/>
              <w:jc w:val="left"/>
              <w:rPr>
                <w:rFonts w:asciiTheme="minorEastAsia" w:eastAsiaTheme="minorEastAsia" w:hAnsiTheme="minorEastAsia"/>
                <w:sz w:val="21"/>
                <w:szCs w:val="21"/>
              </w:rPr>
            </w:pPr>
            <w:r>
              <w:rPr>
                <w:rFonts w:asciiTheme="minorEastAsia" w:eastAsiaTheme="minorEastAsia" w:hAnsiTheme="minorEastAsia" w:hint="eastAsia"/>
                <w:sz w:val="21"/>
                <w:szCs w:val="21"/>
              </w:rPr>
              <w:t>营业收入</w:t>
            </w:r>
          </w:p>
        </w:tc>
        <w:tc>
          <w:tcPr>
            <w:tcW w:w="724" w:type="pct"/>
            <w:tcBorders>
              <w:top w:val="nil"/>
              <w:left w:val="nil"/>
              <w:bottom w:val="single" w:sz="4" w:space="0" w:color="000000"/>
              <w:right w:val="single" w:sz="4" w:space="0" w:color="000000"/>
            </w:tcBorders>
            <w:noWrap/>
            <w:vAlign w:val="center"/>
          </w:tcPr>
          <w:p w:rsidR="003606B8" w:rsidRDefault="003606B8" w:rsidP="001D2EC5">
            <w:pPr>
              <w:spacing w:line="40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61,874.69</w:t>
            </w:r>
          </w:p>
        </w:tc>
        <w:tc>
          <w:tcPr>
            <w:tcW w:w="514" w:type="pct"/>
            <w:tcBorders>
              <w:top w:val="nil"/>
              <w:left w:val="nil"/>
              <w:bottom w:val="single" w:sz="4" w:space="0" w:color="auto"/>
              <w:right w:val="single" w:sz="4" w:space="0" w:color="auto"/>
            </w:tcBorders>
            <w:noWrap/>
            <w:vAlign w:val="center"/>
          </w:tcPr>
          <w:p w:rsidR="003606B8" w:rsidRDefault="003606B8" w:rsidP="001D2EC5">
            <w:pPr>
              <w:spacing w:line="40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100%</w:t>
            </w:r>
          </w:p>
        </w:tc>
        <w:tc>
          <w:tcPr>
            <w:tcW w:w="715" w:type="pct"/>
            <w:tcBorders>
              <w:top w:val="nil"/>
              <w:left w:val="nil"/>
              <w:bottom w:val="single" w:sz="4" w:space="0" w:color="000000"/>
              <w:right w:val="single" w:sz="4" w:space="0" w:color="000000"/>
            </w:tcBorders>
            <w:noWrap/>
          </w:tcPr>
          <w:p w:rsidR="003606B8" w:rsidRDefault="003606B8" w:rsidP="001D2EC5">
            <w:pPr>
              <w:spacing w:line="40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61,689.23</w:t>
            </w:r>
          </w:p>
        </w:tc>
        <w:tc>
          <w:tcPr>
            <w:tcW w:w="514" w:type="pct"/>
            <w:tcBorders>
              <w:top w:val="nil"/>
              <w:left w:val="nil"/>
              <w:bottom w:val="single" w:sz="4" w:space="0" w:color="auto"/>
              <w:right w:val="single" w:sz="4" w:space="0" w:color="auto"/>
            </w:tcBorders>
            <w:noWrap/>
          </w:tcPr>
          <w:p w:rsidR="003606B8" w:rsidRDefault="003606B8" w:rsidP="001D2EC5">
            <w:pPr>
              <w:spacing w:line="40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100%</w:t>
            </w:r>
          </w:p>
        </w:tc>
        <w:tc>
          <w:tcPr>
            <w:tcW w:w="717" w:type="pct"/>
            <w:tcBorders>
              <w:top w:val="nil"/>
              <w:left w:val="nil"/>
              <w:bottom w:val="single" w:sz="4" w:space="0" w:color="000000"/>
              <w:right w:val="single" w:sz="4" w:space="0" w:color="000000"/>
            </w:tcBorders>
            <w:noWrap/>
          </w:tcPr>
          <w:p w:rsidR="003606B8" w:rsidRDefault="003606B8" w:rsidP="001D2EC5">
            <w:pPr>
              <w:spacing w:line="40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60,586.65</w:t>
            </w:r>
          </w:p>
        </w:tc>
        <w:tc>
          <w:tcPr>
            <w:tcW w:w="514" w:type="pct"/>
            <w:tcBorders>
              <w:top w:val="nil"/>
              <w:left w:val="nil"/>
              <w:bottom w:val="single" w:sz="4" w:space="0" w:color="auto"/>
              <w:right w:val="single" w:sz="4" w:space="0" w:color="auto"/>
            </w:tcBorders>
            <w:noWrap/>
          </w:tcPr>
          <w:p w:rsidR="003606B8" w:rsidRDefault="003606B8" w:rsidP="001D2EC5">
            <w:pPr>
              <w:spacing w:line="40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100%</w:t>
            </w:r>
          </w:p>
        </w:tc>
      </w:tr>
    </w:tbl>
    <w:p w:rsidR="003606B8" w:rsidRDefault="003606B8" w:rsidP="0036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0" w:firstLine="0"/>
        <w:rPr>
          <w:rFonts w:asciiTheme="minorEastAsia" w:eastAsiaTheme="minorEastAsia" w:hAnsiTheme="minorEastAsia" w:cs="宋体"/>
          <w:b/>
          <w:kern w:val="0"/>
          <w:sz w:val="24"/>
          <w:szCs w:val="24"/>
        </w:rPr>
      </w:pPr>
      <w:r>
        <w:rPr>
          <w:rFonts w:asciiTheme="minorEastAsia" w:eastAsiaTheme="minorEastAsia" w:hAnsiTheme="minorEastAsia" w:cs="宋体"/>
          <w:b/>
          <w:kern w:val="0"/>
          <w:sz w:val="24"/>
          <w:szCs w:val="24"/>
        </w:rPr>
        <w:t>1.</w:t>
      </w:r>
      <w:r>
        <w:rPr>
          <w:rFonts w:asciiTheme="minorEastAsia" w:eastAsiaTheme="minorEastAsia" w:hAnsiTheme="minorEastAsia" w:cs="宋体" w:hint="eastAsia"/>
          <w:b/>
          <w:kern w:val="0"/>
          <w:sz w:val="24"/>
          <w:szCs w:val="24"/>
        </w:rPr>
        <w:t>利息净收入</w:t>
      </w:r>
    </w:p>
    <w:p w:rsidR="003606B8" w:rsidRDefault="003606B8" w:rsidP="0036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480"/>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报告期内，本行实现利息净收入5.85亿元，同比减少0.01亿元，降幅0.11</w:t>
      </w:r>
      <w:r>
        <w:rPr>
          <w:rFonts w:asciiTheme="minorEastAsia" w:eastAsiaTheme="minorEastAsia" w:hAnsiTheme="minorEastAsia" w:cs="宋体"/>
          <w:kern w:val="0"/>
          <w:sz w:val="24"/>
          <w:szCs w:val="24"/>
        </w:rPr>
        <w:t>%</w:t>
      </w:r>
      <w:r>
        <w:rPr>
          <w:rFonts w:asciiTheme="minorEastAsia" w:eastAsiaTheme="minorEastAsia" w:hAnsiTheme="minorEastAsia" w:cs="宋体" w:hint="eastAsia"/>
          <w:kern w:val="0"/>
          <w:sz w:val="24"/>
          <w:szCs w:val="24"/>
        </w:rPr>
        <w:t>。</w:t>
      </w:r>
    </w:p>
    <w:p w:rsidR="003606B8" w:rsidRDefault="003606B8" w:rsidP="0036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50" w:before="156" w:line="400" w:lineRule="exact"/>
        <w:ind w:firstLineChars="0" w:firstLine="0"/>
        <w:jc w:val="right"/>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单位：人民币万元</w:t>
      </w:r>
    </w:p>
    <w:tbl>
      <w:tblPr>
        <w:tblW w:w="4999" w:type="pct"/>
        <w:jc w:val="center"/>
        <w:tblLook w:val="04A0" w:firstRow="1" w:lastRow="0" w:firstColumn="1" w:lastColumn="0" w:noHBand="0" w:noVBand="1"/>
      </w:tblPr>
      <w:tblGrid>
        <w:gridCol w:w="1478"/>
        <w:gridCol w:w="1468"/>
        <w:gridCol w:w="1094"/>
        <w:gridCol w:w="1588"/>
        <w:gridCol w:w="1010"/>
        <w:gridCol w:w="1540"/>
        <w:gridCol w:w="937"/>
      </w:tblGrid>
      <w:tr w:rsidR="003606B8" w:rsidTr="001D2EC5">
        <w:trPr>
          <w:trHeight w:val="397"/>
          <w:jc w:val="center"/>
        </w:trPr>
        <w:tc>
          <w:tcPr>
            <w:tcW w:w="811" w:type="pct"/>
            <w:vMerge w:val="restart"/>
            <w:tcBorders>
              <w:top w:val="single" w:sz="4" w:space="0" w:color="auto"/>
              <w:left w:val="single" w:sz="4" w:space="0" w:color="auto"/>
              <w:bottom w:val="single" w:sz="4" w:space="0" w:color="000000"/>
              <w:right w:val="single" w:sz="4" w:space="0" w:color="auto"/>
            </w:tcBorders>
            <w:noWrap/>
            <w:vAlign w:val="center"/>
          </w:tcPr>
          <w:p w:rsidR="003606B8" w:rsidRDefault="003606B8" w:rsidP="001D2EC5">
            <w:pPr>
              <w:spacing w:line="400" w:lineRule="exact"/>
              <w:ind w:firstLineChars="0" w:firstLine="0"/>
              <w:jc w:val="center"/>
              <w:rPr>
                <w:rFonts w:asciiTheme="minorEastAsia" w:eastAsiaTheme="minorEastAsia" w:hAnsiTheme="minorEastAsia" w:cs="宋体"/>
                <w:b/>
                <w:kern w:val="0"/>
                <w:sz w:val="21"/>
                <w:szCs w:val="21"/>
              </w:rPr>
            </w:pPr>
            <w:r>
              <w:rPr>
                <w:rFonts w:asciiTheme="minorEastAsia" w:eastAsiaTheme="minorEastAsia" w:hAnsiTheme="minorEastAsia" w:cs="宋体" w:hint="eastAsia"/>
                <w:b/>
                <w:kern w:val="0"/>
                <w:sz w:val="21"/>
                <w:szCs w:val="21"/>
              </w:rPr>
              <w:t>项目</w:t>
            </w:r>
          </w:p>
        </w:tc>
        <w:tc>
          <w:tcPr>
            <w:tcW w:w="1405" w:type="pct"/>
            <w:gridSpan w:val="2"/>
            <w:tcBorders>
              <w:top w:val="single" w:sz="4" w:space="0" w:color="auto"/>
              <w:left w:val="nil"/>
              <w:bottom w:val="single" w:sz="4" w:space="0" w:color="auto"/>
              <w:right w:val="single" w:sz="4" w:space="0" w:color="000000"/>
            </w:tcBorders>
            <w:noWrap/>
            <w:vAlign w:val="center"/>
          </w:tcPr>
          <w:p w:rsidR="003606B8" w:rsidRDefault="003606B8" w:rsidP="001D2EC5">
            <w:pPr>
              <w:spacing w:line="400" w:lineRule="exact"/>
              <w:ind w:firstLineChars="0" w:firstLine="0"/>
              <w:jc w:val="center"/>
              <w:rPr>
                <w:rFonts w:asciiTheme="minorEastAsia" w:eastAsiaTheme="minorEastAsia" w:hAnsiTheme="minorEastAsia" w:cs="宋体"/>
                <w:b/>
                <w:kern w:val="0"/>
                <w:sz w:val="21"/>
                <w:szCs w:val="21"/>
              </w:rPr>
            </w:pPr>
            <w:r>
              <w:rPr>
                <w:rFonts w:asciiTheme="minorEastAsia" w:eastAsiaTheme="minorEastAsia" w:hAnsiTheme="minorEastAsia" w:cs="宋体"/>
                <w:b/>
                <w:kern w:val="0"/>
                <w:sz w:val="21"/>
                <w:szCs w:val="21"/>
              </w:rPr>
              <w:t>202</w:t>
            </w:r>
            <w:r>
              <w:rPr>
                <w:rFonts w:asciiTheme="minorEastAsia" w:eastAsiaTheme="minorEastAsia" w:hAnsiTheme="minorEastAsia" w:cs="宋体" w:hint="eastAsia"/>
                <w:b/>
                <w:kern w:val="0"/>
                <w:sz w:val="21"/>
                <w:szCs w:val="21"/>
              </w:rPr>
              <w:t>4年</w:t>
            </w:r>
          </w:p>
        </w:tc>
        <w:tc>
          <w:tcPr>
            <w:tcW w:w="1425" w:type="pct"/>
            <w:gridSpan w:val="2"/>
            <w:tcBorders>
              <w:top w:val="single" w:sz="4" w:space="0" w:color="auto"/>
              <w:left w:val="nil"/>
              <w:bottom w:val="single" w:sz="4" w:space="0" w:color="auto"/>
              <w:right w:val="single" w:sz="4" w:space="0" w:color="000000"/>
            </w:tcBorders>
            <w:noWrap/>
            <w:vAlign w:val="center"/>
          </w:tcPr>
          <w:p w:rsidR="003606B8" w:rsidRDefault="003606B8" w:rsidP="001D2EC5">
            <w:pPr>
              <w:spacing w:line="400" w:lineRule="exact"/>
              <w:ind w:firstLineChars="0" w:firstLine="0"/>
              <w:jc w:val="center"/>
              <w:rPr>
                <w:rFonts w:asciiTheme="minorEastAsia" w:eastAsiaTheme="minorEastAsia" w:hAnsiTheme="minorEastAsia" w:cs="宋体"/>
                <w:b/>
                <w:kern w:val="0"/>
                <w:sz w:val="21"/>
                <w:szCs w:val="21"/>
              </w:rPr>
            </w:pPr>
            <w:r>
              <w:rPr>
                <w:rFonts w:asciiTheme="minorEastAsia" w:eastAsiaTheme="minorEastAsia" w:hAnsiTheme="minorEastAsia" w:cs="宋体"/>
                <w:b/>
                <w:kern w:val="0"/>
                <w:sz w:val="21"/>
                <w:szCs w:val="21"/>
              </w:rPr>
              <w:t>202</w:t>
            </w:r>
            <w:r>
              <w:rPr>
                <w:rFonts w:asciiTheme="minorEastAsia" w:eastAsiaTheme="minorEastAsia" w:hAnsiTheme="minorEastAsia" w:cs="宋体" w:hint="eastAsia"/>
                <w:b/>
                <w:kern w:val="0"/>
                <w:sz w:val="21"/>
                <w:szCs w:val="21"/>
              </w:rPr>
              <w:t>3年</w:t>
            </w:r>
          </w:p>
        </w:tc>
        <w:tc>
          <w:tcPr>
            <w:tcW w:w="1359" w:type="pct"/>
            <w:gridSpan w:val="2"/>
            <w:tcBorders>
              <w:top w:val="single" w:sz="4" w:space="0" w:color="auto"/>
              <w:left w:val="nil"/>
              <w:bottom w:val="single" w:sz="4" w:space="0" w:color="auto"/>
              <w:right w:val="single" w:sz="4" w:space="0" w:color="000000"/>
            </w:tcBorders>
            <w:noWrap/>
            <w:vAlign w:val="center"/>
          </w:tcPr>
          <w:p w:rsidR="003606B8" w:rsidRDefault="003606B8" w:rsidP="001D2EC5">
            <w:pPr>
              <w:spacing w:line="400" w:lineRule="exact"/>
              <w:ind w:firstLineChars="0" w:firstLine="0"/>
              <w:jc w:val="center"/>
              <w:rPr>
                <w:rFonts w:asciiTheme="minorEastAsia" w:eastAsiaTheme="minorEastAsia" w:hAnsiTheme="minorEastAsia" w:cs="宋体"/>
                <w:b/>
                <w:kern w:val="0"/>
                <w:sz w:val="21"/>
                <w:szCs w:val="21"/>
              </w:rPr>
            </w:pPr>
            <w:r>
              <w:rPr>
                <w:rFonts w:asciiTheme="minorEastAsia" w:eastAsiaTheme="minorEastAsia" w:hAnsiTheme="minorEastAsia" w:cs="宋体"/>
                <w:b/>
                <w:kern w:val="0"/>
                <w:sz w:val="21"/>
                <w:szCs w:val="21"/>
              </w:rPr>
              <w:t>20</w:t>
            </w:r>
            <w:r>
              <w:rPr>
                <w:rFonts w:asciiTheme="minorEastAsia" w:eastAsiaTheme="minorEastAsia" w:hAnsiTheme="minorEastAsia" w:cs="宋体" w:hint="eastAsia"/>
                <w:b/>
                <w:kern w:val="0"/>
                <w:sz w:val="21"/>
                <w:szCs w:val="21"/>
              </w:rPr>
              <w:t>22年</w:t>
            </w:r>
          </w:p>
        </w:tc>
      </w:tr>
      <w:tr w:rsidR="003606B8" w:rsidTr="001D2EC5">
        <w:trPr>
          <w:trHeight w:val="397"/>
          <w:jc w:val="center"/>
        </w:trPr>
        <w:tc>
          <w:tcPr>
            <w:tcW w:w="811" w:type="pct"/>
            <w:vMerge/>
            <w:tcBorders>
              <w:top w:val="single" w:sz="4" w:space="0" w:color="auto"/>
              <w:left w:val="single" w:sz="4" w:space="0" w:color="auto"/>
              <w:bottom w:val="single" w:sz="4" w:space="0" w:color="000000"/>
              <w:right w:val="single" w:sz="4" w:space="0" w:color="auto"/>
            </w:tcBorders>
            <w:vAlign w:val="center"/>
          </w:tcPr>
          <w:p w:rsidR="003606B8" w:rsidRDefault="003606B8" w:rsidP="001D2EC5">
            <w:pPr>
              <w:spacing w:line="400" w:lineRule="exact"/>
              <w:ind w:firstLineChars="0" w:firstLine="0"/>
              <w:jc w:val="left"/>
              <w:rPr>
                <w:rFonts w:asciiTheme="minorEastAsia" w:eastAsiaTheme="minorEastAsia" w:hAnsiTheme="minorEastAsia" w:cs="宋体"/>
                <w:b/>
                <w:kern w:val="0"/>
                <w:sz w:val="21"/>
                <w:szCs w:val="21"/>
              </w:rPr>
            </w:pPr>
          </w:p>
        </w:tc>
        <w:tc>
          <w:tcPr>
            <w:tcW w:w="805" w:type="pct"/>
            <w:tcBorders>
              <w:top w:val="nil"/>
              <w:left w:val="nil"/>
              <w:bottom w:val="single" w:sz="4" w:space="0" w:color="auto"/>
              <w:right w:val="single" w:sz="4" w:space="0" w:color="auto"/>
            </w:tcBorders>
            <w:noWrap/>
            <w:vAlign w:val="center"/>
          </w:tcPr>
          <w:p w:rsidR="003606B8" w:rsidRDefault="003606B8" w:rsidP="001D2EC5">
            <w:pPr>
              <w:spacing w:line="400" w:lineRule="exact"/>
              <w:ind w:firstLineChars="0" w:firstLine="0"/>
              <w:jc w:val="center"/>
              <w:rPr>
                <w:rFonts w:asciiTheme="minorEastAsia" w:eastAsiaTheme="minorEastAsia" w:hAnsiTheme="minorEastAsia" w:cs="宋体"/>
                <w:b/>
                <w:kern w:val="0"/>
                <w:sz w:val="21"/>
                <w:szCs w:val="21"/>
              </w:rPr>
            </w:pPr>
            <w:r>
              <w:rPr>
                <w:rFonts w:asciiTheme="minorEastAsia" w:eastAsiaTheme="minorEastAsia" w:hAnsiTheme="minorEastAsia" w:cs="宋体" w:hint="eastAsia"/>
                <w:b/>
                <w:kern w:val="0"/>
                <w:sz w:val="21"/>
                <w:szCs w:val="21"/>
              </w:rPr>
              <w:t>金额</w:t>
            </w:r>
          </w:p>
        </w:tc>
        <w:tc>
          <w:tcPr>
            <w:tcW w:w="600" w:type="pct"/>
            <w:tcBorders>
              <w:top w:val="nil"/>
              <w:left w:val="nil"/>
              <w:bottom w:val="single" w:sz="4" w:space="0" w:color="auto"/>
              <w:right w:val="single" w:sz="4" w:space="0" w:color="auto"/>
            </w:tcBorders>
            <w:noWrap/>
            <w:vAlign w:val="center"/>
          </w:tcPr>
          <w:p w:rsidR="003606B8" w:rsidRDefault="003606B8" w:rsidP="001D2EC5">
            <w:pPr>
              <w:spacing w:line="400" w:lineRule="exact"/>
              <w:ind w:firstLineChars="0" w:firstLine="0"/>
              <w:jc w:val="center"/>
              <w:rPr>
                <w:rFonts w:asciiTheme="minorEastAsia" w:eastAsiaTheme="minorEastAsia" w:hAnsiTheme="minorEastAsia" w:cs="宋体"/>
                <w:b/>
                <w:kern w:val="0"/>
                <w:sz w:val="21"/>
                <w:szCs w:val="21"/>
              </w:rPr>
            </w:pPr>
            <w:r>
              <w:rPr>
                <w:rFonts w:asciiTheme="minorEastAsia" w:eastAsiaTheme="minorEastAsia" w:hAnsiTheme="minorEastAsia" w:cs="宋体" w:hint="eastAsia"/>
                <w:b/>
                <w:kern w:val="0"/>
                <w:sz w:val="21"/>
                <w:szCs w:val="21"/>
              </w:rPr>
              <w:t>同比</w:t>
            </w:r>
          </w:p>
        </w:tc>
        <w:tc>
          <w:tcPr>
            <w:tcW w:w="871" w:type="pct"/>
            <w:tcBorders>
              <w:top w:val="nil"/>
              <w:left w:val="nil"/>
              <w:bottom w:val="single" w:sz="4" w:space="0" w:color="auto"/>
              <w:right w:val="single" w:sz="4" w:space="0" w:color="auto"/>
            </w:tcBorders>
            <w:noWrap/>
            <w:vAlign w:val="center"/>
          </w:tcPr>
          <w:p w:rsidR="003606B8" w:rsidRDefault="003606B8" w:rsidP="001D2EC5">
            <w:pPr>
              <w:spacing w:line="400" w:lineRule="exact"/>
              <w:ind w:firstLineChars="0" w:firstLine="0"/>
              <w:jc w:val="center"/>
              <w:rPr>
                <w:rFonts w:asciiTheme="minorEastAsia" w:eastAsiaTheme="minorEastAsia" w:hAnsiTheme="minorEastAsia" w:cs="宋体"/>
                <w:b/>
                <w:kern w:val="0"/>
                <w:sz w:val="21"/>
                <w:szCs w:val="21"/>
              </w:rPr>
            </w:pPr>
            <w:r>
              <w:rPr>
                <w:rFonts w:asciiTheme="minorEastAsia" w:eastAsiaTheme="minorEastAsia" w:hAnsiTheme="minorEastAsia" w:cs="宋体" w:hint="eastAsia"/>
                <w:b/>
                <w:kern w:val="0"/>
                <w:sz w:val="21"/>
                <w:szCs w:val="21"/>
              </w:rPr>
              <w:t>金额</w:t>
            </w:r>
          </w:p>
        </w:tc>
        <w:tc>
          <w:tcPr>
            <w:tcW w:w="554" w:type="pct"/>
            <w:tcBorders>
              <w:top w:val="nil"/>
              <w:left w:val="nil"/>
              <w:bottom w:val="single" w:sz="4" w:space="0" w:color="auto"/>
              <w:right w:val="single" w:sz="4" w:space="0" w:color="auto"/>
            </w:tcBorders>
            <w:noWrap/>
            <w:vAlign w:val="center"/>
          </w:tcPr>
          <w:p w:rsidR="003606B8" w:rsidRDefault="003606B8" w:rsidP="001D2EC5">
            <w:pPr>
              <w:spacing w:line="400" w:lineRule="exact"/>
              <w:ind w:firstLineChars="0" w:firstLine="0"/>
              <w:jc w:val="center"/>
              <w:rPr>
                <w:rFonts w:asciiTheme="minorEastAsia" w:eastAsiaTheme="minorEastAsia" w:hAnsiTheme="minorEastAsia" w:cs="宋体"/>
                <w:b/>
                <w:kern w:val="0"/>
                <w:sz w:val="21"/>
                <w:szCs w:val="21"/>
              </w:rPr>
            </w:pPr>
            <w:r>
              <w:rPr>
                <w:rFonts w:asciiTheme="minorEastAsia" w:eastAsiaTheme="minorEastAsia" w:hAnsiTheme="minorEastAsia" w:cs="宋体" w:hint="eastAsia"/>
                <w:b/>
                <w:kern w:val="0"/>
                <w:sz w:val="21"/>
                <w:szCs w:val="21"/>
              </w:rPr>
              <w:t>同比</w:t>
            </w:r>
          </w:p>
        </w:tc>
        <w:tc>
          <w:tcPr>
            <w:tcW w:w="845" w:type="pct"/>
            <w:tcBorders>
              <w:top w:val="nil"/>
              <w:left w:val="nil"/>
              <w:bottom w:val="single" w:sz="4" w:space="0" w:color="auto"/>
              <w:right w:val="single" w:sz="4" w:space="0" w:color="auto"/>
            </w:tcBorders>
            <w:noWrap/>
            <w:vAlign w:val="center"/>
          </w:tcPr>
          <w:p w:rsidR="003606B8" w:rsidRDefault="003606B8" w:rsidP="001D2EC5">
            <w:pPr>
              <w:spacing w:line="400" w:lineRule="exact"/>
              <w:ind w:firstLineChars="0" w:firstLine="0"/>
              <w:jc w:val="center"/>
              <w:rPr>
                <w:rFonts w:asciiTheme="minorEastAsia" w:eastAsiaTheme="minorEastAsia" w:hAnsiTheme="minorEastAsia" w:cs="宋体"/>
                <w:b/>
                <w:kern w:val="0"/>
                <w:sz w:val="21"/>
                <w:szCs w:val="21"/>
              </w:rPr>
            </w:pPr>
            <w:r>
              <w:rPr>
                <w:rFonts w:asciiTheme="minorEastAsia" w:eastAsiaTheme="minorEastAsia" w:hAnsiTheme="minorEastAsia" w:cs="宋体" w:hint="eastAsia"/>
                <w:b/>
                <w:kern w:val="0"/>
                <w:sz w:val="21"/>
                <w:szCs w:val="21"/>
              </w:rPr>
              <w:t>金额</w:t>
            </w:r>
          </w:p>
        </w:tc>
        <w:tc>
          <w:tcPr>
            <w:tcW w:w="514" w:type="pct"/>
            <w:tcBorders>
              <w:top w:val="nil"/>
              <w:left w:val="nil"/>
              <w:bottom w:val="single" w:sz="4" w:space="0" w:color="auto"/>
              <w:right w:val="single" w:sz="4" w:space="0" w:color="auto"/>
            </w:tcBorders>
            <w:noWrap/>
            <w:vAlign w:val="center"/>
          </w:tcPr>
          <w:p w:rsidR="003606B8" w:rsidRDefault="003606B8" w:rsidP="001D2EC5">
            <w:pPr>
              <w:spacing w:line="400" w:lineRule="exact"/>
              <w:ind w:firstLineChars="0" w:firstLine="0"/>
              <w:jc w:val="center"/>
              <w:rPr>
                <w:rFonts w:asciiTheme="minorEastAsia" w:eastAsiaTheme="minorEastAsia" w:hAnsiTheme="minorEastAsia" w:cs="宋体"/>
                <w:b/>
                <w:kern w:val="0"/>
                <w:sz w:val="21"/>
                <w:szCs w:val="21"/>
              </w:rPr>
            </w:pPr>
            <w:r>
              <w:rPr>
                <w:rFonts w:asciiTheme="minorEastAsia" w:eastAsiaTheme="minorEastAsia" w:hAnsiTheme="minorEastAsia" w:cs="宋体" w:hint="eastAsia"/>
                <w:b/>
                <w:kern w:val="0"/>
                <w:sz w:val="21"/>
                <w:szCs w:val="21"/>
              </w:rPr>
              <w:t>同比</w:t>
            </w:r>
          </w:p>
        </w:tc>
      </w:tr>
      <w:tr w:rsidR="003606B8" w:rsidTr="001D2EC5">
        <w:trPr>
          <w:trHeight w:val="397"/>
          <w:jc w:val="center"/>
        </w:trPr>
        <w:tc>
          <w:tcPr>
            <w:tcW w:w="811" w:type="pct"/>
            <w:tcBorders>
              <w:top w:val="nil"/>
              <w:left w:val="single" w:sz="4" w:space="0" w:color="auto"/>
              <w:bottom w:val="single" w:sz="4" w:space="0" w:color="auto"/>
              <w:right w:val="single" w:sz="4" w:space="0" w:color="auto"/>
            </w:tcBorders>
            <w:noWrap/>
            <w:vAlign w:val="center"/>
          </w:tcPr>
          <w:p w:rsidR="003606B8" w:rsidRDefault="003606B8" w:rsidP="001D2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0" w:firstLine="0"/>
              <w:rPr>
                <w:rFonts w:asciiTheme="minorEastAsia" w:eastAsiaTheme="minorEastAsia" w:hAnsiTheme="minorEastAsia"/>
                <w:sz w:val="21"/>
                <w:szCs w:val="21"/>
              </w:rPr>
            </w:pPr>
            <w:r>
              <w:rPr>
                <w:rFonts w:asciiTheme="minorEastAsia" w:eastAsiaTheme="minorEastAsia" w:hAnsiTheme="minorEastAsia" w:hint="eastAsia"/>
                <w:sz w:val="21"/>
                <w:szCs w:val="21"/>
              </w:rPr>
              <w:t>利息收入</w:t>
            </w:r>
          </w:p>
        </w:tc>
        <w:tc>
          <w:tcPr>
            <w:tcW w:w="805" w:type="pct"/>
            <w:tcBorders>
              <w:top w:val="nil"/>
              <w:left w:val="nil"/>
              <w:bottom w:val="single" w:sz="4" w:space="0" w:color="000000"/>
              <w:right w:val="single" w:sz="4" w:space="0" w:color="000000"/>
            </w:tcBorders>
            <w:noWrap/>
          </w:tcPr>
          <w:p w:rsidR="003606B8" w:rsidRDefault="003606B8" w:rsidP="001D2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92,404.16</w:t>
            </w:r>
          </w:p>
        </w:tc>
        <w:tc>
          <w:tcPr>
            <w:tcW w:w="600" w:type="pct"/>
            <w:tcBorders>
              <w:top w:val="nil"/>
              <w:left w:val="nil"/>
              <w:bottom w:val="single" w:sz="4" w:space="0" w:color="auto"/>
              <w:right w:val="single" w:sz="4" w:space="0" w:color="auto"/>
            </w:tcBorders>
            <w:noWrap/>
            <w:vAlign w:val="center"/>
          </w:tcPr>
          <w:p w:rsidR="003606B8" w:rsidRDefault="003606B8" w:rsidP="001D2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-5.25</w:t>
            </w:r>
            <w:r>
              <w:rPr>
                <w:rFonts w:asciiTheme="minorEastAsia" w:eastAsiaTheme="minorEastAsia" w:hAnsiTheme="minorEastAsia"/>
                <w:sz w:val="21"/>
                <w:szCs w:val="21"/>
              </w:rPr>
              <w:t>%</w:t>
            </w:r>
          </w:p>
        </w:tc>
        <w:tc>
          <w:tcPr>
            <w:tcW w:w="871" w:type="pct"/>
            <w:tcBorders>
              <w:top w:val="nil"/>
              <w:left w:val="nil"/>
              <w:bottom w:val="single" w:sz="4" w:space="0" w:color="000000"/>
              <w:right w:val="single" w:sz="4" w:space="0" w:color="000000"/>
            </w:tcBorders>
            <w:noWrap/>
          </w:tcPr>
          <w:p w:rsidR="003606B8" w:rsidRDefault="003606B8" w:rsidP="001D2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97,526.06</w:t>
            </w:r>
          </w:p>
        </w:tc>
        <w:tc>
          <w:tcPr>
            <w:tcW w:w="554" w:type="pct"/>
            <w:tcBorders>
              <w:top w:val="nil"/>
              <w:left w:val="nil"/>
              <w:bottom w:val="single" w:sz="4" w:space="0" w:color="auto"/>
              <w:right w:val="single" w:sz="4" w:space="0" w:color="auto"/>
            </w:tcBorders>
            <w:noWrap/>
          </w:tcPr>
          <w:p w:rsidR="003606B8" w:rsidRDefault="003606B8" w:rsidP="001D2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-2.9%</w:t>
            </w:r>
          </w:p>
        </w:tc>
        <w:tc>
          <w:tcPr>
            <w:tcW w:w="845" w:type="pct"/>
            <w:tcBorders>
              <w:top w:val="nil"/>
              <w:left w:val="nil"/>
              <w:bottom w:val="single" w:sz="4" w:space="0" w:color="000000"/>
              <w:right w:val="single" w:sz="4" w:space="0" w:color="000000"/>
            </w:tcBorders>
            <w:noWrap/>
          </w:tcPr>
          <w:p w:rsidR="003606B8" w:rsidRDefault="003606B8" w:rsidP="001D2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100,441.28</w:t>
            </w:r>
          </w:p>
        </w:tc>
        <w:tc>
          <w:tcPr>
            <w:tcW w:w="514" w:type="pct"/>
            <w:tcBorders>
              <w:top w:val="nil"/>
              <w:left w:val="nil"/>
              <w:bottom w:val="single" w:sz="4" w:space="0" w:color="auto"/>
              <w:right w:val="single" w:sz="4" w:space="0" w:color="auto"/>
            </w:tcBorders>
            <w:noWrap/>
          </w:tcPr>
          <w:p w:rsidR="003606B8" w:rsidRDefault="003606B8" w:rsidP="001D2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4.13%</w:t>
            </w:r>
          </w:p>
        </w:tc>
      </w:tr>
      <w:tr w:rsidR="003606B8" w:rsidTr="001D2EC5">
        <w:trPr>
          <w:trHeight w:val="397"/>
          <w:jc w:val="center"/>
        </w:trPr>
        <w:tc>
          <w:tcPr>
            <w:tcW w:w="811" w:type="pct"/>
            <w:tcBorders>
              <w:top w:val="nil"/>
              <w:left w:val="single" w:sz="4" w:space="0" w:color="auto"/>
              <w:bottom w:val="single" w:sz="4" w:space="0" w:color="auto"/>
              <w:right w:val="single" w:sz="4" w:space="0" w:color="auto"/>
            </w:tcBorders>
            <w:noWrap/>
            <w:vAlign w:val="center"/>
          </w:tcPr>
          <w:p w:rsidR="003606B8" w:rsidRDefault="003606B8" w:rsidP="001D2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0" w:firstLine="0"/>
              <w:rPr>
                <w:rFonts w:asciiTheme="minorEastAsia" w:eastAsiaTheme="minorEastAsia" w:hAnsiTheme="minorEastAsia"/>
                <w:sz w:val="21"/>
                <w:szCs w:val="21"/>
              </w:rPr>
            </w:pPr>
            <w:r>
              <w:rPr>
                <w:rFonts w:asciiTheme="minorEastAsia" w:eastAsiaTheme="minorEastAsia" w:hAnsiTheme="minorEastAsia" w:hint="eastAsia"/>
                <w:sz w:val="21"/>
                <w:szCs w:val="21"/>
              </w:rPr>
              <w:t>利息支出</w:t>
            </w:r>
          </w:p>
        </w:tc>
        <w:tc>
          <w:tcPr>
            <w:tcW w:w="805" w:type="pct"/>
            <w:tcBorders>
              <w:top w:val="nil"/>
              <w:left w:val="nil"/>
              <w:bottom w:val="single" w:sz="4" w:space="0" w:color="000000"/>
              <w:right w:val="single" w:sz="4" w:space="0" w:color="000000"/>
            </w:tcBorders>
            <w:noWrap/>
          </w:tcPr>
          <w:p w:rsidR="003606B8" w:rsidRDefault="003606B8" w:rsidP="001D2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33,857.18</w:t>
            </w:r>
          </w:p>
        </w:tc>
        <w:tc>
          <w:tcPr>
            <w:tcW w:w="600" w:type="pct"/>
            <w:tcBorders>
              <w:top w:val="nil"/>
              <w:left w:val="nil"/>
              <w:bottom w:val="single" w:sz="4" w:space="0" w:color="auto"/>
              <w:right w:val="single" w:sz="4" w:space="0" w:color="auto"/>
            </w:tcBorders>
            <w:noWrap/>
            <w:vAlign w:val="center"/>
          </w:tcPr>
          <w:p w:rsidR="003606B8" w:rsidRDefault="003606B8" w:rsidP="001D2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-13</w:t>
            </w:r>
          </w:p>
        </w:tc>
        <w:tc>
          <w:tcPr>
            <w:tcW w:w="871" w:type="pct"/>
            <w:tcBorders>
              <w:top w:val="nil"/>
              <w:left w:val="nil"/>
              <w:bottom w:val="single" w:sz="4" w:space="0" w:color="000000"/>
              <w:right w:val="single" w:sz="4" w:space="0" w:color="000000"/>
            </w:tcBorders>
            <w:noWrap/>
          </w:tcPr>
          <w:p w:rsidR="003606B8" w:rsidRDefault="003606B8" w:rsidP="001D2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38,917.18</w:t>
            </w:r>
          </w:p>
        </w:tc>
        <w:tc>
          <w:tcPr>
            <w:tcW w:w="554" w:type="pct"/>
            <w:tcBorders>
              <w:top w:val="nil"/>
              <w:left w:val="nil"/>
              <w:bottom w:val="single" w:sz="4" w:space="0" w:color="auto"/>
              <w:right w:val="single" w:sz="4" w:space="0" w:color="auto"/>
            </w:tcBorders>
            <w:noWrap/>
          </w:tcPr>
          <w:p w:rsidR="003606B8" w:rsidRDefault="003606B8" w:rsidP="001D2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-8.85%</w:t>
            </w:r>
          </w:p>
        </w:tc>
        <w:tc>
          <w:tcPr>
            <w:tcW w:w="845" w:type="pct"/>
            <w:tcBorders>
              <w:top w:val="nil"/>
              <w:left w:val="nil"/>
              <w:bottom w:val="single" w:sz="4" w:space="0" w:color="000000"/>
              <w:right w:val="single" w:sz="4" w:space="0" w:color="000000"/>
            </w:tcBorders>
            <w:noWrap/>
          </w:tcPr>
          <w:p w:rsidR="003606B8" w:rsidRDefault="003606B8" w:rsidP="001D2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42,695.89</w:t>
            </w:r>
          </w:p>
        </w:tc>
        <w:tc>
          <w:tcPr>
            <w:tcW w:w="514" w:type="pct"/>
            <w:tcBorders>
              <w:top w:val="nil"/>
              <w:left w:val="nil"/>
              <w:bottom w:val="single" w:sz="4" w:space="0" w:color="auto"/>
              <w:right w:val="single" w:sz="4" w:space="0" w:color="auto"/>
            </w:tcBorders>
            <w:noWrap/>
          </w:tcPr>
          <w:p w:rsidR="003606B8" w:rsidRDefault="003606B8" w:rsidP="001D2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5.35%</w:t>
            </w:r>
          </w:p>
        </w:tc>
      </w:tr>
      <w:tr w:rsidR="003606B8" w:rsidTr="001D2EC5">
        <w:trPr>
          <w:trHeight w:val="397"/>
          <w:jc w:val="center"/>
        </w:trPr>
        <w:tc>
          <w:tcPr>
            <w:tcW w:w="811" w:type="pct"/>
            <w:tcBorders>
              <w:top w:val="nil"/>
              <w:left w:val="single" w:sz="4" w:space="0" w:color="auto"/>
              <w:bottom w:val="single" w:sz="4" w:space="0" w:color="auto"/>
              <w:right w:val="single" w:sz="4" w:space="0" w:color="auto"/>
            </w:tcBorders>
            <w:noWrap/>
            <w:vAlign w:val="center"/>
          </w:tcPr>
          <w:p w:rsidR="003606B8" w:rsidRDefault="003606B8" w:rsidP="001D2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0" w:firstLine="0"/>
              <w:rPr>
                <w:rFonts w:asciiTheme="minorEastAsia" w:eastAsiaTheme="minorEastAsia" w:hAnsiTheme="minorEastAsia"/>
                <w:sz w:val="21"/>
                <w:szCs w:val="21"/>
              </w:rPr>
            </w:pPr>
            <w:r>
              <w:rPr>
                <w:rFonts w:asciiTheme="minorEastAsia" w:eastAsiaTheme="minorEastAsia" w:hAnsiTheme="minorEastAsia" w:hint="eastAsia"/>
                <w:sz w:val="21"/>
                <w:szCs w:val="21"/>
              </w:rPr>
              <w:t>利息净收入</w:t>
            </w:r>
          </w:p>
        </w:tc>
        <w:tc>
          <w:tcPr>
            <w:tcW w:w="805" w:type="pct"/>
            <w:tcBorders>
              <w:top w:val="nil"/>
              <w:left w:val="nil"/>
              <w:bottom w:val="single" w:sz="4" w:space="0" w:color="000000"/>
              <w:right w:val="single" w:sz="4" w:space="0" w:color="000000"/>
            </w:tcBorders>
            <w:noWrap/>
            <w:vAlign w:val="center"/>
          </w:tcPr>
          <w:p w:rsidR="003606B8" w:rsidRDefault="003606B8" w:rsidP="001D2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58,546.99</w:t>
            </w:r>
          </w:p>
        </w:tc>
        <w:tc>
          <w:tcPr>
            <w:tcW w:w="600" w:type="pct"/>
            <w:tcBorders>
              <w:top w:val="nil"/>
              <w:left w:val="nil"/>
              <w:bottom w:val="single" w:sz="4" w:space="0" w:color="auto"/>
              <w:right w:val="single" w:sz="4" w:space="0" w:color="auto"/>
            </w:tcBorders>
            <w:noWrap/>
            <w:vAlign w:val="center"/>
          </w:tcPr>
          <w:p w:rsidR="003606B8" w:rsidRDefault="003606B8" w:rsidP="001D2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-0.11</w:t>
            </w:r>
            <w:r>
              <w:rPr>
                <w:rFonts w:asciiTheme="minorEastAsia" w:eastAsiaTheme="minorEastAsia" w:hAnsiTheme="minorEastAsia"/>
                <w:sz w:val="21"/>
                <w:szCs w:val="21"/>
              </w:rPr>
              <w:t>%</w:t>
            </w:r>
          </w:p>
        </w:tc>
        <w:tc>
          <w:tcPr>
            <w:tcW w:w="871" w:type="pct"/>
            <w:tcBorders>
              <w:top w:val="nil"/>
              <w:left w:val="nil"/>
              <w:bottom w:val="single" w:sz="4" w:space="0" w:color="000000"/>
              <w:right w:val="single" w:sz="4" w:space="0" w:color="000000"/>
            </w:tcBorders>
            <w:noWrap/>
          </w:tcPr>
          <w:p w:rsidR="003606B8" w:rsidRDefault="003606B8" w:rsidP="001D2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58,608.88</w:t>
            </w:r>
          </w:p>
        </w:tc>
        <w:tc>
          <w:tcPr>
            <w:tcW w:w="554" w:type="pct"/>
            <w:tcBorders>
              <w:top w:val="nil"/>
              <w:left w:val="nil"/>
              <w:bottom w:val="single" w:sz="4" w:space="0" w:color="auto"/>
              <w:right w:val="single" w:sz="4" w:space="0" w:color="auto"/>
            </w:tcBorders>
            <w:noWrap/>
          </w:tcPr>
          <w:p w:rsidR="003606B8" w:rsidRDefault="003606B8" w:rsidP="001D2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1.5%</w:t>
            </w:r>
          </w:p>
        </w:tc>
        <w:tc>
          <w:tcPr>
            <w:tcW w:w="845" w:type="pct"/>
            <w:tcBorders>
              <w:top w:val="nil"/>
              <w:left w:val="nil"/>
              <w:bottom w:val="single" w:sz="4" w:space="0" w:color="000000"/>
              <w:right w:val="single" w:sz="4" w:space="0" w:color="000000"/>
            </w:tcBorders>
            <w:noWrap/>
          </w:tcPr>
          <w:p w:rsidR="003606B8" w:rsidRDefault="003606B8" w:rsidP="001D2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57,745.39</w:t>
            </w:r>
          </w:p>
        </w:tc>
        <w:tc>
          <w:tcPr>
            <w:tcW w:w="514" w:type="pct"/>
            <w:tcBorders>
              <w:top w:val="nil"/>
              <w:left w:val="nil"/>
              <w:bottom w:val="single" w:sz="4" w:space="0" w:color="auto"/>
              <w:right w:val="single" w:sz="4" w:space="0" w:color="auto"/>
            </w:tcBorders>
            <w:noWrap/>
          </w:tcPr>
          <w:p w:rsidR="003606B8" w:rsidRDefault="003606B8" w:rsidP="001D2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3.24%</w:t>
            </w:r>
          </w:p>
        </w:tc>
      </w:tr>
    </w:tbl>
    <w:p w:rsidR="003606B8" w:rsidRDefault="003606B8" w:rsidP="0036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0" w:firstLine="0"/>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w:t>
      </w:r>
      <w:r>
        <w:rPr>
          <w:rFonts w:asciiTheme="minorEastAsia" w:eastAsiaTheme="minorEastAsia" w:hAnsiTheme="minorEastAsia" w:cs="宋体"/>
          <w:kern w:val="0"/>
          <w:sz w:val="24"/>
          <w:szCs w:val="24"/>
        </w:rPr>
        <w:t>1</w:t>
      </w:r>
      <w:r>
        <w:rPr>
          <w:rFonts w:asciiTheme="minorEastAsia" w:eastAsiaTheme="minorEastAsia" w:hAnsiTheme="minorEastAsia" w:cs="宋体" w:hint="eastAsia"/>
          <w:kern w:val="0"/>
          <w:sz w:val="24"/>
          <w:szCs w:val="24"/>
        </w:rPr>
        <w:t>）利息收入</w:t>
      </w:r>
    </w:p>
    <w:p w:rsidR="003606B8" w:rsidRDefault="003606B8" w:rsidP="0036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480"/>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报告期内，本行实现利息收入9.24亿元，同比减少0.51亿元，降幅5.25</w:t>
      </w:r>
      <w:r>
        <w:rPr>
          <w:rFonts w:asciiTheme="minorEastAsia" w:eastAsiaTheme="minorEastAsia" w:hAnsiTheme="minorEastAsia" w:cs="宋体"/>
          <w:kern w:val="0"/>
          <w:sz w:val="24"/>
          <w:szCs w:val="24"/>
        </w:rPr>
        <w:t>%</w:t>
      </w:r>
      <w:r>
        <w:rPr>
          <w:rFonts w:asciiTheme="minorEastAsia" w:eastAsiaTheme="minorEastAsia" w:hAnsiTheme="minorEastAsia" w:cs="宋体" w:hint="eastAsia"/>
          <w:kern w:val="0"/>
          <w:sz w:val="24"/>
          <w:szCs w:val="24"/>
        </w:rPr>
        <w:t>。主要是</w:t>
      </w:r>
      <w:r>
        <w:rPr>
          <w:rFonts w:asciiTheme="minorEastAsia" w:eastAsiaTheme="minorEastAsia" w:hAnsiTheme="minorEastAsia" w:cs="宋体"/>
          <w:kern w:val="0"/>
          <w:sz w:val="24"/>
          <w:szCs w:val="24"/>
        </w:rPr>
        <w:t>202</w:t>
      </w:r>
      <w:r>
        <w:rPr>
          <w:rFonts w:asciiTheme="minorEastAsia" w:eastAsiaTheme="minorEastAsia" w:hAnsiTheme="minorEastAsia" w:cs="宋体" w:hint="eastAsia"/>
          <w:kern w:val="0"/>
          <w:sz w:val="24"/>
          <w:szCs w:val="24"/>
        </w:rPr>
        <w:t>4年度受利率市场化影响，本行贷款利率持续下调，利息收入同比下降。</w:t>
      </w:r>
    </w:p>
    <w:p w:rsidR="003606B8" w:rsidRDefault="003606B8" w:rsidP="0036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0" w:firstLine="0"/>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w:t>
      </w:r>
      <w:r>
        <w:rPr>
          <w:rFonts w:asciiTheme="minorEastAsia" w:eastAsiaTheme="minorEastAsia" w:hAnsiTheme="minorEastAsia" w:cs="宋体"/>
          <w:kern w:val="0"/>
          <w:sz w:val="24"/>
          <w:szCs w:val="24"/>
        </w:rPr>
        <w:t>2</w:t>
      </w:r>
      <w:r>
        <w:rPr>
          <w:rFonts w:asciiTheme="minorEastAsia" w:eastAsiaTheme="minorEastAsia" w:hAnsiTheme="minorEastAsia" w:cs="宋体" w:hint="eastAsia"/>
          <w:kern w:val="0"/>
          <w:sz w:val="24"/>
          <w:szCs w:val="24"/>
        </w:rPr>
        <w:t>）利息支出</w:t>
      </w:r>
    </w:p>
    <w:p w:rsidR="003606B8" w:rsidRDefault="003606B8" w:rsidP="0036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480"/>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报告期内，本行利息支出3.39亿元，同比减少0.51亿元，降幅13</w:t>
      </w:r>
      <w:r>
        <w:rPr>
          <w:rFonts w:asciiTheme="minorEastAsia" w:eastAsiaTheme="minorEastAsia" w:hAnsiTheme="minorEastAsia" w:cs="宋体"/>
          <w:kern w:val="0"/>
          <w:sz w:val="24"/>
          <w:szCs w:val="24"/>
        </w:rPr>
        <w:t>%</w:t>
      </w:r>
      <w:r>
        <w:rPr>
          <w:rFonts w:asciiTheme="minorEastAsia" w:eastAsiaTheme="minorEastAsia" w:hAnsiTheme="minorEastAsia" w:cs="宋体" w:hint="eastAsia"/>
          <w:kern w:val="0"/>
          <w:sz w:val="24"/>
          <w:szCs w:val="24"/>
        </w:rPr>
        <w:t>。主要是2024年度本行持续优化存款结构，同时跟随市场多次下调存款利率，相应存款利息支出有所减少。</w:t>
      </w:r>
    </w:p>
    <w:p w:rsidR="003606B8" w:rsidRDefault="003606B8" w:rsidP="0036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0" w:firstLine="0"/>
        <w:jc w:val="left"/>
        <w:rPr>
          <w:rFonts w:asciiTheme="minorEastAsia" w:eastAsiaTheme="minorEastAsia" w:hAnsiTheme="minorEastAsia" w:cs="宋体"/>
          <w:b/>
          <w:kern w:val="0"/>
          <w:sz w:val="24"/>
          <w:szCs w:val="24"/>
        </w:rPr>
      </w:pPr>
      <w:r>
        <w:rPr>
          <w:rFonts w:asciiTheme="minorEastAsia" w:eastAsiaTheme="minorEastAsia" w:hAnsiTheme="minorEastAsia" w:cs="宋体"/>
          <w:b/>
          <w:kern w:val="0"/>
          <w:sz w:val="24"/>
          <w:szCs w:val="24"/>
        </w:rPr>
        <w:t>2.</w:t>
      </w:r>
      <w:r>
        <w:rPr>
          <w:rFonts w:asciiTheme="minorEastAsia" w:eastAsiaTheme="minorEastAsia" w:hAnsiTheme="minorEastAsia" w:cs="宋体" w:hint="eastAsia"/>
          <w:b/>
          <w:kern w:val="0"/>
          <w:sz w:val="24"/>
          <w:szCs w:val="24"/>
        </w:rPr>
        <w:t>手续费及佣金净收入</w:t>
      </w:r>
    </w:p>
    <w:p w:rsidR="003606B8" w:rsidRDefault="003606B8" w:rsidP="0036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480"/>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lastRenderedPageBreak/>
        <w:t>报告期内，本行实现手续费及佣金净收入</w:t>
      </w:r>
      <w:r>
        <w:rPr>
          <w:rFonts w:asciiTheme="minorEastAsia" w:eastAsiaTheme="minorEastAsia" w:hAnsiTheme="minorEastAsia" w:cs="宋体"/>
          <w:kern w:val="0"/>
          <w:sz w:val="24"/>
          <w:szCs w:val="24"/>
        </w:rPr>
        <w:t>0.0</w:t>
      </w:r>
      <w:r>
        <w:rPr>
          <w:rFonts w:asciiTheme="minorEastAsia" w:eastAsiaTheme="minorEastAsia" w:hAnsiTheme="minorEastAsia" w:cs="宋体" w:hint="eastAsia"/>
          <w:kern w:val="0"/>
          <w:sz w:val="24"/>
          <w:szCs w:val="24"/>
        </w:rPr>
        <w:t>5亿元，同比增加</w:t>
      </w:r>
      <w:r>
        <w:rPr>
          <w:rFonts w:asciiTheme="minorEastAsia" w:eastAsiaTheme="minorEastAsia" w:hAnsiTheme="minorEastAsia" w:cs="宋体"/>
          <w:kern w:val="0"/>
          <w:sz w:val="24"/>
          <w:szCs w:val="24"/>
        </w:rPr>
        <w:t>0.0</w:t>
      </w:r>
      <w:r>
        <w:rPr>
          <w:rFonts w:asciiTheme="minorEastAsia" w:eastAsiaTheme="minorEastAsia" w:hAnsiTheme="minorEastAsia" w:cs="宋体" w:hint="eastAsia"/>
          <w:kern w:val="0"/>
          <w:sz w:val="24"/>
          <w:szCs w:val="24"/>
        </w:rPr>
        <w:t>3亿元。主要是2024年本行在中间业务方面实施了相关增收节支措施，手续费及佣金净收入同比有所增长。</w:t>
      </w:r>
    </w:p>
    <w:p w:rsidR="003606B8" w:rsidRDefault="003606B8" w:rsidP="0036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0" w:firstLine="0"/>
        <w:jc w:val="left"/>
        <w:rPr>
          <w:rFonts w:asciiTheme="minorEastAsia" w:eastAsiaTheme="minorEastAsia" w:hAnsiTheme="minorEastAsia" w:cs="宋体"/>
          <w:b/>
          <w:kern w:val="0"/>
          <w:sz w:val="24"/>
          <w:szCs w:val="24"/>
        </w:rPr>
      </w:pPr>
      <w:r>
        <w:rPr>
          <w:rFonts w:asciiTheme="minorEastAsia" w:eastAsiaTheme="minorEastAsia" w:hAnsiTheme="minorEastAsia" w:cs="宋体"/>
          <w:b/>
          <w:kern w:val="0"/>
          <w:sz w:val="24"/>
          <w:szCs w:val="24"/>
        </w:rPr>
        <w:t>3.</w:t>
      </w:r>
      <w:r>
        <w:rPr>
          <w:rFonts w:asciiTheme="minorEastAsia" w:eastAsiaTheme="minorEastAsia" w:hAnsiTheme="minorEastAsia" w:cs="宋体" w:hint="eastAsia"/>
          <w:b/>
          <w:kern w:val="0"/>
          <w:sz w:val="24"/>
          <w:szCs w:val="24"/>
        </w:rPr>
        <w:t>投资收益</w:t>
      </w:r>
    </w:p>
    <w:p w:rsidR="003606B8" w:rsidRDefault="003606B8" w:rsidP="0036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480"/>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报告期内，本行实现投资收益0.2亿元，同比减少</w:t>
      </w:r>
      <w:r>
        <w:rPr>
          <w:rFonts w:asciiTheme="minorEastAsia" w:eastAsiaTheme="minorEastAsia" w:hAnsiTheme="minorEastAsia" w:cs="宋体"/>
          <w:kern w:val="0"/>
          <w:sz w:val="24"/>
          <w:szCs w:val="24"/>
        </w:rPr>
        <w:t>0.0</w:t>
      </w:r>
      <w:r>
        <w:rPr>
          <w:rFonts w:asciiTheme="minorEastAsia" w:eastAsiaTheme="minorEastAsia" w:hAnsiTheme="minorEastAsia" w:cs="宋体" w:hint="eastAsia"/>
          <w:kern w:val="0"/>
          <w:sz w:val="24"/>
          <w:szCs w:val="24"/>
        </w:rPr>
        <w:t>2亿元。主要是本行通过优化债券配置结构实现长期可持续发展的前提下，为保障债券长期利息收入，减少债券卖出，投资买卖价差有所减少。</w:t>
      </w:r>
    </w:p>
    <w:p w:rsidR="003606B8" w:rsidRDefault="003606B8" w:rsidP="0036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0" w:firstLine="0"/>
        <w:jc w:val="left"/>
        <w:rPr>
          <w:rFonts w:asciiTheme="minorEastAsia" w:eastAsiaTheme="minorEastAsia" w:hAnsiTheme="minorEastAsia" w:cs="宋体"/>
          <w:b/>
          <w:kern w:val="0"/>
          <w:sz w:val="24"/>
          <w:szCs w:val="24"/>
        </w:rPr>
      </w:pPr>
      <w:r>
        <w:rPr>
          <w:rFonts w:asciiTheme="minorEastAsia" w:eastAsiaTheme="minorEastAsia" w:hAnsiTheme="minorEastAsia" w:cs="宋体" w:hint="eastAsia"/>
          <w:b/>
          <w:kern w:val="0"/>
          <w:sz w:val="24"/>
          <w:szCs w:val="24"/>
        </w:rPr>
        <w:t>7</w:t>
      </w:r>
      <w:r>
        <w:rPr>
          <w:rFonts w:asciiTheme="minorEastAsia" w:eastAsiaTheme="minorEastAsia" w:hAnsiTheme="minorEastAsia" w:cs="宋体"/>
          <w:b/>
          <w:kern w:val="0"/>
          <w:sz w:val="24"/>
          <w:szCs w:val="24"/>
        </w:rPr>
        <w:t>.2.1.2</w:t>
      </w:r>
      <w:r>
        <w:rPr>
          <w:rFonts w:asciiTheme="minorEastAsia" w:eastAsiaTheme="minorEastAsia" w:hAnsiTheme="minorEastAsia" w:cs="宋体" w:hint="eastAsia"/>
          <w:b/>
          <w:kern w:val="0"/>
          <w:sz w:val="24"/>
          <w:szCs w:val="24"/>
        </w:rPr>
        <w:t>营业支出</w:t>
      </w:r>
    </w:p>
    <w:p w:rsidR="003606B8" w:rsidRDefault="003606B8" w:rsidP="0036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480"/>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报告期内，本行营业支出4.12亿元，主要包括业务及管理费用、信用减值损失等，占总营业支出的比重分别为65.73</w:t>
      </w:r>
      <w:r>
        <w:rPr>
          <w:rFonts w:asciiTheme="minorEastAsia" w:eastAsiaTheme="minorEastAsia" w:hAnsiTheme="minorEastAsia" w:cs="宋体"/>
          <w:kern w:val="0"/>
          <w:sz w:val="24"/>
          <w:szCs w:val="24"/>
        </w:rPr>
        <w:t>%</w:t>
      </w:r>
      <w:r>
        <w:rPr>
          <w:rFonts w:asciiTheme="minorEastAsia" w:eastAsiaTheme="minorEastAsia" w:hAnsiTheme="minorEastAsia" w:cs="宋体" w:hint="eastAsia"/>
          <w:kern w:val="0"/>
          <w:sz w:val="24"/>
          <w:szCs w:val="24"/>
        </w:rPr>
        <w:t>、33.47</w:t>
      </w:r>
      <w:r>
        <w:rPr>
          <w:rFonts w:asciiTheme="minorEastAsia" w:eastAsiaTheme="minorEastAsia" w:hAnsiTheme="minorEastAsia" w:cs="宋体"/>
          <w:kern w:val="0"/>
          <w:sz w:val="24"/>
          <w:szCs w:val="24"/>
        </w:rPr>
        <w:t>%</w:t>
      </w:r>
      <w:r>
        <w:rPr>
          <w:rFonts w:asciiTheme="minorEastAsia" w:eastAsiaTheme="minorEastAsia" w:hAnsiTheme="minorEastAsia" w:cs="宋体" w:hint="eastAsia"/>
          <w:kern w:val="0"/>
          <w:sz w:val="24"/>
          <w:szCs w:val="24"/>
        </w:rPr>
        <w:t>。</w:t>
      </w:r>
    </w:p>
    <w:p w:rsidR="003606B8" w:rsidRDefault="003606B8" w:rsidP="0036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0" w:firstLine="0"/>
        <w:jc w:val="right"/>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单位：人民币万元</w:t>
      </w:r>
    </w:p>
    <w:tbl>
      <w:tblPr>
        <w:tblW w:w="4938" w:type="pct"/>
        <w:jc w:val="center"/>
        <w:tblLook w:val="04A0" w:firstRow="1" w:lastRow="0" w:firstColumn="1" w:lastColumn="0" w:noHBand="0" w:noVBand="1"/>
      </w:tblPr>
      <w:tblGrid>
        <w:gridCol w:w="1598"/>
        <w:gridCol w:w="1296"/>
        <w:gridCol w:w="1164"/>
        <w:gridCol w:w="1356"/>
        <w:gridCol w:w="1061"/>
        <w:gridCol w:w="1360"/>
        <w:gridCol w:w="1169"/>
      </w:tblGrid>
      <w:tr w:rsidR="003606B8" w:rsidTr="001D2EC5">
        <w:trPr>
          <w:trHeight w:val="436"/>
          <w:jc w:val="center"/>
        </w:trPr>
        <w:tc>
          <w:tcPr>
            <w:tcW w:w="887" w:type="pct"/>
            <w:vMerge w:val="restart"/>
            <w:tcBorders>
              <w:top w:val="single" w:sz="4" w:space="0" w:color="auto"/>
              <w:left w:val="single" w:sz="4" w:space="0" w:color="auto"/>
              <w:bottom w:val="single" w:sz="4" w:space="0" w:color="000000"/>
              <w:right w:val="single" w:sz="4" w:space="0" w:color="auto"/>
            </w:tcBorders>
            <w:noWrap/>
            <w:vAlign w:val="center"/>
          </w:tcPr>
          <w:p w:rsidR="003606B8" w:rsidRDefault="003606B8" w:rsidP="001D2EC5">
            <w:pPr>
              <w:spacing w:line="360" w:lineRule="exact"/>
              <w:ind w:firstLineChars="0" w:firstLine="0"/>
              <w:jc w:val="center"/>
              <w:rPr>
                <w:rFonts w:asciiTheme="minorEastAsia" w:eastAsiaTheme="minorEastAsia" w:hAnsiTheme="minorEastAsia" w:cs="宋体"/>
                <w:b/>
                <w:kern w:val="0"/>
                <w:sz w:val="21"/>
                <w:szCs w:val="21"/>
              </w:rPr>
            </w:pPr>
            <w:r>
              <w:rPr>
                <w:rFonts w:asciiTheme="minorEastAsia" w:eastAsiaTheme="minorEastAsia" w:hAnsiTheme="minorEastAsia" w:cs="宋体" w:hint="eastAsia"/>
                <w:b/>
                <w:kern w:val="0"/>
                <w:sz w:val="21"/>
                <w:szCs w:val="21"/>
              </w:rPr>
              <w:t>项目</w:t>
            </w:r>
          </w:p>
        </w:tc>
        <w:tc>
          <w:tcPr>
            <w:tcW w:w="1365" w:type="pct"/>
            <w:gridSpan w:val="2"/>
            <w:tcBorders>
              <w:top w:val="single" w:sz="4" w:space="0" w:color="auto"/>
              <w:left w:val="nil"/>
              <w:bottom w:val="single" w:sz="4" w:space="0" w:color="auto"/>
              <w:right w:val="single" w:sz="4" w:space="0" w:color="000000"/>
            </w:tcBorders>
            <w:noWrap/>
            <w:vAlign w:val="bottom"/>
          </w:tcPr>
          <w:p w:rsidR="003606B8" w:rsidRDefault="003606B8" w:rsidP="001D2EC5">
            <w:pPr>
              <w:spacing w:line="360" w:lineRule="exact"/>
              <w:ind w:firstLineChars="0" w:firstLine="0"/>
              <w:jc w:val="center"/>
              <w:rPr>
                <w:rFonts w:asciiTheme="minorEastAsia" w:eastAsiaTheme="minorEastAsia" w:hAnsiTheme="minorEastAsia" w:cs="宋体"/>
                <w:b/>
                <w:kern w:val="0"/>
                <w:sz w:val="21"/>
                <w:szCs w:val="21"/>
              </w:rPr>
            </w:pPr>
            <w:r>
              <w:rPr>
                <w:rFonts w:asciiTheme="minorEastAsia" w:eastAsiaTheme="minorEastAsia" w:hAnsiTheme="minorEastAsia" w:cs="宋体"/>
                <w:b/>
                <w:kern w:val="0"/>
                <w:sz w:val="21"/>
                <w:szCs w:val="21"/>
              </w:rPr>
              <w:t>202</w:t>
            </w:r>
            <w:r>
              <w:rPr>
                <w:rFonts w:asciiTheme="minorEastAsia" w:eastAsiaTheme="minorEastAsia" w:hAnsiTheme="minorEastAsia" w:cs="宋体" w:hint="eastAsia"/>
                <w:b/>
                <w:kern w:val="0"/>
                <w:sz w:val="21"/>
                <w:szCs w:val="21"/>
              </w:rPr>
              <w:t>4年</w:t>
            </w:r>
          </w:p>
        </w:tc>
        <w:tc>
          <w:tcPr>
            <w:tcW w:w="1342" w:type="pct"/>
            <w:gridSpan w:val="2"/>
            <w:tcBorders>
              <w:top w:val="single" w:sz="4" w:space="0" w:color="auto"/>
              <w:left w:val="nil"/>
              <w:bottom w:val="single" w:sz="4" w:space="0" w:color="auto"/>
              <w:right w:val="single" w:sz="4" w:space="0" w:color="000000"/>
            </w:tcBorders>
            <w:noWrap/>
            <w:vAlign w:val="bottom"/>
          </w:tcPr>
          <w:p w:rsidR="003606B8" w:rsidRDefault="003606B8" w:rsidP="001D2EC5">
            <w:pPr>
              <w:spacing w:line="360" w:lineRule="exact"/>
              <w:ind w:firstLineChars="0" w:firstLine="0"/>
              <w:jc w:val="center"/>
              <w:rPr>
                <w:rFonts w:asciiTheme="minorEastAsia" w:eastAsiaTheme="minorEastAsia" w:hAnsiTheme="minorEastAsia" w:cs="宋体"/>
                <w:b/>
                <w:kern w:val="0"/>
                <w:sz w:val="21"/>
                <w:szCs w:val="21"/>
              </w:rPr>
            </w:pPr>
            <w:r>
              <w:rPr>
                <w:rFonts w:asciiTheme="minorEastAsia" w:eastAsiaTheme="minorEastAsia" w:hAnsiTheme="minorEastAsia" w:cs="宋体"/>
                <w:b/>
                <w:kern w:val="0"/>
                <w:sz w:val="21"/>
                <w:szCs w:val="21"/>
              </w:rPr>
              <w:t>202</w:t>
            </w:r>
            <w:r>
              <w:rPr>
                <w:rFonts w:asciiTheme="minorEastAsia" w:eastAsiaTheme="minorEastAsia" w:hAnsiTheme="minorEastAsia" w:cs="宋体" w:hint="eastAsia"/>
                <w:b/>
                <w:kern w:val="0"/>
                <w:sz w:val="21"/>
                <w:szCs w:val="21"/>
              </w:rPr>
              <w:t>3年</w:t>
            </w:r>
          </w:p>
        </w:tc>
        <w:tc>
          <w:tcPr>
            <w:tcW w:w="1404" w:type="pct"/>
            <w:gridSpan w:val="2"/>
            <w:tcBorders>
              <w:top w:val="single" w:sz="4" w:space="0" w:color="auto"/>
              <w:left w:val="nil"/>
              <w:bottom w:val="single" w:sz="4" w:space="0" w:color="auto"/>
              <w:right w:val="single" w:sz="4" w:space="0" w:color="000000"/>
            </w:tcBorders>
            <w:noWrap/>
            <w:vAlign w:val="bottom"/>
          </w:tcPr>
          <w:p w:rsidR="003606B8" w:rsidRDefault="003606B8" w:rsidP="001D2EC5">
            <w:pPr>
              <w:spacing w:line="360" w:lineRule="exact"/>
              <w:ind w:firstLineChars="0" w:firstLine="0"/>
              <w:jc w:val="center"/>
              <w:rPr>
                <w:rFonts w:asciiTheme="minorEastAsia" w:eastAsiaTheme="minorEastAsia" w:hAnsiTheme="minorEastAsia" w:cs="宋体"/>
                <w:b/>
                <w:kern w:val="0"/>
                <w:sz w:val="21"/>
                <w:szCs w:val="21"/>
              </w:rPr>
            </w:pPr>
            <w:r>
              <w:rPr>
                <w:rFonts w:asciiTheme="minorEastAsia" w:eastAsiaTheme="minorEastAsia" w:hAnsiTheme="minorEastAsia" w:cs="宋体"/>
                <w:b/>
                <w:kern w:val="0"/>
                <w:sz w:val="21"/>
                <w:szCs w:val="21"/>
              </w:rPr>
              <w:t>20</w:t>
            </w:r>
            <w:r>
              <w:rPr>
                <w:rFonts w:asciiTheme="minorEastAsia" w:eastAsiaTheme="minorEastAsia" w:hAnsiTheme="minorEastAsia" w:cs="宋体" w:hint="eastAsia"/>
                <w:b/>
                <w:kern w:val="0"/>
                <w:sz w:val="21"/>
                <w:szCs w:val="21"/>
              </w:rPr>
              <w:t>22年</w:t>
            </w:r>
          </w:p>
        </w:tc>
      </w:tr>
      <w:tr w:rsidR="003606B8" w:rsidTr="001D2EC5">
        <w:trPr>
          <w:trHeight w:val="396"/>
          <w:jc w:val="center"/>
        </w:trPr>
        <w:tc>
          <w:tcPr>
            <w:tcW w:w="887" w:type="pct"/>
            <w:vMerge/>
            <w:tcBorders>
              <w:top w:val="single" w:sz="4" w:space="0" w:color="auto"/>
              <w:left w:val="single" w:sz="4" w:space="0" w:color="auto"/>
              <w:bottom w:val="single" w:sz="4" w:space="0" w:color="000000"/>
              <w:right w:val="single" w:sz="4" w:space="0" w:color="auto"/>
            </w:tcBorders>
            <w:vAlign w:val="center"/>
          </w:tcPr>
          <w:p w:rsidR="003606B8" w:rsidRDefault="003606B8" w:rsidP="001D2EC5">
            <w:pPr>
              <w:spacing w:line="360" w:lineRule="exact"/>
              <w:ind w:firstLineChars="0" w:firstLine="0"/>
              <w:jc w:val="center"/>
              <w:rPr>
                <w:rFonts w:asciiTheme="minorEastAsia" w:eastAsiaTheme="minorEastAsia" w:hAnsiTheme="minorEastAsia" w:cs="宋体"/>
                <w:b/>
                <w:kern w:val="0"/>
                <w:sz w:val="21"/>
                <w:szCs w:val="21"/>
              </w:rPr>
            </w:pPr>
          </w:p>
        </w:tc>
        <w:tc>
          <w:tcPr>
            <w:tcW w:w="719" w:type="pct"/>
            <w:tcBorders>
              <w:top w:val="nil"/>
              <w:left w:val="nil"/>
              <w:bottom w:val="single" w:sz="4" w:space="0" w:color="auto"/>
              <w:right w:val="single" w:sz="4" w:space="0" w:color="auto"/>
            </w:tcBorders>
            <w:noWrap/>
            <w:vAlign w:val="center"/>
          </w:tcPr>
          <w:p w:rsidR="003606B8" w:rsidRDefault="003606B8" w:rsidP="001D2EC5">
            <w:pPr>
              <w:spacing w:line="360" w:lineRule="exact"/>
              <w:ind w:firstLineChars="0" w:firstLine="0"/>
              <w:jc w:val="center"/>
              <w:rPr>
                <w:rFonts w:asciiTheme="minorEastAsia" w:eastAsiaTheme="minorEastAsia" w:hAnsiTheme="minorEastAsia" w:cs="宋体"/>
                <w:b/>
                <w:kern w:val="0"/>
                <w:sz w:val="21"/>
                <w:szCs w:val="21"/>
              </w:rPr>
            </w:pPr>
            <w:r>
              <w:rPr>
                <w:rFonts w:asciiTheme="minorEastAsia" w:eastAsiaTheme="minorEastAsia" w:hAnsiTheme="minorEastAsia" w:cs="宋体" w:hint="eastAsia"/>
                <w:b/>
                <w:kern w:val="0"/>
                <w:sz w:val="21"/>
                <w:szCs w:val="21"/>
              </w:rPr>
              <w:t>金额</w:t>
            </w:r>
          </w:p>
        </w:tc>
        <w:tc>
          <w:tcPr>
            <w:tcW w:w="646" w:type="pct"/>
            <w:tcBorders>
              <w:top w:val="nil"/>
              <w:left w:val="nil"/>
              <w:bottom w:val="single" w:sz="4" w:space="0" w:color="auto"/>
              <w:right w:val="single" w:sz="4" w:space="0" w:color="auto"/>
            </w:tcBorders>
            <w:noWrap/>
            <w:vAlign w:val="center"/>
          </w:tcPr>
          <w:p w:rsidR="003606B8" w:rsidRDefault="003606B8" w:rsidP="001D2EC5">
            <w:pPr>
              <w:spacing w:line="360" w:lineRule="exact"/>
              <w:ind w:firstLineChars="0" w:firstLine="0"/>
              <w:jc w:val="center"/>
              <w:rPr>
                <w:rFonts w:asciiTheme="minorEastAsia" w:eastAsiaTheme="minorEastAsia" w:hAnsiTheme="minorEastAsia" w:cs="宋体"/>
                <w:b/>
                <w:kern w:val="0"/>
                <w:sz w:val="21"/>
                <w:szCs w:val="21"/>
              </w:rPr>
            </w:pPr>
            <w:r>
              <w:rPr>
                <w:rFonts w:asciiTheme="minorEastAsia" w:eastAsiaTheme="minorEastAsia" w:hAnsiTheme="minorEastAsia" w:cs="宋体" w:hint="eastAsia"/>
                <w:b/>
                <w:kern w:val="0"/>
                <w:sz w:val="21"/>
                <w:szCs w:val="21"/>
              </w:rPr>
              <w:t>占比</w:t>
            </w:r>
          </w:p>
        </w:tc>
        <w:tc>
          <w:tcPr>
            <w:tcW w:w="753" w:type="pct"/>
            <w:tcBorders>
              <w:top w:val="nil"/>
              <w:left w:val="nil"/>
              <w:bottom w:val="single" w:sz="4" w:space="0" w:color="auto"/>
              <w:right w:val="single" w:sz="4" w:space="0" w:color="auto"/>
            </w:tcBorders>
            <w:noWrap/>
            <w:vAlign w:val="center"/>
          </w:tcPr>
          <w:p w:rsidR="003606B8" w:rsidRDefault="003606B8" w:rsidP="001D2EC5">
            <w:pPr>
              <w:spacing w:line="360" w:lineRule="exact"/>
              <w:ind w:firstLineChars="0" w:firstLine="0"/>
              <w:jc w:val="center"/>
              <w:rPr>
                <w:rFonts w:asciiTheme="minorEastAsia" w:eastAsiaTheme="minorEastAsia" w:hAnsiTheme="minorEastAsia" w:cs="宋体"/>
                <w:b/>
                <w:kern w:val="0"/>
                <w:sz w:val="21"/>
                <w:szCs w:val="21"/>
              </w:rPr>
            </w:pPr>
            <w:r>
              <w:rPr>
                <w:rFonts w:asciiTheme="minorEastAsia" w:eastAsiaTheme="minorEastAsia" w:hAnsiTheme="minorEastAsia" w:cs="宋体" w:hint="eastAsia"/>
                <w:b/>
                <w:kern w:val="0"/>
                <w:sz w:val="21"/>
                <w:szCs w:val="21"/>
              </w:rPr>
              <w:t>金额</w:t>
            </w:r>
          </w:p>
        </w:tc>
        <w:tc>
          <w:tcPr>
            <w:tcW w:w="588" w:type="pct"/>
            <w:tcBorders>
              <w:top w:val="nil"/>
              <w:left w:val="nil"/>
              <w:bottom w:val="single" w:sz="4" w:space="0" w:color="auto"/>
              <w:right w:val="single" w:sz="4" w:space="0" w:color="auto"/>
            </w:tcBorders>
            <w:noWrap/>
            <w:vAlign w:val="center"/>
          </w:tcPr>
          <w:p w:rsidR="003606B8" w:rsidRDefault="003606B8" w:rsidP="001D2EC5">
            <w:pPr>
              <w:spacing w:line="360" w:lineRule="exact"/>
              <w:ind w:firstLineChars="0" w:firstLine="0"/>
              <w:jc w:val="center"/>
              <w:rPr>
                <w:rFonts w:asciiTheme="minorEastAsia" w:eastAsiaTheme="minorEastAsia" w:hAnsiTheme="minorEastAsia" w:cs="宋体"/>
                <w:b/>
                <w:kern w:val="0"/>
                <w:sz w:val="21"/>
                <w:szCs w:val="21"/>
              </w:rPr>
            </w:pPr>
            <w:r>
              <w:rPr>
                <w:rFonts w:asciiTheme="minorEastAsia" w:eastAsiaTheme="minorEastAsia" w:hAnsiTheme="minorEastAsia" w:cs="宋体" w:hint="eastAsia"/>
                <w:b/>
                <w:kern w:val="0"/>
                <w:sz w:val="21"/>
                <w:szCs w:val="21"/>
              </w:rPr>
              <w:t>占比</w:t>
            </w:r>
          </w:p>
        </w:tc>
        <w:tc>
          <w:tcPr>
            <w:tcW w:w="755" w:type="pct"/>
            <w:tcBorders>
              <w:top w:val="nil"/>
              <w:left w:val="nil"/>
              <w:bottom w:val="single" w:sz="4" w:space="0" w:color="auto"/>
              <w:right w:val="single" w:sz="4" w:space="0" w:color="auto"/>
            </w:tcBorders>
            <w:noWrap/>
            <w:vAlign w:val="center"/>
          </w:tcPr>
          <w:p w:rsidR="003606B8" w:rsidRDefault="003606B8" w:rsidP="001D2EC5">
            <w:pPr>
              <w:spacing w:line="360" w:lineRule="exact"/>
              <w:ind w:firstLineChars="0" w:firstLine="0"/>
              <w:jc w:val="center"/>
              <w:rPr>
                <w:rFonts w:asciiTheme="minorEastAsia" w:eastAsiaTheme="minorEastAsia" w:hAnsiTheme="minorEastAsia" w:cs="宋体"/>
                <w:b/>
                <w:kern w:val="0"/>
                <w:sz w:val="21"/>
                <w:szCs w:val="21"/>
              </w:rPr>
            </w:pPr>
            <w:r>
              <w:rPr>
                <w:rFonts w:asciiTheme="minorEastAsia" w:eastAsiaTheme="minorEastAsia" w:hAnsiTheme="minorEastAsia" w:cs="宋体" w:hint="eastAsia"/>
                <w:b/>
                <w:kern w:val="0"/>
                <w:sz w:val="21"/>
                <w:szCs w:val="21"/>
              </w:rPr>
              <w:t>金额</w:t>
            </w:r>
          </w:p>
        </w:tc>
        <w:tc>
          <w:tcPr>
            <w:tcW w:w="649" w:type="pct"/>
            <w:tcBorders>
              <w:top w:val="nil"/>
              <w:left w:val="nil"/>
              <w:bottom w:val="single" w:sz="4" w:space="0" w:color="auto"/>
              <w:right w:val="single" w:sz="4" w:space="0" w:color="auto"/>
            </w:tcBorders>
            <w:noWrap/>
            <w:vAlign w:val="center"/>
          </w:tcPr>
          <w:p w:rsidR="003606B8" w:rsidRDefault="003606B8" w:rsidP="001D2EC5">
            <w:pPr>
              <w:spacing w:line="360" w:lineRule="exact"/>
              <w:ind w:firstLineChars="0" w:firstLine="0"/>
              <w:jc w:val="center"/>
              <w:rPr>
                <w:rFonts w:asciiTheme="minorEastAsia" w:eastAsiaTheme="minorEastAsia" w:hAnsiTheme="minorEastAsia" w:cs="宋体"/>
                <w:b/>
                <w:kern w:val="0"/>
                <w:sz w:val="21"/>
                <w:szCs w:val="21"/>
              </w:rPr>
            </w:pPr>
            <w:r>
              <w:rPr>
                <w:rFonts w:asciiTheme="minorEastAsia" w:eastAsiaTheme="minorEastAsia" w:hAnsiTheme="minorEastAsia" w:cs="宋体" w:hint="eastAsia"/>
                <w:b/>
                <w:kern w:val="0"/>
                <w:sz w:val="21"/>
                <w:szCs w:val="21"/>
              </w:rPr>
              <w:t>占比</w:t>
            </w:r>
          </w:p>
        </w:tc>
      </w:tr>
      <w:tr w:rsidR="003606B8" w:rsidTr="001D2EC5">
        <w:trPr>
          <w:trHeight w:val="484"/>
          <w:jc w:val="center"/>
        </w:trPr>
        <w:tc>
          <w:tcPr>
            <w:tcW w:w="887" w:type="pct"/>
            <w:tcBorders>
              <w:top w:val="nil"/>
              <w:left w:val="single" w:sz="4" w:space="0" w:color="auto"/>
              <w:bottom w:val="single" w:sz="4" w:space="0" w:color="auto"/>
              <w:right w:val="single" w:sz="4" w:space="0" w:color="auto"/>
            </w:tcBorders>
            <w:noWrap/>
            <w:vAlign w:val="center"/>
          </w:tcPr>
          <w:p w:rsidR="003606B8" w:rsidRDefault="003606B8" w:rsidP="001D2EC5">
            <w:pPr>
              <w:spacing w:line="360" w:lineRule="exact"/>
              <w:ind w:firstLineChars="0" w:firstLine="0"/>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税金及附加</w:t>
            </w:r>
          </w:p>
        </w:tc>
        <w:tc>
          <w:tcPr>
            <w:tcW w:w="719" w:type="pct"/>
            <w:tcBorders>
              <w:top w:val="nil"/>
              <w:left w:val="nil"/>
              <w:bottom w:val="single" w:sz="4" w:space="0" w:color="000000"/>
              <w:right w:val="single" w:sz="4" w:space="0" w:color="000000"/>
            </w:tcBorders>
            <w:noWrap/>
          </w:tcPr>
          <w:p w:rsidR="003606B8" w:rsidRDefault="003606B8" w:rsidP="001D2EC5">
            <w:pPr>
              <w:spacing w:line="36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293</w:t>
            </w:r>
          </w:p>
        </w:tc>
        <w:tc>
          <w:tcPr>
            <w:tcW w:w="646" w:type="pct"/>
            <w:tcBorders>
              <w:top w:val="nil"/>
              <w:left w:val="nil"/>
              <w:bottom w:val="single" w:sz="4" w:space="0" w:color="auto"/>
              <w:right w:val="single" w:sz="4" w:space="0" w:color="auto"/>
            </w:tcBorders>
            <w:noWrap/>
          </w:tcPr>
          <w:p w:rsidR="003606B8" w:rsidRDefault="003606B8" w:rsidP="001D2EC5">
            <w:pPr>
              <w:spacing w:line="36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0.71</w:t>
            </w:r>
            <w:r>
              <w:rPr>
                <w:rFonts w:asciiTheme="minorEastAsia" w:eastAsiaTheme="minorEastAsia" w:hAnsiTheme="minorEastAsia"/>
                <w:sz w:val="21"/>
                <w:szCs w:val="21"/>
              </w:rPr>
              <w:t>%</w:t>
            </w:r>
          </w:p>
        </w:tc>
        <w:tc>
          <w:tcPr>
            <w:tcW w:w="753" w:type="pct"/>
            <w:tcBorders>
              <w:top w:val="nil"/>
              <w:left w:val="nil"/>
              <w:bottom w:val="single" w:sz="4" w:space="0" w:color="000000"/>
              <w:right w:val="single" w:sz="4" w:space="0" w:color="000000"/>
            </w:tcBorders>
            <w:noWrap/>
          </w:tcPr>
          <w:p w:rsidR="003606B8" w:rsidRDefault="003606B8" w:rsidP="001D2EC5">
            <w:pPr>
              <w:spacing w:line="36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276.76</w:t>
            </w:r>
          </w:p>
        </w:tc>
        <w:tc>
          <w:tcPr>
            <w:tcW w:w="588" w:type="pct"/>
            <w:tcBorders>
              <w:top w:val="nil"/>
              <w:left w:val="nil"/>
              <w:bottom w:val="single" w:sz="4" w:space="0" w:color="auto"/>
              <w:right w:val="single" w:sz="4" w:space="0" w:color="auto"/>
            </w:tcBorders>
            <w:noWrap/>
          </w:tcPr>
          <w:p w:rsidR="003606B8" w:rsidRDefault="003606B8" w:rsidP="001D2EC5">
            <w:pPr>
              <w:spacing w:line="36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0.69%</w:t>
            </w:r>
          </w:p>
        </w:tc>
        <w:tc>
          <w:tcPr>
            <w:tcW w:w="755" w:type="pct"/>
            <w:tcBorders>
              <w:top w:val="nil"/>
              <w:left w:val="nil"/>
              <w:bottom w:val="single" w:sz="4" w:space="0" w:color="000000"/>
              <w:right w:val="single" w:sz="4" w:space="0" w:color="000000"/>
            </w:tcBorders>
            <w:noWrap/>
          </w:tcPr>
          <w:p w:rsidR="003606B8" w:rsidRDefault="003606B8" w:rsidP="001D2EC5">
            <w:pPr>
              <w:spacing w:line="36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296.48</w:t>
            </w:r>
          </w:p>
        </w:tc>
        <w:tc>
          <w:tcPr>
            <w:tcW w:w="649" w:type="pct"/>
            <w:tcBorders>
              <w:top w:val="nil"/>
              <w:left w:val="nil"/>
              <w:bottom w:val="single" w:sz="4" w:space="0" w:color="auto"/>
              <w:right w:val="single" w:sz="4" w:space="0" w:color="auto"/>
            </w:tcBorders>
            <w:noWrap/>
          </w:tcPr>
          <w:p w:rsidR="003606B8" w:rsidRDefault="003606B8" w:rsidP="001D2EC5">
            <w:pPr>
              <w:spacing w:line="36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0.77%</w:t>
            </w:r>
          </w:p>
        </w:tc>
      </w:tr>
      <w:tr w:rsidR="003606B8" w:rsidTr="001D2EC5">
        <w:trPr>
          <w:trHeight w:val="396"/>
          <w:jc w:val="center"/>
        </w:trPr>
        <w:tc>
          <w:tcPr>
            <w:tcW w:w="887" w:type="pct"/>
            <w:tcBorders>
              <w:top w:val="nil"/>
              <w:left w:val="single" w:sz="4" w:space="0" w:color="auto"/>
              <w:bottom w:val="single" w:sz="4" w:space="0" w:color="auto"/>
              <w:right w:val="single" w:sz="4" w:space="0" w:color="auto"/>
            </w:tcBorders>
            <w:noWrap/>
            <w:vAlign w:val="center"/>
          </w:tcPr>
          <w:p w:rsidR="003606B8" w:rsidRDefault="003606B8" w:rsidP="001D2EC5">
            <w:pPr>
              <w:spacing w:line="360" w:lineRule="exact"/>
              <w:ind w:firstLineChars="0" w:firstLine="0"/>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业务及管理费</w:t>
            </w:r>
          </w:p>
        </w:tc>
        <w:tc>
          <w:tcPr>
            <w:tcW w:w="719" w:type="pct"/>
            <w:tcBorders>
              <w:top w:val="nil"/>
              <w:left w:val="nil"/>
              <w:bottom w:val="single" w:sz="4" w:space="0" w:color="000000"/>
              <w:right w:val="single" w:sz="4" w:space="0" w:color="000000"/>
            </w:tcBorders>
            <w:noWrap/>
          </w:tcPr>
          <w:p w:rsidR="003606B8" w:rsidRDefault="003606B8" w:rsidP="001D2EC5">
            <w:pPr>
              <w:spacing w:line="36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27,089.63</w:t>
            </w:r>
          </w:p>
        </w:tc>
        <w:tc>
          <w:tcPr>
            <w:tcW w:w="646" w:type="pct"/>
            <w:tcBorders>
              <w:top w:val="nil"/>
              <w:left w:val="nil"/>
              <w:bottom w:val="single" w:sz="4" w:space="0" w:color="auto"/>
              <w:right w:val="single" w:sz="4" w:space="0" w:color="auto"/>
            </w:tcBorders>
            <w:noWrap/>
          </w:tcPr>
          <w:p w:rsidR="003606B8" w:rsidRDefault="003606B8" w:rsidP="001D2EC5">
            <w:pPr>
              <w:spacing w:line="36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65.73</w:t>
            </w:r>
            <w:r>
              <w:rPr>
                <w:rFonts w:asciiTheme="minorEastAsia" w:eastAsiaTheme="minorEastAsia" w:hAnsiTheme="minorEastAsia"/>
                <w:sz w:val="21"/>
                <w:szCs w:val="21"/>
              </w:rPr>
              <w:t>%</w:t>
            </w:r>
          </w:p>
        </w:tc>
        <w:tc>
          <w:tcPr>
            <w:tcW w:w="753" w:type="pct"/>
            <w:tcBorders>
              <w:top w:val="nil"/>
              <w:left w:val="nil"/>
              <w:bottom w:val="single" w:sz="4" w:space="0" w:color="000000"/>
              <w:right w:val="single" w:sz="4" w:space="0" w:color="000000"/>
            </w:tcBorders>
            <w:noWrap/>
          </w:tcPr>
          <w:p w:rsidR="003606B8" w:rsidRDefault="003606B8" w:rsidP="001D2EC5">
            <w:pPr>
              <w:spacing w:line="36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27,059.74</w:t>
            </w:r>
          </w:p>
        </w:tc>
        <w:tc>
          <w:tcPr>
            <w:tcW w:w="588" w:type="pct"/>
            <w:tcBorders>
              <w:top w:val="nil"/>
              <w:left w:val="nil"/>
              <w:bottom w:val="single" w:sz="4" w:space="0" w:color="auto"/>
              <w:right w:val="single" w:sz="4" w:space="0" w:color="auto"/>
            </w:tcBorders>
            <w:noWrap/>
          </w:tcPr>
          <w:p w:rsidR="003606B8" w:rsidRDefault="003606B8" w:rsidP="001D2EC5">
            <w:pPr>
              <w:spacing w:line="36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67.07%</w:t>
            </w:r>
          </w:p>
        </w:tc>
        <w:tc>
          <w:tcPr>
            <w:tcW w:w="755" w:type="pct"/>
            <w:tcBorders>
              <w:top w:val="nil"/>
              <w:left w:val="nil"/>
              <w:bottom w:val="single" w:sz="4" w:space="0" w:color="000000"/>
              <w:right w:val="single" w:sz="4" w:space="0" w:color="000000"/>
            </w:tcBorders>
            <w:noWrap/>
          </w:tcPr>
          <w:p w:rsidR="003606B8" w:rsidRDefault="003606B8" w:rsidP="001D2EC5">
            <w:pPr>
              <w:spacing w:line="36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27,498.59</w:t>
            </w:r>
          </w:p>
        </w:tc>
        <w:tc>
          <w:tcPr>
            <w:tcW w:w="649" w:type="pct"/>
            <w:tcBorders>
              <w:top w:val="nil"/>
              <w:left w:val="nil"/>
              <w:bottom w:val="single" w:sz="4" w:space="0" w:color="auto"/>
              <w:right w:val="single" w:sz="4" w:space="0" w:color="auto"/>
            </w:tcBorders>
            <w:noWrap/>
          </w:tcPr>
          <w:p w:rsidR="003606B8" w:rsidRDefault="003606B8" w:rsidP="001D2EC5">
            <w:pPr>
              <w:spacing w:line="36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71.32%</w:t>
            </w:r>
          </w:p>
        </w:tc>
      </w:tr>
      <w:tr w:rsidR="003606B8" w:rsidTr="001D2EC5">
        <w:trPr>
          <w:trHeight w:val="396"/>
          <w:jc w:val="center"/>
        </w:trPr>
        <w:tc>
          <w:tcPr>
            <w:tcW w:w="887" w:type="pct"/>
            <w:tcBorders>
              <w:top w:val="nil"/>
              <w:left w:val="single" w:sz="4" w:space="0" w:color="auto"/>
              <w:bottom w:val="single" w:sz="4" w:space="0" w:color="auto"/>
              <w:right w:val="single" w:sz="4" w:space="0" w:color="auto"/>
            </w:tcBorders>
            <w:noWrap/>
            <w:vAlign w:val="center"/>
          </w:tcPr>
          <w:p w:rsidR="003606B8" w:rsidRDefault="003606B8" w:rsidP="001D2EC5">
            <w:pPr>
              <w:spacing w:line="360" w:lineRule="exact"/>
              <w:ind w:firstLineChars="0" w:firstLine="0"/>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信用减值损失</w:t>
            </w:r>
          </w:p>
        </w:tc>
        <w:tc>
          <w:tcPr>
            <w:tcW w:w="719" w:type="pct"/>
            <w:tcBorders>
              <w:top w:val="nil"/>
              <w:left w:val="nil"/>
              <w:bottom w:val="single" w:sz="4" w:space="0" w:color="000000"/>
              <w:right w:val="single" w:sz="4" w:space="0" w:color="000000"/>
            </w:tcBorders>
            <w:noWrap/>
          </w:tcPr>
          <w:p w:rsidR="003606B8" w:rsidRDefault="003606B8" w:rsidP="001D2EC5">
            <w:pPr>
              <w:spacing w:line="36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13,794.00</w:t>
            </w:r>
          </w:p>
        </w:tc>
        <w:tc>
          <w:tcPr>
            <w:tcW w:w="646" w:type="pct"/>
            <w:tcBorders>
              <w:top w:val="nil"/>
              <w:left w:val="nil"/>
              <w:bottom w:val="single" w:sz="4" w:space="0" w:color="auto"/>
              <w:right w:val="single" w:sz="4" w:space="0" w:color="auto"/>
            </w:tcBorders>
            <w:noWrap/>
          </w:tcPr>
          <w:p w:rsidR="003606B8" w:rsidRDefault="003606B8" w:rsidP="001D2EC5">
            <w:pPr>
              <w:spacing w:line="36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33.47%</w:t>
            </w:r>
          </w:p>
        </w:tc>
        <w:tc>
          <w:tcPr>
            <w:tcW w:w="753" w:type="pct"/>
            <w:tcBorders>
              <w:top w:val="nil"/>
              <w:left w:val="nil"/>
              <w:bottom w:val="single" w:sz="4" w:space="0" w:color="000000"/>
              <w:right w:val="single" w:sz="4" w:space="0" w:color="000000"/>
            </w:tcBorders>
            <w:noWrap/>
          </w:tcPr>
          <w:p w:rsidR="003606B8" w:rsidRDefault="003606B8" w:rsidP="001D2EC5">
            <w:pPr>
              <w:spacing w:line="36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12,992.75</w:t>
            </w:r>
          </w:p>
        </w:tc>
        <w:tc>
          <w:tcPr>
            <w:tcW w:w="588" w:type="pct"/>
            <w:tcBorders>
              <w:top w:val="nil"/>
              <w:left w:val="nil"/>
              <w:bottom w:val="single" w:sz="4" w:space="0" w:color="auto"/>
              <w:right w:val="single" w:sz="4" w:space="0" w:color="auto"/>
            </w:tcBorders>
            <w:noWrap/>
          </w:tcPr>
          <w:p w:rsidR="003606B8" w:rsidRDefault="003606B8" w:rsidP="001D2EC5">
            <w:pPr>
              <w:spacing w:line="36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32.2%</w:t>
            </w:r>
          </w:p>
        </w:tc>
        <w:tc>
          <w:tcPr>
            <w:tcW w:w="755" w:type="pct"/>
            <w:tcBorders>
              <w:top w:val="nil"/>
              <w:left w:val="nil"/>
              <w:bottom w:val="single" w:sz="4" w:space="0" w:color="000000"/>
              <w:right w:val="single" w:sz="4" w:space="0" w:color="000000"/>
            </w:tcBorders>
            <w:noWrap/>
          </w:tcPr>
          <w:p w:rsidR="003606B8" w:rsidRDefault="003606B8" w:rsidP="001D2EC5">
            <w:pPr>
              <w:spacing w:line="36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10,762.52</w:t>
            </w:r>
          </w:p>
        </w:tc>
        <w:tc>
          <w:tcPr>
            <w:tcW w:w="649" w:type="pct"/>
            <w:tcBorders>
              <w:top w:val="nil"/>
              <w:left w:val="nil"/>
              <w:bottom w:val="single" w:sz="4" w:space="0" w:color="auto"/>
              <w:right w:val="single" w:sz="4" w:space="0" w:color="auto"/>
            </w:tcBorders>
            <w:noWrap/>
          </w:tcPr>
          <w:p w:rsidR="003606B8" w:rsidRDefault="003606B8" w:rsidP="001D2EC5">
            <w:pPr>
              <w:spacing w:line="36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27.91%</w:t>
            </w:r>
          </w:p>
        </w:tc>
      </w:tr>
      <w:tr w:rsidR="003606B8" w:rsidTr="001D2EC5">
        <w:trPr>
          <w:trHeight w:val="396"/>
          <w:jc w:val="center"/>
        </w:trPr>
        <w:tc>
          <w:tcPr>
            <w:tcW w:w="887" w:type="pct"/>
            <w:tcBorders>
              <w:top w:val="nil"/>
              <w:left w:val="single" w:sz="4" w:space="0" w:color="auto"/>
              <w:bottom w:val="single" w:sz="4" w:space="0" w:color="auto"/>
              <w:right w:val="single" w:sz="4" w:space="0" w:color="auto"/>
            </w:tcBorders>
            <w:noWrap/>
            <w:vAlign w:val="center"/>
          </w:tcPr>
          <w:p w:rsidR="003606B8" w:rsidRDefault="003606B8" w:rsidP="001D2EC5">
            <w:pPr>
              <w:spacing w:line="360" w:lineRule="exact"/>
              <w:ind w:firstLineChars="0" w:firstLine="0"/>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其他业务成本</w:t>
            </w:r>
          </w:p>
        </w:tc>
        <w:tc>
          <w:tcPr>
            <w:tcW w:w="719" w:type="pct"/>
            <w:tcBorders>
              <w:top w:val="nil"/>
              <w:left w:val="nil"/>
              <w:bottom w:val="single" w:sz="4" w:space="0" w:color="000000"/>
              <w:right w:val="single" w:sz="4" w:space="0" w:color="000000"/>
            </w:tcBorders>
            <w:noWrap/>
          </w:tcPr>
          <w:p w:rsidR="003606B8" w:rsidRDefault="003606B8" w:rsidP="001D2EC5">
            <w:pPr>
              <w:spacing w:line="36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39.54</w:t>
            </w:r>
          </w:p>
        </w:tc>
        <w:tc>
          <w:tcPr>
            <w:tcW w:w="646" w:type="pct"/>
            <w:tcBorders>
              <w:top w:val="nil"/>
              <w:left w:val="nil"/>
              <w:bottom w:val="single" w:sz="4" w:space="0" w:color="auto"/>
              <w:right w:val="single" w:sz="4" w:space="0" w:color="auto"/>
            </w:tcBorders>
            <w:noWrap/>
          </w:tcPr>
          <w:p w:rsidR="003606B8" w:rsidRDefault="003606B8" w:rsidP="001D2EC5">
            <w:pPr>
              <w:spacing w:line="36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0.0</w:t>
            </w:r>
            <w:r>
              <w:rPr>
                <w:rFonts w:asciiTheme="minorEastAsia" w:eastAsiaTheme="minorEastAsia" w:hAnsiTheme="minorEastAsia" w:hint="eastAsia"/>
                <w:sz w:val="21"/>
                <w:szCs w:val="21"/>
              </w:rPr>
              <w:t>9</w:t>
            </w:r>
            <w:r>
              <w:rPr>
                <w:rFonts w:asciiTheme="minorEastAsia" w:eastAsiaTheme="minorEastAsia" w:hAnsiTheme="minorEastAsia"/>
                <w:sz w:val="21"/>
                <w:szCs w:val="21"/>
              </w:rPr>
              <w:t>%</w:t>
            </w:r>
          </w:p>
        </w:tc>
        <w:tc>
          <w:tcPr>
            <w:tcW w:w="753" w:type="pct"/>
            <w:tcBorders>
              <w:top w:val="nil"/>
              <w:left w:val="nil"/>
              <w:bottom w:val="single" w:sz="4" w:space="0" w:color="000000"/>
              <w:right w:val="single" w:sz="4" w:space="0" w:color="000000"/>
            </w:tcBorders>
            <w:noWrap/>
          </w:tcPr>
          <w:p w:rsidR="003606B8" w:rsidRDefault="003606B8" w:rsidP="001D2EC5">
            <w:pPr>
              <w:spacing w:line="36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16.49</w:t>
            </w:r>
          </w:p>
        </w:tc>
        <w:tc>
          <w:tcPr>
            <w:tcW w:w="588" w:type="pct"/>
            <w:tcBorders>
              <w:top w:val="nil"/>
              <w:left w:val="nil"/>
              <w:bottom w:val="single" w:sz="4" w:space="0" w:color="auto"/>
              <w:right w:val="single" w:sz="4" w:space="0" w:color="auto"/>
            </w:tcBorders>
            <w:noWrap/>
          </w:tcPr>
          <w:p w:rsidR="003606B8" w:rsidRDefault="003606B8" w:rsidP="001D2EC5">
            <w:pPr>
              <w:spacing w:line="36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0.04%</w:t>
            </w:r>
          </w:p>
        </w:tc>
        <w:tc>
          <w:tcPr>
            <w:tcW w:w="755" w:type="pct"/>
            <w:tcBorders>
              <w:top w:val="nil"/>
              <w:left w:val="nil"/>
              <w:bottom w:val="single" w:sz="4" w:space="0" w:color="000000"/>
              <w:right w:val="single" w:sz="4" w:space="0" w:color="000000"/>
            </w:tcBorders>
            <w:noWrap/>
          </w:tcPr>
          <w:p w:rsidR="003606B8" w:rsidRDefault="003606B8" w:rsidP="001D2EC5">
            <w:pPr>
              <w:spacing w:line="36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0.00</w:t>
            </w:r>
          </w:p>
        </w:tc>
        <w:tc>
          <w:tcPr>
            <w:tcW w:w="649" w:type="pct"/>
            <w:tcBorders>
              <w:top w:val="nil"/>
              <w:left w:val="nil"/>
              <w:bottom w:val="single" w:sz="4" w:space="0" w:color="auto"/>
              <w:right w:val="single" w:sz="4" w:space="0" w:color="auto"/>
            </w:tcBorders>
            <w:noWrap/>
          </w:tcPr>
          <w:p w:rsidR="003606B8" w:rsidRDefault="003606B8" w:rsidP="001D2EC5">
            <w:pPr>
              <w:spacing w:line="36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0.00%</w:t>
            </w:r>
          </w:p>
        </w:tc>
      </w:tr>
      <w:tr w:rsidR="003606B8" w:rsidTr="001D2EC5">
        <w:trPr>
          <w:trHeight w:val="407"/>
          <w:jc w:val="center"/>
        </w:trPr>
        <w:tc>
          <w:tcPr>
            <w:tcW w:w="887" w:type="pct"/>
            <w:tcBorders>
              <w:top w:val="nil"/>
              <w:left w:val="single" w:sz="4" w:space="0" w:color="auto"/>
              <w:bottom w:val="single" w:sz="4" w:space="0" w:color="auto"/>
              <w:right w:val="single" w:sz="4" w:space="0" w:color="auto"/>
            </w:tcBorders>
            <w:noWrap/>
            <w:vAlign w:val="center"/>
          </w:tcPr>
          <w:p w:rsidR="003606B8" w:rsidRDefault="003606B8" w:rsidP="001D2EC5">
            <w:pPr>
              <w:spacing w:line="360" w:lineRule="exact"/>
              <w:ind w:firstLineChars="0" w:firstLine="0"/>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营业支出</w:t>
            </w:r>
          </w:p>
        </w:tc>
        <w:tc>
          <w:tcPr>
            <w:tcW w:w="719" w:type="pct"/>
            <w:tcBorders>
              <w:top w:val="nil"/>
              <w:left w:val="nil"/>
              <w:bottom w:val="single" w:sz="4" w:space="0" w:color="000000"/>
              <w:right w:val="single" w:sz="4" w:space="0" w:color="000000"/>
            </w:tcBorders>
            <w:noWrap/>
            <w:vAlign w:val="center"/>
          </w:tcPr>
          <w:p w:rsidR="003606B8" w:rsidRDefault="003606B8" w:rsidP="001D2EC5">
            <w:pPr>
              <w:spacing w:line="36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41,216.17</w:t>
            </w:r>
          </w:p>
        </w:tc>
        <w:tc>
          <w:tcPr>
            <w:tcW w:w="646" w:type="pct"/>
            <w:tcBorders>
              <w:top w:val="nil"/>
              <w:left w:val="nil"/>
              <w:bottom w:val="single" w:sz="4" w:space="0" w:color="auto"/>
              <w:right w:val="single" w:sz="4" w:space="0" w:color="auto"/>
            </w:tcBorders>
            <w:noWrap/>
            <w:vAlign w:val="center"/>
          </w:tcPr>
          <w:p w:rsidR="003606B8" w:rsidRDefault="003606B8" w:rsidP="001D2EC5">
            <w:pPr>
              <w:spacing w:line="36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100.00%</w:t>
            </w:r>
          </w:p>
        </w:tc>
        <w:tc>
          <w:tcPr>
            <w:tcW w:w="753" w:type="pct"/>
            <w:tcBorders>
              <w:top w:val="nil"/>
              <w:left w:val="nil"/>
              <w:bottom w:val="single" w:sz="4" w:space="0" w:color="000000"/>
              <w:right w:val="single" w:sz="4" w:space="0" w:color="000000"/>
            </w:tcBorders>
            <w:noWrap/>
          </w:tcPr>
          <w:p w:rsidR="003606B8" w:rsidRDefault="003606B8" w:rsidP="001D2EC5">
            <w:pPr>
              <w:spacing w:line="36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40,345.73</w:t>
            </w:r>
          </w:p>
        </w:tc>
        <w:tc>
          <w:tcPr>
            <w:tcW w:w="588" w:type="pct"/>
            <w:tcBorders>
              <w:top w:val="nil"/>
              <w:left w:val="nil"/>
              <w:bottom w:val="single" w:sz="4" w:space="0" w:color="auto"/>
              <w:right w:val="single" w:sz="4" w:space="0" w:color="auto"/>
            </w:tcBorders>
            <w:noWrap/>
          </w:tcPr>
          <w:p w:rsidR="003606B8" w:rsidRDefault="003606B8" w:rsidP="001D2EC5">
            <w:pPr>
              <w:spacing w:line="36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100.00%</w:t>
            </w:r>
          </w:p>
        </w:tc>
        <w:tc>
          <w:tcPr>
            <w:tcW w:w="755" w:type="pct"/>
            <w:tcBorders>
              <w:top w:val="nil"/>
              <w:left w:val="nil"/>
              <w:bottom w:val="single" w:sz="4" w:space="0" w:color="000000"/>
              <w:right w:val="single" w:sz="4" w:space="0" w:color="000000"/>
            </w:tcBorders>
            <w:noWrap/>
          </w:tcPr>
          <w:p w:rsidR="003606B8" w:rsidRDefault="003606B8" w:rsidP="001D2EC5">
            <w:pPr>
              <w:spacing w:line="36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38,557.59</w:t>
            </w:r>
          </w:p>
        </w:tc>
        <w:tc>
          <w:tcPr>
            <w:tcW w:w="649" w:type="pct"/>
            <w:tcBorders>
              <w:top w:val="nil"/>
              <w:left w:val="nil"/>
              <w:bottom w:val="single" w:sz="4" w:space="0" w:color="auto"/>
              <w:right w:val="single" w:sz="4" w:space="0" w:color="auto"/>
            </w:tcBorders>
            <w:noWrap/>
          </w:tcPr>
          <w:p w:rsidR="003606B8" w:rsidRDefault="003606B8" w:rsidP="001D2EC5">
            <w:pPr>
              <w:spacing w:line="36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100.00%</w:t>
            </w:r>
          </w:p>
        </w:tc>
      </w:tr>
    </w:tbl>
    <w:p w:rsidR="003606B8" w:rsidRDefault="003606B8" w:rsidP="0036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0" w:firstLine="0"/>
        <w:jc w:val="left"/>
        <w:rPr>
          <w:rFonts w:asciiTheme="minorEastAsia" w:eastAsiaTheme="minorEastAsia" w:hAnsiTheme="minorEastAsia" w:cs="宋体"/>
          <w:b/>
          <w:kern w:val="0"/>
          <w:sz w:val="24"/>
          <w:szCs w:val="24"/>
        </w:rPr>
      </w:pPr>
      <w:r>
        <w:rPr>
          <w:rFonts w:asciiTheme="minorEastAsia" w:eastAsiaTheme="minorEastAsia" w:hAnsiTheme="minorEastAsia" w:cs="宋体"/>
          <w:b/>
          <w:kern w:val="0"/>
          <w:sz w:val="24"/>
          <w:szCs w:val="24"/>
        </w:rPr>
        <w:t>1.</w:t>
      </w:r>
      <w:r>
        <w:rPr>
          <w:rFonts w:asciiTheme="minorEastAsia" w:eastAsiaTheme="minorEastAsia" w:hAnsiTheme="minorEastAsia" w:cs="宋体" w:hint="eastAsia"/>
          <w:b/>
          <w:kern w:val="0"/>
          <w:sz w:val="24"/>
          <w:szCs w:val="24"/>
        </w:rPr>
        <w:t>业务及管理费</w:t>
      </w:r>
    </w:p>
    <w:p w:rsidR="003606B8" w:rsidRDefault="003606B8" w:rsidP="0036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480"/>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报告期内，本行业务及管理费用2.71亿元，同比增加0.01亿元，增幅0.11</w:t>
      </w:r>
      <w:r>
        <w:rPr>
          <w:rFonts w:asciiTheme="minorEastAsia" w:eastAsiaTheme="minorEastAsia" w:hAnsiTheme="minorEastAsia" w:cs="宋体"/>
          <w:kern w:val="0"/>
          <w:sz w:val="24"/>
          <w:szCs w:val="24"/>
        </w:rPr>
        <w:t>%</w:t>
      </w:r>
      <w:r>
        <w:rPr>
          <w:rFonts w:asciiTheme="minorEastAsia" w:eastAsiaTheme="minorEastAsia" w:hAnsiTheme="minorEastAsia" w:cs="宋体" w:hint="eastAsia"/>
          <w:kern w:val="0"/>
          <w:sz w:val="24"/>
          <w:szCs w:val="24"/>
        </w:rPr>
        <w:t>。业务及管理费用同比变化不大且控制在合理区间，本行将通过做好费用规划控制、优化资源配置等措施，持续提升费用开支的创效性。</w:t>
      </w:r>
    </w:p>
    <w:p w:rsidR="003606B8" w:rsidRDefault="003606B8" w:rsidP="0036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0" w:firstLine="0"/>
        <w:rPr>
          <w:rFonts w:asciiTheme="minorEastAsia" w:eastAsiaTheme="minorEastAsia" w:hAnsiTheme="minorEastAsia" w:cs="宋体"/>
          <w:b/>
          <w:kern w:val="0"/>
          <w:sz w:val="24"/>
          <w:szCs w:val="24"/>
        </w:rPr>
      </w:pPr>
      <w:r>
        <w:rPr>
          <w:rFonts w:asciiTheme="minorEastAsia" w:eastAsiaTheme="minorEastAsia" w:hAnsiTheme="minorEastAsia" w:cs="宋体"/>
          <w:b/>
          <w:kern w:val="0"/>
          <w:sz w:val="24"/>
          <w:szCs w:val="24"/>
        </w:rPr>
        <w:t>2.</w:t>
      </w:r>
      <w:r>
        <w:rPr>
          <w:rFonts w:asciiTheme="minorEastAsia" w:eastAsiaTheme="minorEastAsia" w:hAnsiTheme="minorEastAsia" w:cs="宋体" w:hint="eastAsia"/>
          <w:b/>
          <w:kern w:val="0"/>
          <w:sz w:val="24"/>
          <w:szCs w:val="24"/>
        </w:rPr>
        <w:t>信用减值损失</w:t>
      </w:r>
    </w:p>
    <w:p w:rsidR="003606B8" w:rsidRDefault="003606B8" w:rsidP="0036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480"/>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报告期内，本行提取信用减值损失1.38亿元，同比增加0.08亿元，增幅6.17</w:t>
      </w:r>
      <w:r>
        <w:rPr>
          <w:rFonts w:asciiTheme="minorEastAsia" w:eastAsiaTheme="minorEastAsia" w:hAnsiTheme="minorEastAsia" w:cs="宋体"/>
          <w:kern w:val="0"/>
          <w:sz w:val="24"/>
          <w:szCs w:val="24"/>
        </w:rPr>
        <w:t>%</w:t>
      </w:r>
      <w:r>
        <w:rPr>
          <w:rFonts w:asciiTheme="minorEastAsia" w:eastAsiaTheme="minorEastAsia" w:hAnsiTheme="minorEastAsia" w:cs="宋体" w:hint="eastAsia"/>
          <w:kern w:val="0"/>
          <w:sz w:val="24"/>
          <w:szCs w:val="24"/>
        </w:rPr>
        <w:t>。主要是本行为增强抵御风险能力，加大信用减值损失计提，截至报告期末，本行拨备覆盖率214.07</w:t>
      </w:r>
      <w:r>
        <w:rPr>
          <w:rFonts w:asciiTheme="minorEastAsia" w:eastAsiaTheme="minorEastAsia" w:hAnsiTheme="minorEastAsia" w:cs="宋体"/>
          <w:kern w:val="0"/>
          <w:sz w:val="24"/>
          <w:szCs w:val="24"/>
        </w:rPr>
        <w:t>%</w:t>
      </w:r>
      <w:r>
        <w:rPr>
          <w:rFonts w:asciiTheme="minorEastAsia" w:eastAsiaTheme="minorEastAsia" w:hAnsiTheme="minorEastAsia" w:cs="宋体" w:hint="eastAsia"/>
          <w:kern w:val="0"/>
          <w:sz w:val="24"/>
          <w:szCs w:val="24"/>
        </w:rPr>
        <w:t>，拨贷比</w:t>
      </w:r>
      <w:r>
        <w:rPr>
          <w:rFonts w:asciiTheme="minorEastAsia" w:eastAsiaTheme="minorEastAsia" w:hAnsiTheme="minorEastAsia" w:cs="宋体"/>
          <w:kern w:val="0"/>
          <w:sz w:val="24"/>
          <w:szCs w:val="24"/>
        </w:rPr>
        <w:t>2.</w:t>
      </w:r>
      <w:r>
        <w:rPr>
          <w:rFonts w:asciiTheme="minorEastAsia" w:eastAsiaTheme="minorEastAsia" w:hAnsiTheme="minorEastAsia" w:cs="宋体" w:hint="eastAsia"/>
          <w:kern w:val="0"/>
          <w:sz w:val="24"/>
          <w:szCs w:val="24"/>
        </w:rPr>
        <w:t>98</w:t>
      </w:r>
      <w:r>
        <w:rPr>
          <w:rFonts w:asciiTheme="minorEastAsia" w:eastAsiaTheme="minorEastAsia" w:hAnsiTheme="minorEastAsia" w:cs="宋体"/>
          <w:kern w:val="0"/>
          <w:sz w:val="24"/>
          <w:szCs w:val="24"/>
        </w:rPr>
        <w:t>%</w:t>
      </w:r>
      <w:r>
        <w:rPr>
          <w:rFonts w:asciiTheme="minorEastAsia" w:eastAsiaTheme="minorEastAsia" w:hAnsiTheme="minorEastAsia" w:cs="宋体" w:hint="eastAsia"/>
          <w:kern w:val="0"/>
          <w:sz w:val="24"/>
          <w:szCs w:val="24"/>
        </w:rPr>
        <w:t>，符合监管要求。</w:t>
      </w:r>
    </w:p>
    <w:p w:rsidR="003606B8" w:rsidRDefault="003606B8" w:rsidP="0036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0" w:firstLine="0"/>
        <w:rPr>
          <w:rFonts w:asciiTheme="minorEastAsia" w:eastAsiaTheme="minorEastAsia" w:hAnsiTheme="minorEastAsia" w:cs="宋体"/>
          <w:b/>
          <w:kern w:val="0"/>
          <w:sz w:val="24"/>
          <w:szCs w:val="24"/>
        </w:rPr>
      </w:pPr>
      <w:r>
        <w:rPr>
          <w:rFonts w:asciiTheme="minorEastAsia" w:eastAsiaTheme="minorEastAsia" w:hAnsiTheme="minorEastAsia" w:cs="宋体"/>
          <w:b/>
          <w:kern w:val="0"/>
          <w:sz w:val="24"/>
          <w:szCs w:val="24"/>
        </w:rPr>
        <w:t>3.</w:t>
      </w:r>
      <w:r>
        <w:rPr>
          <w:rFonts w:asciiTheme="minorEastAsia" w:eastAsiaTheme="minorEastAsia" w:hAnsiTheme="minorEastAsia" w:cs="宋体" w:hint="eastAsia"/>
          <w:b/>
          <w:kern w:val="0"/>
          <w:sz w:val="24"/>
          <w:szCs w:val="24"/>
        </w:rPr>
        <w:t>税金及附加</w:t>
      </w:r>
    </w:p>
    <w:p w:rsidR="003606B8" w:rsidRDefault="003606B8" w:rsidP="0036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480"/>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报告期内，本行税金及附加</w:t>
      </w:r>
      <w:r>
        <w:rPr>
          <w:rFonts w:asciiTheme="minorEastAsia" w:eastAsiaTheme="minorEastAsia" w:hAnsiTheme="minorEastAsia" w:cs="宋体"/>
          <w:kern w:val="0"/>
          <w:sz w:val="24"/>
          <w:szCs w:val="24"/>
        </w:rPr>
        <w:t>0.03</w:t>
      </w:r>
      <w:r>
        <w:rPr>
          <w:rFonts w:asciiTheme="minorEastAsia" w:eastAsiaTheme="minorEastAsia" w:hAnsiTheme="minorEastAsia" w:cs="宋体" w:hint="eastAsia"/>
          <w:kern w:val="0"/>
          <w:sz w:val="24"/>
          <w:szCs w:val="24"/>
        </w:rPr>
        <w:t>亿元，与去年同期基本持平。</w:t>
      </w:r>
      <w:r>
        <w:rPr>
          <w:rFonts w:asciiTheme="minorEastAsia" w:eastAsiaTheme="minorEastAsia" w:hAnsiTheme="minorEastAsia" w:cs="宋体"/>
          <w:kern w:val="0"/>
          <w:sz w:val="24"/>
          <w:szCs w:val="24"/>
        </w:rPr>
        <w:t>2016</w:t>
      </w:r>
      <w:r>
        <w:rPr>
          <w:rFonts w:asciiTheme="minorEastAsia" w:eastAsiaTheme="minorEastAsia" w:hAnsiTheme="minorEastAsia" w:cs="宋体" w:hint="eastAsia"/>
          <w:kern w:val="0"/>
          <w:sz w:val="24"/>
          <w:szCs w:val="24"/>
        </w:rPr>
        <w:t>年</w:t>
      </w:r>
      <w:r>
        <w:rPr>
          <w:rFonts w:asciiTheme="minorEastAsia" w:eastAsiaTheme="minorEastAsia" w:hAnsiTheme="minorEastAsia" w:cs="宋体"/>
          <w:kern w:val="0"/>
          <w:sz w:val="24"/>
          <w:szCs w:val="24"/>
        </w:rPr>
        <w:t>5</w:t>
      </w:r>
      <w:r>
        <w:rPr>
          <w:rFonts w:asciiTheme="minorEastAsia" w:eastAsiaTheme="minorEastAsia" w:hAnsiTheme="minorEastAsia" w:cs="宋体" w:hint="eastAsia"/>
          <w:kern w:val="0"/>
          <w:sz w:val="24"/>
          <w:szCs w:val="24"/>
        </w:rPr>
        <w:t>月</w:t>
      </w:r>
      <w:r>
        <w:rPr>
          <w:rFonts w:asciiTheme="minorEastAsia" w:eastAsiaTheme="minorEastAsia" w:hAnsiTheme="minorEastAsia" w:cs="宋体"/>
          <w:kern w:val="0"/>
          <w:sz w:val="24"/>
          <w:szCs w:val="24"/>
        </w:rPr>
        <w:t>1</w:t>
      </w:r>
      <w:r>
        <w:rPr>
          <w:rFonts w:asciiTheme="minorEastAsia" w:eastAsiaTheme="minorEastAsia" w:hAnsiTheme="minorEastAsia" w:cs="宋体" w:hint="eastAsia"/>
          <w:kern w:val="0"/>
          <w:sz w:val="24"/>
          <w:szCs w:val="24"/>
        </w:rPr>
        <w:t>日后，由于全面实施“营改增”政策，本行由缴纳营业税改征为缴纳增值税，税金及附加支出与去年同期基本持平。</w:t>
      </w:r>
    </w:p>
    <w:p w:rsidR="003606B8" w:rsidRDefault="003606B8" w:rsidP="0036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0" w:firstLine="0"/>
        <w:rPr>
          <w:rFonts w:asciiTheme="minorEastAsia" w:eastAsiaTheme="minorEastAsia" w:hAnsiTheme="minorEastAsia" w:cs="宋体"/>
          <w:b/>
          <w:kern w:val="0"/>
          <w:sz w:val="24"/>
          <w:szCs w:val="24"/>
        </w:rPr>
      </w:pPr>
      <w:r>
        <w:rPr>
          <w:rFonts w:asciiTheme="minorEastAsia" w:eastAsiaTheme="minorEastAsia" w:hAnsiTheme="minorEastAsia" w:cs="宋体" w:hint="eastAsia"/>
          <w:b/>
          <w:kern w:val="0"/>
          <w:sz w:val="24"/>
          <w:szCs w:val="24"/>
        </w:rPr>
        <w:t>7</w:t>
      </w:r>
      <w:r>
        <w:rPr>
          <w:rFonts w:asciiTheme="minorEastAsia" w:eastAsiaTheme="minorEastAsia" w:hAnsiTheme="minorEastAsia" w:cs="宋体"/>
          <w:b/>
          <w:kern w:val="0"/>
          <w:sz w:val="24"/>
          <w:szCs w:val="24"/>
        </w:rPr>
        <w:t>.2.2</w:t>
      </w:r>
      <w:r>
        <w:rPr>
          <w:rFonts w:asciiTheme="minorEastAsia" w:eastAsiaTheme="minorEastAsia" w:hAnsiTheme="minorEastAsia" w:cs="宋体" w:hint="eastAsia"/>
          <w:b/>
          <w:kern w:val="0"/>
          <w:sz w:val="24"/>
          <w:szCs w:val="24"/>
        </w:rPr>
        <w:t>资产负债表分析</w:t>
      </w:r>
    </w:p>
    <w:p w:rsidR="003606B8" w:rsidRDefault="003606B8" w:rsidP="0036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480"/>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截至报告期末，本行资产总额280.21亿元，同比增加8.01亿元，增幅2.94</w:t>
      </w:r>
      <w:r>
        <w:rPr>
          <w:rFonts w:asciiTheme="minorEastAsia" w:eastAsiaTheme="minorEastAsia" w:hAnsiTheme="minorEastAsia" w:cs="宋体"/>
          <w:kern w:val="0"/>
          <w:sz w:val="24"/>
          <w:szCs w:val="24"/>
        </w:rPr>
        <w:t>%</w:t>
      </w:r>
      <w:r>
        <w:rPr>
          <w:rFonts w:asciiTheme="minorEastAsia" w:eastAsiaTheme="minorEastAsia" w:hAnsiTheme="minorEastAsia" w:cs="宋体" w:hint="eastAsia"/>
          <w:kern w:val="0"/>
          <w:sz w:val="24"/>
          <w:szCs w:val="24"/>
        </w:rPr>
        <w:t>；负债总额259.17亿元，同比增加6.49亿元，增幅2.57</w:t>
      </w:r>
      <w:r>
        <w:rPr>
          <w:rFonts w:asciiTheme="minorEastAsia" w:eastAsiaTheme="minorEastAsia" w:hAnsiTheme="minorEastAsia" w:cs="宋体"/>
          <w:kern w:val="0"/>
          <w:sz w:val="24"/>
          <w:szCs w:val="24"/>
        </w:rPr>
        <w:t>%</w:t>
      </w:r>
      <w:r>
        <w:rPr>
          <w:rFonts w:asciiTheme="minorEastAsia" w:eastAsiaTheme="minorEastAsia" w:hAnsiTheme="minorEastAsia" w:cs="宋体" w:hint="eastAsia"/>
          <w:kern w:val="0"/>
          <w:sz w:val="24"/>
          <w:szCs w:val="24"/>
        </w:rPr>
        <w:t>；所有者权益21.03亿元，同比增加1.51亿元，增幅7.75%。</w:t>
      </w:r>
    </w:p>
    <w:p w:rsidR="003606B8" w:rsidRDefault="003606B8" w:rsidP="0036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0" w:firstLine="0"/>
        <w:jc w:val="right"/>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lastRenderedPageBreak/>
        <w:t>单位：人民币万元</w:t>
      </w:r>
    </w:p>
    <w:tbl>
      <w:tblPr>
        <w:tblW w:w="8947" w:type="dxa"/>
        <w:jc w:val="center"/>
        <w:tblLayout w:type="fixed"/>
        <w:tblLook w:val="04A0" w:firstRow="1" w:lastRow="0" w:firstColumn="1" w:lastColumn="0" w:noHBand="0" w:noVBand="1"/>
      </w:tblPr>
      <w:tblGrid>
        <w:gridCol w:w="1723"/>
        <w:gridCol w:w="1530"/>
        <w:gridCol w:w="870"/>
        <w:gridCol w:w="1590"/>
        <w:gridCol w:w="855"/>
        <w:gridCol w:w="1545"/>
        <w:gridCol w:w="834"/>
      </w:tblGrid>
      <w:tr w:rsidR="003606B8" w:rsidTr="001D2EC5">
        <w:trPr>
          <w:trHeight w:val="397"/>
          <w:jc w:val="center"/>
        </w:trPr>
        <w:tc>
          <w:tcPr>
            <w:tcW w:w="1723" w:type="dxa"/>
            <w:vMerge w:val="restart"/>
            <w:tcBorders>
              <w:top w:val="single" w:sz="4" w:space="0" w:color="auto"/>
              <w:left w:val="single" w:sz="4" w:space="0" w:color="auto"/>
              <w:bottom w:val="single" w:sz="4" w:space="0" w:color="000000"/>
              <w:right w:val="single" w:sz="4" w:space="0" w:color="auto"/>
            </w:tcBorders>
            <w:noWrap/>
            <w:vAlign w:val="center"/>
          </w:tcPr>
          <w:p w:rsidR="003606B8" w:rsidRDefault="003606B8" w:rsidP="001D2EC5">
            <w:pPr>
              <w:spacing w:line="500" w:lineRule="exact"/>
              <w:ind w:firstLineChars="0" w:firstLine="0"/>
              <w:jc w:val="center"/>
              <w:rPr>
                <w:rFonts w:asciiTheme="minorEastAsia" w:eastAsiaTheme="minorEastAsia" w:hAnsiTheme="minorEastAsia" w:cs="宋体"/>
                <w:b/>
                <w:kern w:val="0"/>
                <w:sz w:val="21"/>
                <w:szCs w:val="21"/>
              </w:rPr>
            </w:pPr>
            <w:r>
              <w:rPr>
                <w:rFonts w:asciiTheme="minorEastAsia" w:eastAsiaTheme="minorEastAsia" w:hAnsiTheme="minorEastAsia" w:cs="宋体" w:hint="eastAsia"/>
                <w:b/>
                <w:kern w:val="0"/>
                <w:sz w:val="21"/>
                <w:szCs w:val="21"/>
              </w:rPr>
              <w:t>项目</w:t>
            </w:r>
          </w:p>
        </w:tc>
        <w:tc>
          <w:tcPr>
            <w:tcW w:w="2400" w:type="dxa"/>
            <w:gridSpan w:val="2"/>
            <w:tcBorders>
              <w:top w:val="single" w:sz="4" w:space="0" w:color="auto"/>
              <w:left w:val="nil"/>
              <w:bottom w:val="single" w:sz="4" w:space="0" w:color="auto"/>
              <w:right w:val="single" w:sz="4" w:space="0" w:color="000000"/>
            </w:tcBorders>
            <w:noWrap/>
            <w:vAlign w:val="bottom"/>
          </w:tcPr>
          <w:p w:rsidR="003606B8" w:rsidRDefault="003606B8" w:rsidP="001D2EC5">
            <w:pPr>
              <w:spacing w:line="500" w:lineRule="exact"/>
              <w:ind w:firstLineChars="0" w:firstLine="0"/>
              <w:jc w:val="center"/>
              <w:rPr>
                <w:rFonts w:asciiTheme="minorEastAsia" w:eastAsiaTheme="minorEastAsia" w:hAnsiTheme="minorEastAsia" w:cs="宋体"/>
                <w:b/>
                <w:kern w:val="0"/>
                <w:sz w:val="21"/>
                <w:szCs w:val="21"/>
              </w:rPr>
            </w:pPr>
            <w:r>
              <w:rPr>
                <w:rFonts w:asciiTheme="minorEastAsia" w:eastAsiaTheme="minorEastAsia" w:hAnsiTheme="minorEastAsia" w:cs="宋体"/>
                <w:b/>
                <w:kern w:val="0"/>
                <w:sz w:val="21"/>
                <w:szCs w:val="21"/>
              </w:rPr>
              <w:t>202</w:t>
            </w:r>
            <w:r>
              <w:rPr>
                <w:rFonts w:asciiTheme="minorEastAsia" w:eastAsiaTheme="minorEastAsia" w:hAnsiTheme="minorEastAsia" w:cs="宋体" w:hint="eastAsia"/>
                <w:b/>
                <w:kern w:val="0"/>
                <w:sz w:val="21"/>
                <w:szCs w:val="21"/>
              </w:rPr>
              <w:t>4年</w:t>
            </w:r>
          </w:p>
        </w:tc>
        <w:tc>
          <w:tcPr>
            <w:tcW w:w="2445" w:type="dxa"/>
            <w:gridSpan w:val="2"/>
            <w:tcBorders>
              <w:top w:val="single" w:sz="4" w:space="0" w:color="auto"/>
              <w:left w:val="nil"/>
              <w:bottom w:val="single" w:sz="4" w:space="0" w:color="auto"/>
              <w:right w:val="single" w:sz="4" w:space="0" w:color="000000"/>
            </w:tcBorders>
            <w:noWrap/>
            <w:vAlign w:val="bottom"/>
          </w:tcPr>
          <w:p w:rsidR="003606B8" w:rsidRDefault="003606B8" w:rsidP="001D2EC5">
            <w:pPr>
              <w:spacing w:line="500" w:lineRule="exact"/>
              <w:ind w:firstLineChars="0" w:firstLine="0"/>
              <w:jc w:val="center"/>
              <w:rPr>
                <w:rFonts w:asciiTheme="minorEastAsia" w:eastAsiaTheme="minorEastAsia" w:hAnsiTheme="minorEastAsia" w:cs="宋体"/>
                <w:b/>
                <w:kern w:val="0"/>
                <w:sz w:val="21"/>
                <w:szCs w:val="21"/>
              </w:rPr>
            </w:pPr>
            <w:r>
              <w:rPr>
                <w:rFonts w:asciiTheme="minorEastAsia" w:eastAsiaTheme="minorEastAsia" w:hAnsiTheme="minorEastAsia" w:cs="宋体"/>
                <w:b/>
                <w:kern w:val="0"/>
                <w:sz w:val="21"/>
                <w:szCs w:val="21"/>
              </w:rPr>
              <w:t>202</w:t>
            </w:r>
            <w:r>
              <w:rPr>
                <w:rFonts w:asciiTheme="minorEastAsia" w:eastAsiaTheme="minorEastAsia" w:hAnsiTheme="minorEastAsia" w:cs="宋体" w:hint="eastAsia"/>
                <w:b/>
                <w:kern w:val="0"/>
                <w:sz w:val="21"/>
                <w:szCs w:val="21"/>
              </w:rPr>
              <w:t>3年</w:t>
            </w:r>
          </w:p>
        </w:tc>
        <w:tc>
          <w:tcPr>
            <w:tcW w:w="2379" w:type="dxa"/>
            <w:gridSpan w:val="2"/>
            <w:tcBorders>
              <w:top w:val="single" w:sz="4" w:space="0" w:color="auto"/>
              <w:left w:val="nil"/>
              <w:bottom w:val="single" w:sz="4" w:space="0" w:color="auto"/>
              <w:right w:val="single" w:sz="4" w:space="0" w:color="000000"/>
            </w:tcBorders>
            <w:noWrap/>
            <w:vAlign w:val="bottom"/>
          </w:tcPr>
          <w:p w:rsidR="003606B8" w:rsidRDefault="003606B8" w:rsidP="001D2EC5">
            <w:pPr>
              <w:spacing w:line="500" w:lineRule="exact"/>
              <w:ind w:firstLineChars="0" w:firstLine="0"/>
              <w:jc w:val="center"/>
              <w:rPr>
                <w:rFonts w:asciiTheme="minorEastAsia" w:eastAsiaTheme="minorEastAsia" w:hAnsiTheme="minorEastAsia" w:cs="宋体"/>
                <w:b/>
                <w:kern w:val="0"/>
                <w:sz w:val="21"/>
                <w:szCs w:val="21"/>
              </w:rPr>
            </w:pPr>
            <w:r>
              <w:rPr>
                <w:rFonts w:asciiTheme="minorEastAsia" w:eastAsiaTheme="minorEastAsia" w:hAnsiTheme="minorEastAsia" w:cs="宋体"/>
                <w:b/>
                <w:kern w:val="0"/>
                <w:sz w:val="21"/>
                <w:szCs w:val="21"/>
              </w:rPr>
              <w:t>20</w:t>
            </w:r>
            <w:r>
              <w:rPr>
                <w:rFonts w:asciiTheme="minorEastAsia" w:eastAsiaTheme="minorEastAsia" w:hAnsiTheme="minorEastAsia" w:cs="宋体" w:hint="eastAsia"/>
                <w:b/>
                <w:kern w:val="0"/>
                <w:sz w:val="21"/>
                <w:szCs w:val="21"/>
              </w:rPr>
              <w:t>22年</w:t>
            </w:r>
          </w:p>
        </w:tc>
      </w:tr>
      <w:tr w:rsidR="003606B8" w:rsidTr="001D2EC5">
        <w:trPr>
          <w:trHeight w:val="519"/>
          <w:jc w:val="center"/>
        </w:trPr>
        <w:tc>
          <w:tcPr>
            <w:tcW w:w="1723" w:type="dxa"/>
            <w:vMerge/>
            <w:tcBorders>
              <w:top w:val="single" w:sz="4" w:space="0" w:color="auto"/>
              <w:left w:val="single" w:sz="4" w:space="0" w:color="auto"/>
              <w:bottom w:val="single" w:sz="4" w:space="0" w:color="000000"/>
              <w:right w:val="single" w:sz="4" w:space="0" w:color="auto"/>
            </w:tcBorders>
            <w:vAlign w:val="center"/>
          </w:tcPr>
          <w:p w:rsidR="003606B8" w:rsidRDefault="003606B8" w:rsidP="001D2EC5">
            <w:pPr>
              <w:spacing w:line="500" w:lineRule="exact"/>
              <w:ind w:firstLineChars="0" w:firstLine="0"/>
              <w:jc w:val="center"/>
              <w:rPr>
                <w:rFonts w:asciiTheme="minorEastAsia" w:eastAsiaTheme="minorEastAsia" w:hAnsiTheme="minorEastAsia" w:cs="宋体"/>
                <w:b/>
                <w:kern w:val="0"/>
                <w:sz w:val="21"/>
                <w:szCs w:val="21"/>
              </w:rPr>
            </w:pPr>
          </w:p>
        </w:tc>
        <w:tc>
          <w:tcPr>
            <w:tcW w:w="1530" w:type="dxa"/>
            <w:tcBorders>
              <w:top w:val="nil"/>
              <w:left w:val="nil"/>
              <w:bottom w:val="single" w:sz="4" w:space="0" w:color="auto"/>
              <w:right w:val="single" w:sz="4" w:space="0" w:color="auto"/>
            </w:tcBorders>
            <w:noWrap/>
            <w:vAlign w:val="center"/>
          </w:tcPr>
          <w:p w:rsidR="003606B8" w:rsidRDefault="003606B8" w:rsidP="001D2EC5">
            <w:pPr>
              <w:spacing w:line="500" w:lineRule="exact"/>
              <w:ind w:firstLineChars="0" w:firstLine="0"/>
              <w:jc w:val="center"/>
              <w:rPr>
                <w:rFonts w:asciiTheme="minorEastAsia" w:eastAsiaTheme="minorEastAsia" w:hAnsiTheme="minorEastAsia" w:cs="宋体"/>
                <w:b/>
                <w:kern w:val="0"/>
                <w:sz w:val="21"/>
                <w:szCs w:val="21"/>
              </w:rPr>
            </w:pPr>
            <w:r>
              <w:rPr>
                <w:rFonts w:asciiTheme="minorEastAsia" w:eastAsiaTheme="minorEastAsia" w:hAnsiTheme="minorEastAsia" w:cs="宋体" w:hint="eastAsia"/>
                <w:b/>
                <w:kern w:val="0"/>
                <w:sz w:val="21"/>
                <w:szCs w:val="21"/>
              </w:rPr>
              <w:t>金额</w:t>
            </w:r>
          </w:p>
        </w:tc>
        <w:tc>
          <w:tcPr>
            <w:tcW w:w="870" w:type="dxa"/>
            <w:tcBorders>
              <w:top w:val="nil"/>
              <w:left w:val="nil"/>
              <w:bottom w:val="single" w:sz="4" w:space="0" w:color="auto"/>
              <w:right w:val="single" w:sz="4" w:space="0" w:color="auto"/>
            </w:tcBorders>
            <w:noWrap/>
            <w:vAlign w:val="center"/>
          </w:tcPr>
          <w:p w:rsidR="003606B8" w:rsidRDefault="003606B8" w:rsidP="001D2EC5">
            <w:pPr>
              <w:spacing w:line="500" w:lineRule="exact"/>
              <w:ind w:firstLineChars="0" w:firstLine="0"/>
              <w:jc w:val="center"/>
              <w:rPr>
                <w:rFonts w:asciiTheme="minorEastAsia" w:eastAsiaTheme="minorEastAsia" w:hAnsiTheme="minorEastAsia" w:cs="宋体"/>
                <w:b/>
                <w:kern w:val="0"/>
                <w:sz w:val="21"/>
                <w:szCs w:val="21"/>
              </w:rPr>
            </w:pPr>
            <w:r>
              <w:rPr>
                <w:rFonts w:asciiTheme="minorEastAsia" w:eastAsiaTheme="minorEastAsia" w:hAnsiTheme="minorEastAsia" w:cs="宋体" w:hint="eastAsia"/>
                <w:b/>
                <w:kern w:val="0"/>
                <w:sz w:val="21"/>
                <w:szCs w:val="21"/>
              </w:rPr>
              <w:t>同比</w:t>
            </w:r>
          </w:p>
        </w:tc>
        <w:tc>
          <w:tcPr>
            <w:tcW w:w="1590" w:type="dxa"/>
            <w:tcBorders>
              <w:top w:val="nil"/>
              <w:left w:val="nil"/>
              <w:bottom w:val="single" w:sz="4" w:space="0" w:color="auto"/>
              <w:right w:val="single" w:sz="4" w:space="0" w:color="auto"/>
            </w:tcBorders>
            <w:noWrap/>
            <w:vAlign w:val="center"/>
          </w:tcPr>
          <w:p w:rsidR="003606B8" w:rsidRDefault="003606B8" w:rsidP="001D2EC5">
            <w:pPr>
              <w:spacing w:line="500" w:lineRule="exact"/>
              <w:ind w:firstLineChars="0" w:firstLine="0"/>
              <w:jc w:val="center"/>
              <w:rPr>
                <w:rFonts w:asciiTheme="minorEastAsia" w:eastAsiaTheme="minorEastAsia" w:hAnsiTheme="minorEastAsia" w:cs="宋体"/>
                <w:b/>
                <w:kern w:val="0"/>
                <w:sz w:val="21"/>
                <w:szCs w:val="21"/>
              </w:rPr>
            </w:pPr>
            <w:r>
              <w:rPr>
                <w:rFonts w:asciiTheme="minorEastAsia" w:eastAsiaTheme="minorEastAsia" w:hAnsiTheme="minorEastAsia" w:cs="宋体" w:hint="eastAsia"/>
                <w:b/>
                <w:kern w:val="0"/>
                <w:sz w:val="21"/>
                <w:szCs w:val="21"/>
              </w:rPr>
              <w:t>金额</w:t>
            </w:r>
          </w:p>
        </w:tc>
        <w:tc>
          <w:tcPr>
            <w:tcW w:w="855" w:type="dxa"/>
            <w:tcBorders>
              <w:top w:val="nil"/>
              <w:left w:val="nil"/>
              <w:bottom w:val="single" w:sz="4" w:space="0" w:color="auto"/>
              <w:right w:val="single" w:sz="4" w:space="0" w:color="auto"/>
            </w:tcBorders>
            <w:noWrap/>
            <w:vAlign w:val="center"/>
          </w:tcPr>
          <w:p w:rsidR="003606B8" w:rsidRDefault="003606B8" w:rsidP="001D2EC5">
            <w:pPr>
              <w:spacing w:line="500" w:lineRule="exact"/>
              <w:ind w:firstLineChars="0" w:firstLine="0"/>
              <w:jc w:val="center"/>
              <w:rPr>
                <w:rFonts w:asciiTheme="minorEastAsia" w:eastAsiaTheme="minorEastAsia" w:hAnsiTheme="minorEastAsia" w:cs="宋体"/>
                <w:b/>
                <w:kern w:val="0"/>
                <w:sz w:val="21"/>
                <w:szCs w:val="21"/>
              </w:rPr>
            </w:pPr>
            <w:r>
              <w:rPr>
                <w:rFonts w:asciiTheme="minorEastAsia" w:eastAsiaTheme="minorEastAsia" w:hAnsiTheme="minorEastAsia" w:cs="宋体" w:hint="eastAsia"/>
                <w:b/>
                <w:kern w:val="0"/>
                <w:sz w:val="21"/>
                <w:szCs w:val="21"/>
              </w:rPr>
              <w:t>同比</w:t>
            </w:r>
          </w:p>
        </w:tc>
        <w:tc>
          <w:tcPr>
            <w:tcW w:w="1545" w:type="dxa"/>
            <w:tcBorders>
              <w:top w:val="nil"/>
              <w:left w:val="nil"/>
              <w:bottom w:val="single" w:sz="4" w:space="0" w:color="auto"/>
              <w:right w:val="single" w:sz="4" w:space="0" w:color="auto"/>
            </w:tcBorders>
            <w:noWrap/>
            <w:vAlign w:val="center"/>
          </w:tcPr>
          <w:p w:rsidR="003606B8" w:rsidRDefault="003606B8" w:rsidP="001D2EC5">
            <w:pPr>
              <w:spacing w:line="500" w:lineRule="exact"/>
              <w:ind w:firstLineChars="0" w:firstLine="0"/>
              <w:jc w:val="center"/>
              <w:rPr>
                <w:rFonts w:asciiTheme="minorEastAsia" w:eastAsiaTheme="minorEastAsia" w:hAnsiTheme="minorEastAsia" w:cs="宋体"/>
                <w:b/>
                <w:kern w:val="0"/>
                <w:sz w:val="21"/>
                <w:szCs w:val="21"/>
              </w:rPr>
            </w:pPr>
            <w:r>
              <w:rPr>
                <w:rFonts w:asciiTheme="minorEastAsia" w:eastAsiaTheme="minorEastAsia" w:hAnsiTheme="minorEastAsia" w:cs="宋体" w:hint="eastAsia"/>
                <w:b/>
                <w:kern w:val="0"/>
                <w:sz w:val="21"/>
                <w:szCs w:val="21"/>
              </w:rPr>
              <w:t>金额</w:t>
            </w:r>
          </w:p>
        </w:tc>
        <w:tc>
          <w:tcPr>
            <w:tcW w:w="834" w:type="dxa"/>
            <w:tcBorders>
              <w:top w:val="nil"/>
              <w:left w:val="nil"/>
              <w:bottom w:val="single" w:sz="4" w:space="0" w:color="auto"/>
              <w:right w:val="single" w:sz="4" w:space="0" w:color="auto"/>
            </w:tcBorders>
            <w:noWrap/>
            <w:vAlign w:val="center"/>
          </w:tcPr>
          <w:p w:rsidR="003606B8" w:rsidRDefault="003606B8" w:rsidP="001D2EC5">
            <w:pPr>
              <w:spacing w:line="500" w:lineRule="exact"/>
              <w:ind w:firstLineChars="0" w:firstLine="0"/>
              <w:jc w:val="center"/>
              <w:rPr>
                <w:rFonts w:asciiTheme="minorEastAsia" w:eastAsiaTheme="minorEastAsia" w:hAnsiTheme="minorEastAsia" w:cs="宋体"/>
                <w:b/>
                <w:kern w:val="0"/>
                <w:sz w:val="21"/>
                <w:szCs w:val="21"/>
              </w:rPr>
            </w:pPr>
            <w:r>
              <w:rPr>
                <w:rFonts w:asciiTheme="minorEastAsia" w:eastAsiaTheme="minorEastAsia" w:hAnsiTheme="minorEastAsia" w:cs="宋体" w:hint="eastAsia"/>
                <w:b/>
                <w:kern w:val="0"/>
                <w:sz w:val="21"/>
                <w:szCs w:val="21"/>
              </w:rPr>
              <w:t>同比</w:t>
            </w:r>
          </w:p>
        </w:tc>
      </w:tr>
      <w:tr w:rsidR="003606B8" w:rsidTr="001D2EC5">
        <w:trPr>
          <w:trHeight w:val="397"/>
          <w:jc w:val="center"/>
        </w:trPr>
        <w:tc>
          <w:tcPr>
            <w:tcW w:w="1723" w:type="dxa"/>
            <w:tcBorders>
              <w:top w:val="nil"/>
              <w:left w:val="single" w:sz="4" w:space="0" w:color="auto"/>
              <w:bottom w:val="single" w:sz="4" w:space="0" w:color="auto"/>
              <w:right w:val="single" w:sz="4" w:space="0" w:color="auto"/>
            </w:tcBorders>
            <w:noWrap/>
            <w:vAlign w:val="center"/>
          </w:tcPr>
          <w:p w:rsidR="003606B8" w:rsidRDefault="003606B8" w:rsidP="001D2EC5">
            <w:pPr>
              <w:spacing w:line="500" w:lineRule="exact"/>
              <w:ind w:firstLineChars="0" w:firstLine="0"/>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资产总额</w:t>
            </w:r>
          </w:p>
        </w:tc>
        <w:tc>
          <w:tcPr>
            <w:tcW w:w="1530" w:type="dxa"/>
            <w:tcBorders>
              <w:top w:val="nil"/>
              <w:left w:val="nil"/>
              <w:bottom w:val="single" w:sz="4" w:space="0" w:color="000000"/>
              <w:right w:val="single" w:sz="4" w:space="0" w:color="000000"/>
            </w:tcBorders>
            <w:noWrap/>
            <w:vAlign w:val="center"/>
          </w:tcPr>
          <w:p w:rsidR="003606B8" w:rsidRDefault="003606B8" w:rsidP="001D2EC5">
            <w:pPr>
              <w:spacing w:line="50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2</w:t>
            </w:r>
            <w:r>
              <w:rPr>
                <w:rFonts w:asciiTheme="minorEastAsia" w:eastAsiaTheme="minorEastAsia" w:hAnsiTheme="minorEastAsia" w:hint="eastAsia"/>
                <w:sz w:val="21"/>
                <w:szCs w:val="21"/>
              </w:rPr>
              <w:t>,</w:t>
            </w:r>
            <w:r>
              <w:rPr>
                <w:rFonts w:asciiTheme="minorEastAsia" w:eastAsiaTheme="minorEastAsia" w:hAnsiTheme="minorEastAsia"/>
                <w:sz w:val="21"/>
                <w:szCs w:val="21"/>
              </w:rPr>
              <w:t>802</w:t>
            </w:r>
            <w:r>
              <w:rPr>
                <w:rFonts w:asciiTheme="minorEastAsia" w:eastAsiaTheme="minorEastAsia" w:hAnsiTheme="minorEastAsia" w:hint="eastAsia"/>
                <w:sz w:val="21"/>
                <w:szCs w:val="21"/>
              </w:rPr>
              <w:t>,</w:t>
            </w:r>
            <w:r>
              <w:rPr>
                <w:rFonts w:asciiTheme="minorEastAsia" w:eastAsiaTheme="minorEastAsia" w:hAnsiTheme="minorEastAsia"/>
                <w:sz w:val="21"/>
                <w:szCs w:val="21"/>
              </w:rPr>
              <w:t>065.57</w:t>
            </w:r>
          </w:p>
        </w:tc>
        <w:tc>
          <w:tcPr>
            <w:tcW w:w="870" w:type="dxa"/>
            <w:tcBorders>
              <w:top w:val="nil"/>
              <w:left w:val="nil"/>
              <w:bottom w:val="single" w:sz="4" w:space="0" w:color="auto"/>
              <w:right w:val="single" w:sz="4" w:space="0" w:color="auto"/>
            </w:tcBorders>
            <w:noWrap/>
            <w:vAlign w:val="center"/>
          </w:tcPr>
          <w:p w:rsidR="003606B8" w:rsidRDefault="003606B8" w:rsidP="001D2EC5">
            <w:pPr>
              <w:spacing w:line="50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2.94</w:t>
            </w:r>
            <w:r>
              <w:rPr>
                <w:rFonts w:asciiTheme="minorEastAsia" w:eastAsiaTheme="minorEastAsia" w:hAnsiTheme="minorEastAsia"/>
                <w:sz w:val="21"/>
                <w:szCs w:val="21"/>
              </w:rPr>
              <w:t>%</w:t>
            </w:r>
          </w:p>
        </w:tc>
        <w:tc>
          <w:tcPr>
            <w:tcW w:w="1590" w:type="dxa"/>
            <w:tcBorders>
              <w:top w:val="nil"/>
              <w:left w:val="nil"/>
              <w:bottom w:val="single" w:sz="4" w:space="0" w:color="000000"/>
              <w:right w:val="single" w:sz="4" w:space="0" w:color="000000"/>
            </w:tcBorders>
            <w:noWrap/>
          </w:tcPr>
          <w:p w:rsidR="003606B8" w:rsidRDefault="003606B8" w:rsidP="001D2EC5">
            <w:pPr>
              <w:spacing w:line="50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2,721,994.81</w:t>
            </w:r>
          </w:p>
        </w:tc>
        <w:tc>
          <w:tcPr>
            <w:tcW w:w="855" w:type="dxa"/>
            <w:tcBorders>
              <w:top w:val="nil"/>
              <w:left w:val="nil"/>
              <w:bottom w:val="single" w:sz="4" w:space="0" w:color="auto"/>
              <w:right w:val="single" w:sz="4" w:space="0" w:color="auto"/>
            </w:tcBorders>
            <w:noWrap/>
          </w:tcPr>
          <w:p w:rsidR="003606B8" w:rsidRDefault="003606B8" w:rsidP="001D2EC5">
            <w:pPr>
              <w:spacing w:line="50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1.9%</w:t>
            </w:r>
          </w:p>
        </w:tc>
        <w:tc>
          <w:tcPr>
            <w:tcW w:w="1545" w:type="dxa"/>
            <w:tcBorders>
              <w:top w:val="nil"/>
              <w:left w:val="nil"/>
              <w:bottom w:val="single" w:sz="4" w:space="0" w:color="000000"/>
              <w:right w:val="single" w:sz="4" w:space="0" w:color="000000"/>
            </w:tcBorders>
            <w:noWrap/>
          </w:tcPr>
          <w:p w:rsidR="003606B8" w:rsidRDefault="003606B8" w:rsidP="001D2EC5">
            <w:pPr>
              <w:spacing w:line="50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2,671,220.41</w:t>
            </w:r>
          </w:p>
        </w:tc>
        <w:tc>
          <w:tcPr>
            <w:tcW w:w="834" w:type="dxa"/>
            <w:tcBorders>
              <w:top w:val="nil"/>
              <w:left w:val="nil"/>
              <w:bottom w:val="single" w:sz="4" w:space="0" w:color="auto"/>
              <w:right w:val="single" w:sz="4" w:space="0" w:color="auto"/>
            </w:tcBorders>
            <w:noWrap/>
          </w:tcPr>
          <w:p w:rsidR="003606B8" w:rsidRDefault="003606B8" w:rsidP="001D2EC5">
            <w:pPr>
              <w:spacing w:line="50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7.6%</w:t>
            </w:r>
          </w:p>
        </w:tc>
      </w:tr>
      <w:tr w:rsidR="003606B8" w:rsidTr="001D2EC5">
        <w:trPr>
          <w:trHeight w:val="397"/>
          <w:jc w:val="center"/>
        </w:trPr>
        <w:tc>
          <w:tcPr>
            <w:tcW w:w="1723" w:type="dxa"/>
            <w:tcBorders>
              <w:top w:val="nil"/>
              <w:left w:val="single" w:sz="4" w:space="0" w:color="auto"/>
              <w:bottom w:val="single" w:sz="4" w:space="0" w:color="auto"/>
              <w:right w:val="single" w:sz="4" w:space="0" w:color="auto"/>
            </w:tcBorders>
            <w:noWrap/>
            <w:vAlign w:val="center"/>
          </w:tcPr>
          <w:p w:rsidR="003606B8" w:rsidRDefault="003606B8" w:rsidP="001D2EC5">
            <w:pPr>
              <w:spacing w:line="500" w:lineRule="exact"/>
              <w:ind w:firstLineChars="0" w:firstLine="0"/>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负债总额</w:t>
            </w:r>
          </w:p>
        </w:tc>
        <w:tc>
          <w:tcPr>
            <w:tcW w:w="1530" w:type="dxa"/>
            <w:tcBorders>
              <w:top w:val="nil"/>
              <w:left w:val="nil"/>
              <w:bottom w:val="single" w:sz="4" w:space="0" w:color="000000"/>
              <w:right w:val="single" w:sz="4" w:space="0" w:color="000000"/>
            </w:tcBorders>
            <w:noWrap/>
            <w:vAlign w:val="center"/>
          </w:tcPr>
          <w:p w:rsidR="003606B8" w:rsidRDefault="003606B8" w:rsidP="001D2EC5">
            <w:pPr>
              <w:spacing w:line="50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2</w:t>
            </w:r>
            <w:r>
              <w:rPr>
                <w:rFonts w:asciiTheme="minorEastAsia" w:eastAsiaTheme="minorEastAsia" w:hAnsiTheme="minorEastAsia" w:hint="eastAsia"/>
                <w:sz w:val="21"/>
                <w:szCs w:val="21"/>
              </w:rPr>
              <w:t>,</w:t>
            </w:r>
            <w:r>
              <w:rPr>
                <w:rFonts w:asciiTheme="minorEastAsia" w:eastAsiaTheme="minorEastAsia" w:hAnsiTheme="minorEastAsia"/>
                <w:sz w:val="21"/>
                <w:szCs w:val="21"/>
              </w:rPr>
              <w:t>591</w:t>
            </w:r>
            <w:r>
              <w:rPr>
                <w:rFonts w:asciiTheme="minorEastAsia" w:eastAsiaTheme="minorEastAsia" w:hAnsiTheme="minorEastAsia" w:hint="eastAsia"/>
                <w:sz w:val="21"/>
                <w:szCs w:val="21"/>
              </w:rPr>
              <w:t>,</w:t>
            </w:r>
            <w:r>
              <w:rPr>
                <w:rFonts w:asciiTheme="minorEastAsia" w:eastAsiaTheme="minorEastAsia" w:hAnsiTheme="minorEastAsia"/>
                <w:sz w:val="21"/>
                <w:szCs w:val="21"/>
              </w:rPr>
              <w:t>735.84</w:t>
            </w:r>
          </w:p>
        </w:tc>
        <w:tc>
          <w:tcPr>
            <w:tcW w:w="870" w:type="dxa"/>
            <w:tcBorders>
              <w:top w:val="nil"/>
              <w:left w:val="nil"/>
              <w:bottom w:val="single" w:sz="4" w:space="0" w:color="auto"/>
              <w:right w:val="single" w:sz="4" w:space="0" w:color="auto"/>
            </w:tcBorders>
            <w:noWrap/>
            <w:vAlign w:val="center"/>
          </w:tcPr>
          <w:p w:rsidR="003606B8" w:rsidRDefault="003606B8" w:rsidP="001D2EC5">
            <w:pPr>
              <w:spacing w:line="50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2.57</w:t>
            </w:r>
            <w:r>
              <w:rPr>
                <w:rFonts w:asciiTheme="minorEastAsia" w:eastAsiaTheme="minorEastAsia" w:hAnsiTheme="minorEastAsia"/>
                <w:sz w:val="21"/>
                <w:szCs w:val="21"/>
              </w:rPr>
              <w:t>%</w:t>
            </w:r>
          </w:p>
        </w:tc>
        <w:tc>
          <w:tcPr>
            <w:tcW w:w="1590" w:type="dxa"/>
            <w:tcBorders>
              <w:top w:val="nil"/>
              <w:left w:val="nil"/>
              <w:bottom w:val="single" w:sz="4" w:space="0" w:color="000000"/>
              <w:right w:val="single" w:sz="4" w:space="0" w:color="000000"/>
            </w:tcBorders>
            <w:noWrap/>
          </w:tcPr>
          <w:p w:rsidR="003606B8" w:rsidRDefault="003606B8" w:rsidP="001D2EC5">
            <w:pPr>
              <w:spacing w:line="50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2,526,790.62</w:t>
            </w:r>
          </w:p>
        </w:tc>
        <w:tc>
          <w:tcPr>
            <w:tcW w:w="855" w:type="dxa"/>
            <w:tcBorders>
              <w:top w:val="nil"/>
              <w:left w:val="nil"/>
              <w:bottom w:val="single" w:sz="4" w:space="0" w:color="auto"/>
              <w:right w:val="single" w:sz="4" w:space="0" w:color="auto"/>
            </w:tcBorders>
            <w:noWrap/>
          </w:tcPr>
          <w:p w:rsidR="003606B8" w:rsidRDefault="003606B8" w:rsidP="001D2EC5">
            <w:pPr>
              <w:spacing w:line="50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1.84%</w:t>
            </w:r>
          </w:p>
        </w:tc>
        <w:tc>
          <w:tcPr>
            <w:tcW w:w="1545" w:type="dxa"/>
            <w:tcBorders>
              <w:top w:val="nil"/>
              <w:left w:val="nil"/>
              <w:bottom w:val="single" w:sz="4" w:space="0" w:color="000000"/>
              <w:right w:val="single" w:sz="4" w:space="0" w:color="000000"/>
            </w:tcBorders>
            <w:noWrap/>
          </w:tcPr>
          <w:p w:rsidR="003606B8" w:rsidRDefault="003606B8" w:rsidP="001D2EC5">
            <w:pPr>
              <w:spacing w:line="50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2,481,168.03</w:t>
            </w:r>
          </w:p>
        </w:tc>
        <w:tc>
          <w:tcPr>
            <w:tcW w:w="834" w:type="dxa"/>
            <w:tcBorders>
              <w:top w:val="nil"/>
              <w:left w:val="nil"/>
              <w:bottom w:val="single" w:sz="4" w:space="0" w:color="auto"/>
              <w:right w:val="single" w:sz="4" w:space="0" w:color="auto"/>
            </w:tcBorders>
            <w:noWrap/>
          </w:tcPr>
          <w:p w:rsidR="003606B8" w:rsidRDefault="003606B8" w:rsidP="001D2EC5">
            <w:pPr>
              <w:spacing w:line="50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7.86%</w:t>
            </w:r>
          </w:p>
        </w:tc>
      </w:tr>
      <w:tr w:rsidR="003606B8" w:rsidTr="001D2EC5">
        <w:trPr>
          <w:trHeight w:val="397"/>
          <w:jc w:val="center"/>
        </w:trPr>
        <w:tc>
          <w:tcPr>
            <w:tcW w:w="1723" w:type="dxa"/>
            <w:tcBorders>
              <w:top w:val="nil"/>
              <w:left w:val="single" w:sz="4" w:space="0" w:color="auto"/>
              <w:bottom w:val="single" w:sz="4" w:space="0" w:color="auto"/>
              <w:right w:val="single" w:sz="4" w:space="0" w:color="auto"/>
            </w:tcBorders>
            <w:noWrap/>
            <w:vAlign w:val="center"/>
          </w:tcPr>
          <w:p w:rsidR="003606B8" w:rsidRDefault="003606B8" w:rsidP="001D2EC5">
            <w:pPr>
              <w:spacing w:line="500" w:lineRule="exact"/>
              <w:ind w:firstLineChars="0" w:firstLine="0"/>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所有者权益总额</w:t>
            </w:r>
          </w:p>
        </w:tc>
        <w:tc>
          <w:tcPr>
            <w:tcW w:w="1530" w:type="dxa"/>
            <w:tcBorders>
              <w:top w:val="nil"/>
              <w:left w:val="nil"/>
              <w:bottom w:val="single" w:sz="4" w:space="0" w:color="000000"/>
              <w:right w:val="single" w:sz="4" w:space="0" w:color="000000"/>
            </w:tcBorders>
            <w:noWrap/>
            <w:vAlign w:val="center"/>
          </w:tcPr>
          <w:p w:rsidR="003606B8" w:rsidRDefault="003606B8" w:rsidP="001D2EC5">
            <w:pPr>
              <w:spacing w:line="50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210</w:t>
            </w:r>
            <w:r>
              <w:rPr>
                <w:rFonts w:asciiTheme="minorEastAsia" w:eastAsiaTheme="minorEastAsia" w:hAnsiTheme="minorEastAsia" w:hint="eastAsia"/>
                <w:sz w:val="21"/>
                <w:szCs w:val="21"/>
              </w:rPr>
              <w:t>,</w:t>
            </w:r>
            <w:r>
              <w:rPr>
                <w:rFonts w:asciiTheme="minorEastAsia" w:eastAsiaTheme="minorEastAsia" w:hAnsiTheme="minorEastAsia"/>
                <w:sz w:val="21"/>
                <w:szCs w:val="21"/>
              </w:rPr>
              <w:t>329.73</w:t>
            </w:r>
          </w:p>
        </w:tc>
        <w:tc>
          <w:tcPr>
            <w:tcW w:w="870" w:type="dxa"/>
            <w:tcBorders>
              <w:top w:val="nil"/>
              <w:left w:val="nil"/>
              <w:bottom w:val="single" w:sz="4" w:space="0" w:color="auto"/>
              <w:right w:val="single" w:sz="4" w:space="0" w:color="auto"/>
            </w:tcBorders>
            <w:noWrap/>
            <w:vAlign w:val="center"/>
          </w:tcPr>
          <w:p w:rsidR="003606B8" w:rsidRDefault="003606B8" w:rsidP="001D2EC5">
            <w:pPr>
              <w:spacing w:line="50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7.75</w:t>
            </w:r>
            <w:r>
              <w:rPr>
                <w:rFonts w:asciiTheme="minorEastAsia" w:eastAsiaTheme="minorEastAsia" w:hAnsiTheme="minorEastAsia"/>
                <w:sz w:val="21"/>
                <w:szCs w:val="21"/>
              </w:rPr>
              <w:t>%</w:t>
            </w:r>
          </w:p>
        </w:tc>
        <w:tc>
          <w:tcPr>
            <w:tcW w:w="1590" w:type="dxa"/>
            <w:tcBorders>
              <w:top w:val="nil"/>
              <w:left w:val="nil"/>
              <w:bottom w:val="single" w:sz="4" w:space="0" w:color="000000"/>
              <w:right w:val="single" w:sz="4" w:space="0" w:color="000000"/>
            </w:tcBorders>
            <w:noWrap/>
          </w:tcPr>
          <w:p w:rsidR="003606B8" w:rsidRDefault="003606B8" w:rsidP="001D2EC5">
            <w:pPr>
              <w:spacing w:line="50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195,204.19</w:t>
            </w:r>
          </w:p>
        </w:tc>
        <w:tc>
          <w:tcPr>
            <w:tcW w:w="855" w:type="dxa"/>
            <w:tcBorders>
              <w:top w:val="nil"/>
              <w:left w:val="nil"/>
              <w:bottom w:val="single" w:sz="4" w:space="0" w:color="auto"/>
              <w:right w:val="single" w:sz="4" w:space="0" w:color="auto"/>
            </w:tcBorders>
            <w:noWrap/>
          </w:tcPr>
          <w:p w:rsidR="003606B8" w:rsidRDefault="003606B8" w:rsidP="001D2EC5">
            <w:pPr>
              <w:spacing w:line="50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2.71%</w:t>
            </w:r>
          </w:p>
        </w:tc>
        <w:tc>
          <w:tcPr>
            <w:tcW w:w="1545" w:type="dxa"/>
            <w:tcBorders>
              <w:top w:val="nil"/>
              <w:left w:val="nil"/>
              <w:bottom w:val="single" w:sz="4" w:space="0" w:color="000000"/>
              <w:right w:val="single" w:sz="4" w:space="0" w:color="000000"/>
            </w:tcBorders>
            <w:noWrap/>
          </w:tcPr>
          <w:p w:rsidR="003606B8" w:rsidRDefault="003606B8" w:rsidP="001D2EC5">
            <w:pPr>
              <w:spacing w:line="50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190,052.38</w:t>
            </w:r>
          </w:p>
        </w:tc>
        <w:tc>
          <w:tcPr>
            <w:tcW w:w="834" w:type="dxa"/>
            <w:tcBorders>
              <w:top w:val="nil"/>
              <w:left w:val="nil"/>
              <w:bottom w:val="single" w:sz="4" w:space="0" w:color="auto"/>
              <w:right w:val="single" w:sz="4" w:space="0" w:color="auto"/>
            </w:tcBorders>
            <w:noWrap/>
          </w:tcPr>
          <w:p w:rsidR="003606B8" w:rsidRDefault="003606B8" w:rsidP="001D2EC5">
            <w:pPr>
              <w:spacing w:line="50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4.34%</w:t>
            </w:r>
          </w:p>
        </w:tc>
      </w:tr>
    </w:tbl>
    <w:p w:rsidR="003606B8" w:rsidRDefault="003606B8" w:rsidP="0036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0" w:firstLine="0"/>
        <w:jc w:val="left"/>
        <w:rPr>
          <w:rFonts w:asciiTheme="minorEastAsia" w:eastAsiaTheme="minorEastAsia" w:hAnsiTheme="minorEastAsia" w:cs="宋体"/>
          <w:b/>
          <w:kern w:val="0"/>
          <w:sz w:val="24"/>
          <w:szCs w:val="24"/>
        </w:rPr>
      </w:pPr>
      <w:r>
        <w:rPr>
          <w:rFonts w:asciiTheme="minorEastAsia" w:eastAsiaTheme="minorEastAsia" w:hAnsiTheme="minorEastAsia" w:cs="宋体" w:hint="eastAsia"/>
          <w:b/>
          <w:kern w:val="0"/>
          <w:sz w:val="24"/>
          <w:szCs w:val="24"/>
        </w:rPr>
        <w:t>7</w:t>
      </w:r>
      <w:r>
        <w:rPr>
          <w:rFonts w:asciiTheme="minorEastAsia" w:eastAsiaTheme="minorEastAsia" w:hAnsiTheme="minorEastAsia" w:cs="宋体"/>
          <w:b/>
          <w:kern w:val="0"/>
          <w:sz w:val="24"/>
          <w:szCs w:val="24"/>
        </w:rPr>
        <w:t>.2.2.1</w:t>
      </w:r>
      <w:r>
        <w:rPr>
          <w:rFonts w:asciiTheme="minorEastAsia" w:eastAsiaTheme="minorEastAsia" w:hAnsiTheme="minorEastAsia" w:cs="宋体" w:hint="eastAsia"/>
          <w:b/>
          <w:kern w:val="0"/>
          <w:sz w:val="24"/>
          <w:szCs w:val="24"/>
        </w:rPr>
        <w:t>主要资产项目</w:t>
      </w:r>
    </w:p>
    <w:p w:rsidR="003606B8" w:rsidRDefault="003606B8" w:rsidP="0036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480"/>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本行资产项目以发放贷款和垫款和投资类资产为主，其次是存放中央银行款项。截至报告期末，发放贷款和垫款（减值后）、投资类资产（减值后）和现金及存放中央银行款项占总资产的比重分别为</w:t>
      </w:r>
      <w:r>
        <w:rPr>
          <w:rFonts w:asciiTheme="minorEastAsia" w:eastAsiaTheme="minorEastAsia" w:hAnsiTheme="minorEastAsia" w:cs="宋体"/>
          <w:kern w:val="0"/>
          <w:sz w:val="24"/>
          <w:szCs w:val="24"/>
        </w:rPr>
        <w:t>4</w:t>
      </w:r>
      <w:r>
        <w:rPr>
          <w:rFonts w:asciiTheme="minorEastAsia" w:eastAsiaTheme="minorEastAsia" w:hAnsiTheme="minorEastAsia" w:cs="宋体" w:hint="eastAsia"/>
          <w:kern w:val="0"/>
          <w:sz w:val="24"/>
          <w:szCs w:val="24"/>
        </w:rPr>
        <w:t>7.71</w:t>
      </w:r>
      <w:r>
        <w:rPr>
          <w:rFonts w:asciiTheme="minorEastAsia" w:eastAsiaTheme="minorEastAsia" w:hAnsiTheme="minorEastAsia" w:cs="宋体"/>
          <w:kern w:val="0"/>
          <w:sz w:val="24"/>
          <w:szCs w:val="24"/>
        </w:rPr>
        <w:t>%</w:t>
      </w:r>
      <w:r>
        <w:rPr>
          <w:rFonts w:asciiTheme="minorEastAsia" w:eastAsiaTheme="minorEastAsia" w:hAnsiTheme="minorEastAsia" w:cs="宋体" w:hint="eastAsia"/>
          <w:kern w:val="0"/>
          <w:sz w:val="24"/>
          <w:szCs w:val="24"/>
        </w:rPr>
        <w:t>、33.67</w:t>
      </w:r>
      <w:r>
        <w:rPr>
          <w:rFonts w:asciiTheme="minorEastAsia" w:eastAsiaTheme="minorEastAsia" w:hAnsiTheme="minorEastAsia" w:cs="宋体"/>
          <w:kern w:val="0"/>
          <w:sz w:val="24"/>
          <w:szCs w:val="24"/>
        </w:rPr>
        <w:t>%</w:t>
      </w:r>
      <w:r>
        <w:rPr>
          <w:rFonts w:asciiTheme="minorEastAsia" w:eastAsiaTheme="minorEastAsia" w:hAnsiTheme="minorEastAsia" w:cs="宋体" w:hint="eastAsia"/>
          <w:kern w:val="0"/>
          <w:sz w:val="24"/>
          <w:szCs w:val="24"/>
        </w:rPr>
        <w:t>和11.87</w:t>
      </w:r>
      <w:r>
        <w:rPr>
          <w:rFonts w:asciiTheme="minorEastAsia" w:eastAsiaTheme="minorEastAsia" w:hAnsiTheme="minorEastAsia" w:cs="宋体"/>
          <w:kern w:val="0"/>
          <w:sz w:val="24"/>
          <w:szCs w:val="24"/>
        </w:rPr>
        <w:t>%</w:t>
      </w:r>
      <w:r>
        <w:rPr>
          <w:rFonts w:asciiTheme="minorEastAsia" w:eastAsiaTheme="minorEastAsia" w:hAnsiTheme="minorEastAsia" w:cs="宋体" w:hint="eastAsia"/>
          <w:kern w:val="0"/>
          <w:sz w:val="24"/>
          <w:szCs w:val="24"/>
        </w:rPr>
        <w:t>。</w:t>
      </w:r>
    </w:p>
    <w:p w:rsidR="003606B8" w:rsidRDefault="003606B8" w:rsidP="003606B8">
      <w:pPr>
        <w:widowControl w:val="0"/>
        <w:spacing w:line="400" w:lineRule="exact"/>
        <w:ind w:firstLineChars="100" w:firstLine="210"/>
        <w:jc w:val="right"/>
        <w:rPr>
          <w:rFonts w:ascii="宋体" w:eastAsia="宋体" w:hAnsi="宋体"/>
          <w:sz w:val="21"/>
          <w:szCs w:val="21"/>
        </w:rPr>
      </w:pPr>
      <w:r>
        <w:rPr>
          <w:rFonts w:asciiTheme="minorEastAsia" w:eastAsiaTheme="minorEastAsia" w:hAnsiTheme="minorEastAsia" w:cs="宋体" w:hint="eastAsia"/>
          <w:kern w:val="0"/>
          <w:sz w:val="21"/>
          <w:szCs w:val="21"/>
        </w:rPr>
        <w:t>单位：人民币万元</w:t>
      </w:r>
    </w:p>
    <w:tbl>
      <w:tblPr>
        <w:tblpPr w:leftFromText="180" w:rightFromText="180" w:vertAnchor="text" w:horzAnchor="page" w:tblpX="1510" w:tblpY="230"/>
        <w:tblW w:w="9022" w:type="dxa"/>
        <w:tblLayout w:type="fixed"/>
        <w:tblLook w:val="04A0" w:firstRow="1" w:lastRow="0" w:firstColumn="1" w:lastColumn="0" w:noHBand="0" w:noVBand="1"/>
      </w:tblPr>
      <w:tblGrid>
        <w:gridCol w:w="1590"/>
        <w:gridCol w:w="1635"/>
        <w:gridCol w:w="1020"/>
        <w:gridCol w:w="1590"/>
        <w:gridCol w:w="900"/>
        <w:gridCol w:w="1470"/>
        <w:gridCol w:w="817"/>
      </w:tblGrid>
      <w:tr w:rsidR="003606B8" w:rsidTr="001D2EC5">
        <w:trPr>
          <w:trHeight w:val="354"/>
        </w:trPr>
        <w:tc>
          <w:tcPr>
            <w:tcW w:w="1590" w:type="dxa"/>
            <w:vMerge w:val="restart"/>
            <w:tcBorders>
              <w:top w:val="single" w:sz="4" w:space="0" w:color="auto"/>
              <w:left w:val="single" w:sz="4" w:space="0" w:color="auto"/>
              <w:bottom w:val="single" w:sz="4" w:space="0" w:color="000000"/>
              <w:right w:val="single" w:sz="4" w:space="0" w:color="auto"/>
            </w:tcBorders>
            <w:noWrap/>
            <w:vAlign w:val="center"/>
          </w:tcPr>
          <w:p w:rsidR="003606B8" w:rsidRDefault="003606B8" w:rsidP="001D2EC5">
            <w:pPr>
              <w:spacing w:line="360" w:lineRule="exact"/>
              <w:ind w:firstLineChars="0" w:firstLine="0"/>
              <w:jc w:val="center"/>
              <w:rPr>
                <w:rFonts w:asciiTheme="minorEastAsia" w:eastAsiaTheme="minorEastAsia" w:hAnsiTheme="minorEastAsia" w:cs="宋体"/>
                <w:b/>
                <w:kern w:val="0"/>
                <w:sz w:val="21"/>
                <w:szCs w:val="21"/>
              </w:rPr>
            </w:pPr>
            <w:r>
              <w:rPr>
                <w:rFonts w:asciiTheme="minorEastAsia" w:eastAsiaTheme="minorEastAsia" w:hAnsiTheme="minorEastAsia" w:cs="宋体" w:hint="eastAsia"/>
                <w:b/>
                <w:kern w:val="0"/>
                <w:sz w:val="21"/>
                <w:szCs w:val="21"/>
              </w:rPr>
              <w:t>项目</w:t>
            </w:r>
          </w:p>
        </w:tc>
        <w:tc>
          <w:tcPr>
            <w:tcW w:w="2655" w:type="dxa"/>
            <w:gridSpan w:val="2"/>
            <w:tcBorders>
              <w:top w:val="single" w:sz="4" w:space="0" w:color="auto"/>
              <w:left w:val="nil"/>
              <w:bottom w:val="single" w:sz="4" w:space="0" w:color="auto"/>
              <w:right w:val="single" w:sz="4" w:space="0" w:color="000000"/>
            </w:tcBorders>
            <w:noWrap/>
            <w:vAlign w:val="bottom"/>
          </w:tcPr>
          <w:p w:rsidR="003606B8" w:rsidRDefault="003606B8" w:rsidP="001D2EC5">
            <w:pPr>
              <w:spacing w:line="360" w:lineRule="exact"/>
              <w:ind w:firstLineChars="0" w:firstLine="0"/>
              <w:jc w:val="center"/>
              <w:rPr>
                <w:rFonts w:asciiTheme="minorEastAsia" w:eastAsiaTheme="minorEastAsia" w:hAnsiTheme="minorEastAsia" w:cs="宋体"/>
                <w:b/>
                <w:kern w:val="0"/>
                <w:sz w:val="21"/>
                <w:szCs w:val="21"/>
              </w:rPr>
            </w:pPr>
            <w:r>
              <w:rPr>
                <w:rFonts w:asciiTheme="minorEastAsia" w:eastAsiaTheme="minorEastAsia" w:hAnsiTheme="minorEastAsia" w:cs="宋体"/>
                <w:b/>
                <w:kern w:val="0"/>
                <w:sz w:val="21"/>
                <w:szCs w:val="21"/>
              </w:rPr>
              <w:t>202</w:t>
            </w:r>
            <w:r>
              <w:rPr>
                <w:rFonts w:asciiTheme="minorEastAsia" w:eastAsiaTheme="minorEastAsia" w:hAnsiTheme="minorEastAsia" w:cs="宋体" w:hint="eastAsia"/>
                <w:b/>
                <w:kern w:val="0"/>
                <w:sz w:val="21"/>
                <w:szCs w:val="21"/>
              </w:rPr>
              <w:t>4</w:t>
            </w:r>
            <w:r>
              <w:rPr>
                <w:rFonts w:asciiTheme="minorEastAsia" w:eastAsiaTheme="minorEastAsia" w:hAnsiTheme="minorEastAsia" w:cs="宋体"/>
                <w:b/>
                <w:kern w:val="0"/>
                <w:sz w:val="21"/>
                <w:szCs w:val="21"/>
              </w:rPr>
              <w:t>年</w:t>
            </w:r>
          </w:p>
        </w:tc>
        <w:tc>
          <w:tcPr>
            <w:tcW w:w="2490" w:type="dxa"/>
            <w:gridSpan w:val="2"/>
            <w:tcBorders>
              <w:top w:val="single" w:sz="4" w:space="0" w:color="auto"/>
              <w:left w:val="nil"/>
              <w:bottom w:val="single" w:sz="4" w:space="0" w:color="auto"/>
              <w:right w:val="single" w:sz="4" w:space="0" w:color="000000"/>
            </w:tcBorders>
            <w:noWrap/>
            <w:vAlign w:val="bottom"/>
          </w:tcPr>
          <w:p w:rsidR="003606B8" w:rsidRDefault="003606B8" w:rsidP="001D2EC5">
            <w:pPr>
              <w:spacing w:line="360" w:lineRule="exact"/>
              <w:ind w:firstLineChars="0" w:firstLine="0"/>
              <w:jc w:val="center"/>
              <w:rPr>
                <w:rFonts w:asciiTheme="minorEastAsia" w:eastAsiaTheme="minorEastAsia" w:hAnsiTheme="minorEastAsia" w:cs="宋体"/>
                <w:b/>
                <w:kern w:val="0"/>
                <w:sz w:val="21"/>
                <w:szCs w:val="21"/>
              </w:rPr>
            </w:pPr>
            <w:r>
              <w:rPr>
                <w:rFonts w:asciiTheme="minorEastAsia" w:eastAsiaTheme="minorEastAsia" w:hAnsiTheme="minorEastAsia" w:cs="宋体"/>
                <w:b/>
                <w:kern w:val="0"/>
                <w:sz w:val="21"/>
                <w:szCs w:val="21"/>
              </w:rPr>
              <w:t>202</w:t>
            </w:r>
            <w:r>
              <w:rPr>
                <w:rFonts w:asciiTheme="minorEastAsia" w:eastAsiaTheme="minorEastAsia" w:hAnsiTheme="minorEastAsia" w:cs="宋体" w:hint="eastAsia"/>
                <w:b/>
                <w:kern w:val="0"/>
                <w:sz w:val="21"/>
                <w:szCs w:val="21"/>
              </w:rPr>
              <w:t>3</w:t>
            </w:r>
            <w:r>
              <w:rPr>
                <w:rFonts w:asciiTheme="minorEastAsia" w:eastAsiaTheme="minorEastAsia" w:hAnsiTheme="minorEastAsia" w:cs="宋体"/>
                <w:b/>
                <w:kern w:val="0"/>
                <w:sz w:val="21"/>
                <w:szCs w:val="21"/>
              </w:rPr>
              <w:t>年</w:t>
            </w:r>
          </w:p>
        </w:tc>
        <w:tc>
          <w:tcPr>
            <w:tcW w:w="2287" w:type="dxa"/>
            <w:gridSpan w:val="2"/>
            <w:tcBorders>
              <w:top w:val="single" w:sz="4" w:space="0" w:color="auto"/>
              <w:left w:val="nil"/>
              <w:bottom w:val="single" w:sz="4" w:space="0" w:color="auto"/>
              <w:right w:val="single" w:sz="4" w:space="0" w:color="000000"/>
            </w:tcBorders>
            <w:noWrap/>
            <w:vAlign w:val="bottom"/>
          </w:tcPr>
          <w:p w:rsidR="003606B8" w:rsidRDefault="003606B8" w:rsidP="001D2EC5">
            <w:pPr>
              <w:spacing w:line="360" w:lineRule="exact"/>
              <w:ind w:firstLineChars="0" w:firstLine="0"/>
              <w:jc w:val="center"/>
              <w:rPr>
                <w:rFonts w:asciiTheme="minorEastAsia" w:eastAsiaTheme="minorEastAsia" w:hAnsiTheme="minorEastAsia" w:cs="宋体"/>
                <w:b/>
                <w:kern w:val="0"/>
                <w:sz w:val="21"/>
                <w:szCs w:val="21"/>
              </w:rPr>
            </w:pPr>
            <w:r>
              <w:rPr>
                <w:rFonts w:asciiTheme="minorEastAsia" w:eastAsiaTheme="minorEastAsia" w:hAnsiTheme="minorEastAsia" w:cs="宋体"/>
                <w:b/>
                <w:kern w:val="0"/>
                <w:sz w:val="21"/>
                <w:szCs w:val="21"/>
              </w:rPr>
              <w:t>20</w:t>
            </w:r>
            <w:r>
              <w:rPr>
                <w:rFonts w:asciiTheme="minorEastAsia" w:eastAsiaTheme="minorEastAsia" w:hAnsiTheme="minorEastAsia" w:cs="宋体" w:hint="eastAsia"/>
                <w:b/>
                <w:kern w:val="0"/>
                <w:sz w:val="21"/>
                <w:szCs w:val="21"/>
              </w:rPr>
              <w:t>22</w:t>
            </w:r>
            <w:r>
              <w:rPr>
                <w:rFonts w:asciiTheme="minorEastAsia" w:eastAsiaTheme="minorEastAsia" w:hAnsiTheme="minorEastAsia" w:cs="宋体"/>
                <w:b/>
                <w:kern w:val="0"/>
                <w:sz w:val="21"/>
                <w:szCs w:val="21"/>
              </w:rPr>
              <w:t>年</w:t>
            </w:r>
          </w:p>
        </w:tc>
      </w:tr>
      <w:tr w:rsidR="003606B8" w:rsidTr="001D2EC5">
        <w:trPr>
          <w:trHeight w:val="354"/>
        </w:trPr>
        <w:tc>
          <w:tcPr>
            <w:tcW w:w="1590" w:type="dxa"/>
            <w:vMerge/>
            <w:tcBorders>
              <w:top w:val="single" w:sz="4" w:space="0" w:color="auto"/>
              <w:left w:val="single" w:sz="4" w:space="0" w:color="auto"/>
              <w:bottom w:val="single" w:sz="4" w:space="0" w:color="000000"/>
              <w:right w:val="single" w:sz="4" w:space="0" w:color="auto"/>
            </w:tcBorders>
            <w:vAlign w:val="center"/>
          </w:tcPr>
          <w:p w:rsidR="003606B8" w:rsidRDefault="003606B8" w:rsidP="001D2EC5">
            <w:pPr>
              <w:spacing w:line="360" w:lineRule="exact"/>
              <w:ind w:firstLineChars="0" w:firstLine="0"/>
              <w:jc w:val="center"/>
              <w:rPr>
                <w:rFonts w:asciiTheme="minorEastAsia" w:eastAsiaTheme="minorEastAsia" w:hAnsiTheme="minorEastAsia" w:cs="宋体"/>
                <w:b/>
                <w:kern w:val="0"/>
                <w:sz w:val="21"/>
                <w:szCs w:val="21"/>
              </w:rPr>
            </w:pPr>
          </w:p>
        </w:tc>
        <w:tc>
          <w:tcPr>
            <w:tcW w:w="1635" w:type="dxa"/>
            <w:tcBorders>
              <w:top w:val="nil"/>
              <w:left w:val="nil"/>
              <w:bottom w:val="single" w:sz="4" w:space="0" w:color="auto"/>
              <w:right w:val="single" w:sz="4" w:space="0" w:color="auto"/>
            </w:tcBorders>
            <w:noWrap/>
            <w:vAlign w:val="center"/>
          </w:tcPr>
          <w:p w:rsidR="003606B8" w:rsidRDefault="003606B8" w:rsidP="001D2EC5">
            <w:pPr>
              <w:spacing w:line="360" w:lineRule="exact"/>
              <w:ind w:firstLineChars="0" w:firstLine="0"/>
              <w:jc w:val="center"/>
              <w:rPr>
                <w:rFonts w:asciiTheme="minorEastAsia" w:eastAsiaTheme="minorEastAsia" w:hAnsiTheme="minorEastAsia" w:cs="宋体"/>
                <w:b/>
                <w:kern w:val="0"/>
                <w:sz w:val="21"/>
                <w:szCs w:val="21"/>
              </w:rPr>
            </w:pPr>
            <w:r>
              <w:rPr>
                <w:rFonts w:asciiTheme="minorEastAsia" w:eastAsiaTheme="minorEastAsia" w:hAnsiTheme="minorEastAsia" w:cs="宋体" w:hint="eastAsia"/>
                <w:b/>
                <w:kern w:val="0"/>
                <w:sz w:val="21"/>
                <w:szCs w:val="21"/>
              </w:rPr>
              <w:t>金额</w:t>
            </w:r>
          </w:p>
        </w:tc>
        <w:tc>
          <w:tcPr>
            <w:tcW w:w="1020" w:type="dxa"/>
            <w:tcBorders>
              <w:top w:val="nil"/>
              <w:left w:val="nil"/>
              <w:bottom w:val="single" w:sz="4" w:space="0" w:color="auto"/>
              <w:right w:val="single" w:sz="4" w:space="0" w:color="auto"/>
            </w:tcBorders>
            <w:noWrap/>
            <w:vAlign w:val="center"/>
          </w:tcPr>
          <w:p w:rsidR="003606B8" w:rsidRDefault="003606B8" w:rsidP="001D2EC5">
            <w:pPr>
              <w:spacing w:line="360" w:lineRule="exact"/>
              <w:ind w:firstLineChars="0" w:firstLine="0"/>
              <w:jc w:val="center"/>
              <w:rPr>
                <w:rFonts w:asciiTheme="minorEastAsia" w:eastAsiaTheme="minorEastAsia" w:hAnsiTheme="minorEastAsia" w:cs="宋体"/>
                <w:b/>
                <w:kern w:val="0"/>
                <w:sz w:val="21"/>
                <w:szCs w:val="21"/>
              </w:rPr>
            </w:pPr>
            <w:r>
              <w:rPr>
                <w:rFonts w:asciiTheme="minorEastAsia" w:eastAsiaTheme="minorEastAsia" w:hAnsiTheme="minorEastAsia" w:cs="宋体" w:hint="eastAsia"/>
                <w:b/>
                <w:kern w:val="0"/>
                <w:sz w:val="21"/>
                <w:szCs w:val="21"/>
              </w:rPr>
              <w:t>占比</w:t>
            </w:r>
          </w:p>
        </w:tc>
        <w:tc>
          <w:tcPr>
            <w:tcW w:w="1590" w:type="dxa"/>
            <w:tcBorders>
              <w:top w:val="nil"/>
              <w:left w:val="nil"/>
              <w:bottom w:val="single" w:sz="4" w:space="0" w:color="auto"/>
              <w:right w:val="single" w:sz="4" w:space="0" w:color="auto"/>
            </w:tcBorders>
            <w:noWrap/>
            <w:vAlign w:val="center"/>
          </w:tcPr>
          <w:p w:rsidR="003606B8" w:rsidRDefault="003606B8" w:rsidP="001D2EC5">
            <w:pPr>
              <w:spacing w:line="360" w:lineRule="exact"/>
              <w:ind w:firstLineChars="0" w:firstLine="0"/>
              <w:jc w:val="center"/>
              <w:rPr>
                <w:rFonts w:asciiTheme="minorEastAsia" w:eastAsiaTheme="minorEastAsia" w:hAnsiTheme="minorEastAsia" w:cs="宋体"/>
                <w:b/>
                <w:kern w:val="0"/>
                <w:sz w:val="21"/>
                <w:szCs w:val="21"/>
              </w:rPr>
            </w:pPr>
            <w:r>
              <w:rPr>
                <w:rFonts w:asciiTheme="minorEastAsia" w:eastAsiaTheme="minorEastAsia" w:hAnsiTheme="minorEastAsia" w:cs="宋体" w:hint="eastAsia"/>
                <w:b/>
                <w:kern w:val="0"/>
                <w:sz w:val="21"/>
                <w:szCs w:val="21"/>
              </w:rPr>
              <w:t>金额</w:t>
            </w:r>
          </w:p>
        </w:tc>
        <w:tc>
          <w:tcPr>
            <w:tcW w:w="900" w:type="dxa"/>
            <w:tcBorders>
              <w:top w:val="nil"/>
              <w:left w:val="nil"/>
              <w:bottom w:val="single" w:sz="4" w:space="0" w:color="auto"/>
              <w:right w:val="single" w:sz="4" w:space="0" w:color="auto"/>
            </w:tcBorders>
            <w:noWrap/>
            <w:vAlign w:val="center"/>
          </w:tcPr>
          <w:p w:rsidR="003606B8" w:rsidRDefault="003606B8" w:rsidP="001D2EC5">
            <w:pPr>
              <w:spacing w:line="360" w:lineRule="exact"/>
              <w:ind w:firstLineChars="0" w:firstLine="0"/>
              <w:jc w:val="center"/>
              <w:rPr>
                <w:rFonts w:asciiTheme="minorEastAsia" w:eastAsiaTheme="minorEastAsia" w:hAnsiTheme="minorEastAsia" w:cs="宋体"/>
                <w:b/>
                <w:kern w:val="0"/>
                <w:sz w:val="21"/>
                <w:szCs w:val="21"/>
              </w:rPr>
            </w:pPr>
            <w:r>
              <w:rPr>
                <w:rFonts w:asciiTheme="minorEastAsia" w:eastAsiaTheme="minorEastAsia" w:hAnsiTheme="minorEastAsia" w:cs="宋体" w:hint="eastAsia"/>
                <w:b/>
                <w:kern w:val="0"/>
                <w:sz w:val="21"/>
                <w:szCs w:val="21"/>
              </w:rPr>
              <w:t>占比</w:t>
            </w:r>
          </w:p>
        </w:tc>
        <w:tc>
          <w:tcPr>
            <w:tcW w:w="1470" w:type="dxa"/>
            <w:tcBorders>
              <w:top w:val="nil"/>
              <w:left w:val="nil"/>
              <w:bottom w:val="single" w:sz="4" w:space="0" w:color="auto"/>
              <w:right w:val="single" w:sz="4" w:space="0" w:color="auto"/>
            </w:tcBorders>
            <w:noWrap/>
            <w:vAlign w:val="center"/>
          </w:tcPr>
          <w:p w:rsidR="003606B8" w:rsidRDefault="003606B8" w:rsidP="001D2EC5">
            <w:pPr>
              <w:spacing w:line="360" w:lineRule="exact"/>
              <w:ind w:firstLineChars="0" w:firstLine="0"/>
              <w:jc w:val="center"/>
              <w:rPr>
                <w:rFonts w:asciiTheme="minorEastAsia" w:eastAsiaTheme="minorEastAsia" w:hAnsiTheme="minorEastAsia" w:cs="宋体"/>
                <w:b/>
                <w:kern w:val="0"/>
                <w:sz w:val="21"/>
                <w:szCs w:val="21"/>
              </w:rPr>
            </w:pPr>
            <w:r>
              <w:rPr>
                <w:rFonts w:asciiTheme="minorEastAsia" w:eastAsiaTheme="minorEastAsia" w:hAnsiTheme="minorEastAsia" w:cs="宋体" w:hint="eastAsia"/>
                <w:b/>
                <w:kern w:val="0"/>
                <w:sz w:val="21"/>
                <w:szCs w:val="21"/>
              </w:rPr>
              <w:t>金额</w:t>
            </w:r>
          </w:p>
        </w:tc>
        <w:tc>
          <w:tcPr>
            <w:tcW w:w="817" w:type="dxa"/>
            <w:tcBorders>
              <w:top w:val="nil"/>
              <w:left w:val="nil"/>
              <w:bottom w:val="single" w:sz="4" w:space="0" w:color="auto"/>
              <w:right w:val="single" w:sz="4" w:space="0" w:color="auto"/>
            </w:tcBorders>
            <w:noWrap/>
            <w:vAlign w:val="center"/>
          </w:tcPr>
          <w:p w:rsidR="003606B8" w:rsidRDefault="003606B8" w:rsidP="001D2EC5">
            <w:pPr>
              <w:spacing w:line="360" w:lineRule="exact"/>
              <w:ind w:firstLineChars="0" w:firstLine="0"/>
              <w:jc w:val="center"/>
              <w:rPr>
                <w:rFonts w:asciiTheme="minorEastAsia" w:eastAsiaTheme="minorEastAsia" w:hAnsiTheme="minorEastAsia" w:cs="宋体"/>
                <w:b/>
                <w:kern w:val="0"/>
                <w:sz w:val="21"/>
                <w:szCs w:val="21"/>
              </w:rPr>
            </w:pPr>
            <w:r>
              <w:rPr>
                <w:rFonts w:asciiTheme="minorEastAsia" w:eastAsiaTheme="minorEastAsia" w:hAnsiTheme="minorEastAsia" w:cs="宋体" w:hint="eastAsia"/>
                <w:b/>
                <w:kern w:val="0"/>
                <w:sz w:val="21"/>
                <w:szCs w:val="21"/>
              </w:rPr>
              <w:t>占比</w:t>
            </w:r>
          </w:p>
        </w:tc>
      </w:tr>
      <w:tr w:rsidR="003606B8" w:rsidTr="001D2EC5">
        <w:trPr>
          <w:trHeight w:val="584"/>
        </w:trPr>
        <w:tc>
          <w:tcPr>
            <w:tcW w:w="1590" w:type="dxa"/>
            <w:tcBorders>
              <w:top w:val="nil"/>
              <w:left w:val="single" w:sz="4" w:space="0" w:color="auto"/>
              <w:bottom w:val="single" w:sz="4" w:space="0" w:color="auto"/>
              <w:right w:val="single" w:sz="4" w:space="0" w:color="auto"/>
            </w:tcBorders>
            <w:noWrap/>
            <w:vAlign w:val="center"/>
          </w:tcPr>
          <w:p w:rsidR="003606B8" w:rsidRDefault="003606B8" w:rsidP="001D2EC5">
            <w:pPr>
              <w:spacing w:line="300" w:lineRule="exact"/>
              <w:ind w:firstLineChars="0" w:firstLine="0"/>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现金及存放中央银行款项</w:t>
            </w:r>
          </w:p>
        </w:tc>
        <w:tc>
          <w:tcPr>
            <w:tcW w:w="1635" w:type="dxa"/>
            <w:tcBorders>
              <w:top w:val="nil"/>
              <w:left w:val="nil"/>
              <w:bottom w:val="single" w:sz="4" w:space="0" w:color="000000"/>
              <w:right w:val="single" w:sz="4" w:space="0" w:color="000000"/>
            </w:tcBorders>
            <w:noWrap/>
            <w:tcMar>
              <w:left w:w="28" w:type="dxa"/>
              <w:right w:w="28" w:type="dxa"/>
            </w:tcMar>
            <w:vAlign w:val="center"/>
          </w:tcPr>
          <w:p w:rsidR="003606B8" w:rsidRDefault="003606B8" w:rsidP="001D2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332,653.63</w:t>
            </w:r>
          </w:p>
        </w:tc>
        <w:tc>
          <w:tcPr>
            <w:tcW w:w="1020" w:type="dxa"/>
            <w:tcBorders>
              <w:top w:val="nil"/>
              <w:left w:val="nil"/>
              <w:bottom w:val="single" w:sz="4" w:space="0" w:color="auto"/>
              <w:right w:val="single" w:sz="4" w:space="0" w:color="auto"/>
            </w:tcBorders>
            <w:noWrap/>
            <w:tcMar>
              <w:left w:w="28" w:type="dxa"/>
              <w:right w:w="28" w:type="dxa"/>
            </w:tcMar>
            <w:vAlign w:val="center"/>
          </w:tcPr>
          <w:p w:rsidR="003606B8" w:rsidRDefault="003606B8" w:rsidP="001D2EC5">
            <w:pPr>
              <w:spacing w:line="36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11.87</w:t>
            </w:r>
            <w:r>
              <w:rPr>
                <w:rFonts w:asciiTheme="minorEastAsia" w:eastAsiaTheme="minorEastAsia" w:hAnsiTheme="minorEastAsia"/>
                <w:sz w:val="21"/>
                <w:szCs w:val="21"/>
              </w:rPr>
              <w:t>%</w:t>
            </w:r>
          </w:p>
        </w:tc>
        <w:tc>
          <w:tcPr>
            <w:tcW w:w="1590" w:type="dxa"/>
            <w:tcBorders>
              <w:top w:val="nil"/>
              <w:left w:val="nil"/>
              <w:bottom w:val="single" w:sz="4" w:space="0" w:color="000000"/>
              <w:right w:val="single" w:sz="4" w:space="0" w:color="000000"/>
            </w:tcBorders>
            <w:noWrap/>
            <w:tcMar>
              <w:left w:w="28" w:type="dxa"/>
              <w:right w:w="28" w:type="dxa"/>
            </w:tcMar>
            <w:vAlign w:val="center"/>
          </w:tcPr>
          <w:p w:rsidR="003606B8" w:rsidRDefault="003606B8" w:rsidP="001D2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289,458.32</w:t>
            </w:r>
          </w:p>
        </w:tc>
        <w:tc>
          <w:tcPr>
            <w:tcW w:w="900" w:type="dxa"/>
            <w:tcBorders>
              <w:top w:val="nil"/>
              <w:left w:val="nil"/>
              <w:bottom w:val="single" w:sz="4" w:space="0" w:color="auto"/>
              <w:right w:val="single" w:sz="4" w:space="0" w:color="auto"/>
            </w:tcBorders>
            <w:noWrap/>
            <w:tcMar>
              <w:left w:w="28" w:type="dxa"/>
              <w:right w:w="28" w:type="dxa"/>
            </w:tcMar>
            <w:vAlign w:val="center"/>
          </w:tcPr>
          <w:p w:rsidR="003606B8" w:rsidRDefault="003606B8" w:rsidP="001D2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10.63%</w:t>
            </w:r>
          </w:p>
        </w:tc>
        <w:tc>
          <w:tcPr>
            <w:tcW w:w="1470" w:type="dxa"/>
            <w:tcBorders>
              <w:top w:val="nil"/>
              <w:left w:val="nil"/>
              <w:bottom w:val="single" w:sz="4" w:space="0" w:color="000000"/>
              <w:right w:val="single" w:sz="4" w:space="0" w:color="000000"/>
            </w:tcBorders>
            <w:noWrap/>
            <w:tcMar>
              <w:left w:w="28" w:type="dxa"/>
              <w:right w:w="28" w:type="dxa"/>
            </w:tcMar>
            <w:vAlign w:val="center"/>
          </w:tcPr>
          <w:p w:rsidR="003606B8" w:rsidRDefault="003606B8" w:rsidP="001D2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181,040.21</w:t>
            </w:r>
          </w:p>
        </w:tc>
        <w:tc>
          <w:tcPr>
            <w:tcW w:w="817" w:type="dxa"/>
            <w:tcBorders>
              <w:top w:val="nil"/>
              <w:left w:val="nil"/>
              <w:bottom w:val="single" w:sz="4" w:space="0" w:color="auto"/>
              <w:right w:val="single" w:sz="4" w:space="0" w:color="auto"/>
            </w:tcBorders>
            <w:noWrap/>
            <w:tcMar>
              <w:left w:w="28" w:type="dxa"/>
              <w:right w:w="28" w:type="dxa"/>
            </w:tcMar>
            <w:vAlign w:val="center"/>
          </w:tcPr>
          <w:p w:rsidR="003606B8" w:rsidRDefault="003606B8" w:rsidP="001D2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6.78%</w:t>
            </w:r>
          </w:p>
        </w:tc>
      </w:tr>
      <w:tr w:rsidR="003606B8" w:rsidTr="001D2EC5">
        <w:trPr>
          <w:trHeight w:val="584"/>
        </w:trPr>
        <w:tc>
          <w:tcPr>
            <w:tcW w:w="1590" w:type="dxa"/>
            <w:tcBorders>
              <w:top w:val="nil"/>
              <w:left w:val="single" w:sz="4" w:space="0" w:color="auto"/>
              <w:bottom w:val="single" w:sz="4" w:space="0" w:color="auto"/>
              <w:right w:val="single" w:sz="4" w:space="0" w:color="auto"/>
            </w:tcBorders>
            <w:noWrap/>
            <w:vAlign w:val="center"/>
          </w:tcPr>
          <w:p w:rsidR="003606B8" w:rsidRDefault="003606B8" w:rsidP="001D2EC5">
            <w:pPr>
              <w:spacing w:line="300" w:lineRule="exact"/>
              <w:ind w:firstLineChars="0" w:firstLine="0"/>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发放贷款和垫款（减值后）</w:t>
            </w:r>
          </w:p>
        </w:tc>
        <w:tc>
          <w:tcPr>
            <w:tcW w:w="1635" w:type="dxa"/>
            <w:tcBorders>
              <w:top w:val="nil"/>
              <w:left w:val="nil"/>
              <w:bottom w:val="single" w:sz="4" w:space="0" w:color="000000"/>
              <w:right w:val="single" w:sz="4" w:space="0" w:color="000000"/>
            </w:tcBorders>
            <w:noWrap/>
            <w:tcMar>
              <w:left w:w="28" w:type="dxa"/>
              <w:right w:w="28" w:type="dxa"/>
            </w:tcMar>
            <w:vAlign w:val="center"/>
          </w:tcPr>
          <w:p w:rsidR="003606B8" w:rsidRDefault="003606B8" w:rsidP="001D2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1,336,798.12</w:t>
            </w:r>
          </w:p>
        </w:tc>
        <w:tc>
          <w:tcPr>
            <w:tcW w:w="1020" w:type="dxa"/>
            <w:tcBorders>
              <w:top w:val="nil"/>
              <w:left w:val="nil"/>
              <w:bottom w:val="single" w:sz="4" w:space="0" w:color="auto"/>
              <w:right w:val="single" w:sz="4" w:space="0" w:color="auto"/>
            </w:tcBorders>
            <w:noWrap/>
            <w:tcMar>
              <w:left w:w="28" w:type="dxa"/>
              <w:right w:w="28" w:type="dxa"/>
            </w:tcMar>
            <w:vAlign w:val="center"/>
          </w:tcPr>
          <w:p w:rsidR="003606B8" w:rsidRDefault="003606B8" w:rsidP="001D2EC5">
            <w:pPr>
              <w:spacing w:line="36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4</w:t>
            </w:r>
            <w:r>
              <w:rPr>
                <w:rFonts w:asciiTheme="minorEastAsia" w:eastAsiaTheme="minorEastAsia" w:hAnsiTheme="minorEastAsia" w:hint="eastAsia"/>
                <w:sz w:val="21"/>
                <w:szCs w:val="21"/>
              </w:rPr>
              <w:t>7.71</w:t>
            </w:r>
            <w:r>
              <w:rPr>
                <w:rFonts w:asciiTheme="minorEastAsia" w:eastAsiaTheme="minorEastAsia" w:hAnsiTheme="minorEastAsia"/>
                <w:sz w:val="21"/>
                <w:szCs w:val="21"/>
              </w:rPr>
              <w:t>%</w:t>
            </w:r>
          </w:p>
        </w:tc>
        <w:tc>
          <w:tcPr>
            <w:tcW w:w="1590" w:type="dxa"/>
            <w:tcBorders>
              <w:top w:val="nil"/>
              <w:left w:val="nil"/>
              <w:bottom w:val="single" w:sz="4" w:space="0" w:color="000000"/>
              <w:right w:val="single" w:sz="4" w:space="0" w:color="000000"/>
            </w:tcBorders>
            <w:noWrap/>
            <w:tcMar>
              <w:left w:w="28" w:type="dxa"/>
              <w:right w:w="28" w:type="dxa"/>
            </w:tcMar>
            <w:vAlign w:val="center"/>
          </w:tcPr>
          <w:p w:rsidR="003606B8" w:rsidRDefault="003606B8" w:rsidP="001D2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1,335,798.36</w:t>
            </w:r>
          </w:p>
        </w:tc>
        <w:tc>
          <w:tcPr>
            <w:tcW w:w="900" w:type="dxa"/>
            <w:tcBorders>
              <w:top w:val="nil"/>
              <w:left w:val="nil"/>
              <w:bottom w:val="single" w:sz="4" w:space="0" w:color="auto"/>
              <w:right w:val="single" w:sz="4" w:space="0" w:color="auto"/>
            </w:tcBorders>
            <w:noWrap/>
            <w:tcMar>
              <w:left w:w="28" w:type="dxa"/>
              <w:right w:w="28" w:type="dxa"/>
            </w:tcMar>
            <w:vAlign w:val="center"/>
          </w:tcPr>
          <w:p w:rsidR="003606B8" w:rsidRDefault="003606B8" w:rsidP="001D2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49.07%</w:t>
            </w:r>
          </w:p>
        </w:tc>
        <w:tc>
          <w:tcPr>
            <w:tcW w:w="1470" w:type="dxa"/>
            <w:tcBorders>
              <w:top w:val="nil"/>
              <w:left w:val="nil"/>
              <w:bottom w:val="single" w:sz="4" w:space="0" w:color="000000"/>
              <w:right w:val="single" w:sz="4" w:space="0" w:color="000000"/>
            </w:tcBorders>
            <w:noWrap/>
            <w:tcMar>
              <w:left w:w="28" w:type="dxa"/>
              <w:right w:w="28" w:type="dxa"/>
            </w:tcMar>
            <w:vAlign w:val="center"/>
          </w:tcPr>
          <w:p w:rsidR="003606B8" w:rsidRDefault="003606B8" w:rsidP="001D2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1,318,717.24</w:t>
            </w:r>
          </w:p>
        </w:tc>
        <w:tc>
          <w:tcPr>
            <w:tcW w:w="817" w:type="dxa"/>
            <w:tcBorders>
              <w:top w:val="nil"/>
              <w:left w:val="nil"/>
              <w:bottom w:val="single" w:sz="4" w:space="0" w:color="auto"/>
              <w:right w:val="single" w:sz="4" w:space="0" w:color="auto"/>
            </w:tcBorders>
            <w:noWrap/>
            <w:tcMar>
              <w:left w:w="28" w:type="dxa"/>
              <w:right w:w="28" w:type="dxa"/>
            </w:tcMar>
            <w:vAlign w:val="center"/>
          </w:tcPr>
          <w:p w:rsidR="003606B8" w:rsidRDefault="003606B8" w:rsidP="001D2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49.37%</w:t>
            </w:r>
          </w:p>
        </w:tc>
      </w:tr>
      <w:tr w:rsidR="003606B8" w:rsidTr="001D2EC5">
        <w:trPr>
          <w:trHeight w:val="584"/>
        </w:trPr>
        <w:tc>
          <w:tcPr>
            <w:tcW w:w="1590" w:type="dxa"/>
            <w:tcBorders>
              <w:top w:val="nil"/>
              <w:left w:val="single" w:sz="4" w:space="0" w:color="auto"/>
              <w:bottom w:val="single" w:sz="4" w:space="0" w:color="auto"/>
              <w:right w:val="single" w:sz="4" w:space="0" w:color="auto"/>
            </w:tcBorders>
            <w:noWrap/>
            <w:vAlign w:val="center"/>
          </w:tcPr>
          <w:p w:rsidR="003606B8" w:rsidRDefault="003606B8" w:rsidP="001D2EC5">
            <w:pPr>
              <w:spacing w:line="300" w:lineRule="exact"/>
              <w:ind w:firstLineChars="0" w:firstLine="0"/>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投资类资产（减值后）</w:t>
            </w:r>
          </w:p>
        </w:tc>
        <w:tc>
          <w:tcPr>
            <w:tcW w:w="1635" w:type="dxa"/>
            <w:tcBorders>
              <w:top w:val="nil"/>
              <w:left w:val="nil"/>
              <w:bottom w:val="single" w:sz="4" w:space="0" w:color="000000"/>
              <w:right w:val="single" w:sz="4" w:space="0" w:color="000000"/>
            </w:tcBorders>
            <w:noWrap/>
            <w:tcMar>
              <w:left w:w="28" w:type="dxa"/>
              <w:right w:w="28" w:type="dxa"/>
            </w:tcMar>
            <w:vAlign w:val="center"/>
          </w:tcPr>
          <w:p w:rsidR="003606B8" w:rsidRDefault="003606B8" w:rsidP="001D2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943,513.37</w:t>
            </w:r>
          </w:p>
        </w:tc>
        <w:tc>
          <w:tcPr>
            <w:tcW w:w="1020" w:type="dxa"/>
            <w:tcBorders>
              <w:top w:val="nil"/>
              <w:left w:val="nil"/>
              <w:bottom w:val="single" w:sz="4" w:space="0" w:color="auto"/>
              <w:right w:val="single" w:sz="4" w:space="0" w:color="auto"/>
            </w:tcBorders>
            <w:noWrap/>
            <w:tcMar>
              <w:left w:w="28" w:type="dxa"/>
              <w:right w:w="28" w:type="dxa"/>
            </w:tcMar>
            <w:vAlign w:val="center"/>
          </w:tcPr>
          <w:p w:rsidR="003606B8" w:rsidRDefault="003606B8" w:rsidP="001D2EC5">
            <w:pPr>
              <w:spacing w:line="36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33.67</w:t>
            </w:r>
            <w:r>
              <w:rPr>
                <w:rFonts w:asciiTheme="minorEastAsia" w:eastAsiaTheme="minorEastAsia" w:hAnsiTheme="minorEastAsia"/>
                <w:sz w:val="21"/>
                <w:szCs w:val="21"/>
              </w:rPr>
              <w:t>%</w:t>
            </w:r>
          </w:p>
        </w:tc>
        <w:tc>
          <w:tcPr>
            <w:tcW w:w="1590" w:type="dxa"/>
            <w:tcBorders>
              <w:top w:val="nil"/>
              <w:left w:val="nil"/>
              <w:bottom w:val="single" w:sz="4" w:space="0" w:color="000000"/>
              <w:right w:val="single" w:sz="4" w:space="0" w:color="000000"/>
            </w:tcBorders>
            <w:noWrap/>
            <w:tcMar>
              <w:left w:w="28" w:type="dxa"/>
              <w:right w:w="28" w:type="dxa"/>
            </w:tcMar>
            <w:vAlign w:val="center"/>
          </w:tcPr>
          <w:p w:rsidR="003606B8" w:rsidRDefault="003606B8" w:rsidP="001D2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831,449.42</w:t>
            </w:r>
          </w:p>
        </w:tc>
        <w:tc>
          <w:tcPr>
            <w:tcW w:w="900" w:type="dxa"/>
            <w:tcBorders>
              <w:top w:val="nil"/>
              <w:left w:val="nil"/>
              <w:bottom w:val="single" w:sz="4" w:space="0" w:color="auto"/>
              <w:right w:val="single" w:sz="4" w:space="0" w:color="auto"/>
            </w:tcBorders>
            <w:noWrap/>
            <w:tcMar>
              <w:left w:w="28" w:type="dxa"/>
              <w:right w:w="28" w:type="dxa"/>
            </w:tcMar>
            <w:vAlign w:val="center"/>
          </w:tcPr>
          <w:p w:rsidR="003606B8" w:rsidRDefault="003606B8" w:rsidP="001D2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30.55%</w:t>
            </w:r>
          </w:p>
        </w:tc>
        <w:tc>
          <w:tcPr>
            <w:tcW w:w="1470" w:type="dxa"/>
            <w:tcBorders>
              <w:top w:val="nil"/>
              <w:left w:val="nil"/>
              <w:bottom w:val="single" w:sz="4" w:space="0" w:color="000000"/>
              <w:right w:val="single" w:sz="4" w:space="0" w:color="000000"/>
            </w:tcBorders>
            <w:noWrap/>
            <w:tcMar>
              <w:left w:w="28" w:type="dxa"/>
              <w:right w:w="28" w:type="dxa"/>
            </w:tcMar>
            <w:vAlign w:val="center"/>
          </w:tcPr>
          <w:p w:rsidR="003606B8" w:rsidRDefault="003606B8" w:rsidP="001D2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897,883.77</w:t>
            </w:r>
          </w:p>
        </w:tc>
        <w:tc>
          <w:tcPr>
            <w:tcW w:w="817" w:type="dxa"/>
            <w:tcBorders>
              <w:top w:val="nil"/>
              <w:left w:val="nil"/>
              <w:bottom w:val="single" w:sz="4" w:space="0" w:color="auto"/>
              <w:right w:val="single" w:sz="4" w:space="0" w:color="auto"/>
            </w:tcBorders>
            <w:noWrap/>
            <w:tcMar>
              <w:left w:w="28" w:type="dxa"/>
              <w:right w:w="28" w:type="dxa"/>
            </w:tcMar>
            <w:vAlign w:val="center"/>
          </w:tcPr>
          <w:p w:rsidR="003606B8" w:rsidRDefault="003606B8" w:rsidP="001D2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33.61%</w:t>
            </w:r>
          </w:p>
        </w:tc>
      </w:tr>
      <w:tr w:rsidR="003606B8" w:rsidTr="001D2EC5">
        <w:trPr>
          <w:trHeight w:val="400"/>
        </w:trPr>
        <w:tc>
          <w:tcPr>
            <w:tcW w:w="1590" w:type="dxa"/>
            <w:tcBorders>
              <w:top w:val="nil"/>
              <w:left w:val="single" w:sz="4" w:space="0" w:color="auto"/>
              <w:bottom w:val="single" w:sz="4" w:space="0" w:color="auto"/>
              <w:right w:val="single" w:sz="4" w:space="0" w:color="auto"/>
            </w:tcBorders>
            <w:noWrap/>
            <w:vAlign w:val="center"/>
          </w:tcPr>
          <w:p w:rsidR="003606B8" w:rsidRDefault="003606B8" w:rsidP="001D2EC5">
            <w:pPr>
              <w:spacing w:line="360" w:lineRule="exact"/>
              <w:ind w:firstLineChars="0" w:firstLine="0"/>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其他资产</w:t>
            </w:r>
          </w:p>
        </w:tc>
        <w:tc>
          <w:tcPr>
            <w:tcW w:w="1635" w:type="dxa"/>
            <w:tcBorders>
              <w:top w:val="nil"/>
              <w:left w:val="nil"/>
              <w:bottom w:val="single" w:sz="4" w:space="0" w:color="auto"/>
              <w:right w:val="single" w:sz="4" w:space="0" w:color="000000"/>
            </w:tcBorders>
            <w:noWrap/>
            <w:tcMar>
              <w:left w:w="28" w:type="dxa"/>
              <w:right w:w="28" w:type="dxa"/>
            </w:tcMar>
            <w:vAlign w:val="center"/>
          </w:tcPr>
          <w:p w:rsidR="003606B8" w:rsidRDefault="003606B8" w:rsidP="001D2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189,100.45</w:t>
            </w:r>
          </w:p>
        </w:tc>
        <w:tc>
          <w:tcPr>
            <w:tcW w:w="1020" w:type="dxa"/>
            <w:tcBorders>
              <w:top w:val="nil"/>
              <w:left w:val="nil"/>
              <w:bottom w:val="single" w:sz="4" w:space="0" w:color="auto"/>
              <w:right w:val="single" w:sz="4" w:space="0" w:color="auto"/>
            </w:tcBorders>
            <w:noWrap/>
            <w:tcMar>
              <w:left w:w="28" w:type="dxa"/>
              <w:right w:w="28" w:type="dxa"/>
            </w:tcMar>
            <w:vAlign w:val="center"/>
          </w:tcPr>
          <w:p w:rsidR="003606B8" w:rsidRDefault="003606B8" w:rsidP="001D2EC5">
            <w:pPr>
              <w:spacing w:line="36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6.75</w:t>
            </w:r>
            <w:r>
              <w:rPr>
                <w:rFonts w:asciiTheme="minorEastAsia" w:eastAsiaTheme="minorEastAsia" w:hAnsiTheme="minorEastAsia"/>
                <w:sz w:val="21"/>
                <w:szCs w:val="21"/>
              </w:rPr>
              <w:t>%</w:t>
            </w:r>
          </w:p>
        </w:tc>
        <w:tc>
          <w:tcPr>
            <w:tcW w:w="1590" w:type="dxa"/>
            <w:tcBorders>
              <w:top w:val="nil"/>
              <w:left w:val="nil"/>
              <w:bottom w:val="single" w:sz="4" w:space="0" w:color="auto"/>
              <w:right w:val="single" w:sz="4" w:space="0" w:color="000000"/>
            </w:tcBorders>
            <w:noWrap/>
            <w:tcMar>
              <w:left w:w="28" w:type="dxa"/>
              <w:right w:w="28" w:type="dxa"/>
            </w:tcMar>
            <w:vAlign w:val="center"/>
          </w:tcPr>
          <w:p w:rsidR="003606B8" w:rsidRDefault="003606B8" w:rsidP="001D2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265,288.71</w:t>
            </w:r>
          </w:p>
        </w:tc>
        <w:tc>
          <w:tcPr>
            <w:tcW w:w="900" w:type="dxa"/>
            <w:tcBorders>
              <w:top w:val="nil"/>
              <w:left w:val="nil"/>
              <w:bottom w:val="single" w:sz="4" w:space="0" w:color="auto"/>
              <w:right w:val="single" w:sz="4" w:space="0" w:color="auto"/>
            </w:tcBorders>
            <w:noWrap/>
            <w:tcMar>
              <w:left w:w="28" w:type="dxa"/>
              <w:right w:w="28" w:type="dxa"/>
            </w:tcMar>
            <w:vAlign w:val="center"/>
          </w:tcPr>
          <w:p w:rsidR="003606B8" w:rsidRDefault="003606B8" w:rsidP="001D2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9.75%</w:t>
            </w:r>
          </w:p>
        </w:tc>
        <w:tc>
          <w:tcPr>
            <w:tcW w:w="1470" w:type="dxa"/>
            <w:tcBorders>
              <w:top w:val="nil"/>
              <w:left w:val="nil"/>
              <w:bottom w:val="single" w:sz="4" w:space="0" w:color="auto"/>
              <w:right w:val="single" w:sz="4" w:space="0" w:color="000000"/>
            </w:tcBorders>
            <w:noWrap/>
            <w:tcMar>
              <w:left w:w="28" w:type="dxa"/>
              <w:right w:w="28" w:type="dxa"/>
            </w:tcMar>
            <w:vAlign w:val="center"/>
          </w:tcPr>
          <w:p w:rsidR="003606B8" w:rsidRDefault="003606B8" w:rsidP="001D2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273,579.19</w:t>
            </w:r>
          </w:p>
        </w:tc>
        <w:tc>
          <w:tcPr>
            <w:tcW w:w="817" w:type="dxa"/>
            <w:tcBorders>
              <w:top w:val="nil"/>
              <w:left w:val="nil"/>
              <w:bottom w:val="single" w:sz="4" w:space="0" w:color="auto"/>
              <w:right w:val="single" w:sz="4" w:space="0" w:color="auto"/>
            </w:tcBorders>
            <w:noWrap/>
            <w:tcMar>
              <w:left w:w="28" w:type="dxa"/>
              <w:right w:w="28" w:type="dxa"/>
            </w:tcMar>
            <w:vAlign w:val="center"/>
          </w:tcPr>
          <w:p w:rsidR="003606B8" w:rsidRDefault="003606B8" w:rsidP="001D2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10.24%</w:t>
            </w:r>
          </w:p>
        </w:tc>
      </w:tr>
      <w:tr w:rsidR="003606B8" w:rsidTr="001D2EC5">
        <w:trPr>
          <w:trHeight w:val="388"/>
        </w:trPr>
        <w:tc>
          <w:tcPr>
            <w:tcW w:w="1590" w:type="dxa"/>
            <w:tcBorders>
              <w:top w:val="single" w:sz="4" w:space="0" w:color="auto"/>
              <w:left w:val="single" w:sz="4" w:space="0" w:color="auto"/>
              <w:bottom w:val="single" w:sz="4" w:space="0" w:color="auto"/>
              <w:right w:val="single" w:sz="4" w:space="0" w:color="auto"/>
            </w:tcBorders>
            <w:noWrap/>
            <w:vAlign w:val="center"/>
          </w:tcPr>
          <w:p w:rsidR="003606B8" w:rsidRDefault="003606B8" w:rsidP="001D2EC5">
            <w:pPr>
              <w:spacing w:line="360" w:lineRule="exact"/>
              <w:ind w:firstLineChars="0" w:firstLine="0"/>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资产总额</w:t>
            </w:r>
          </w:p>
        </w:tc>
        <w:tc>
          <w:tcPr>
            <w:tcW w:w="1635"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rsidR="003606B8" w:rsidRDefault="003606B8" w:rsidP="001D2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2,802,065.57</w:t>
            </w:r>
          </w:p>
        </w:tc>
        <w:tc>
          <w:tcPr>
            <w:tcW w:w="1020"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rsidR="003606B8" w:rsidRDefault="003606B8" w:rsidP="001D2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100%</w:t>
            </w:r>
          </w:p>
        </w:tc>
        <w:tc>
          <w:tcPr>
            <w:tcW w:w="1590"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rsidR="003606B8" w:rsidRDefault="003606B8" w:rsidP="001D2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2,721,994.81</w:t>
            </w:r>
          </w:p>
        </w:tc>
        <w:tc>
          <w:tcPr>
            <w:tcW w:w="900"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rsidR="003606B8" w:rsidRDefault="003606B8" w:rsidP="001D2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100%</w:t>
            </w:r>
          </w:p>
        </w:tc>
        <w:tc>
          <w:tcPr>
            <w:tcW w:w="1470"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rsidR="003606B8" w:rsidRDefault="003606B8" w:rsidP="001D2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2,671,220.41</w:t>
            </w:r>
          </w:p>
        </w:tc>
        <w:tc>
          <w:tcPr>
            <w:tcW w:w="817"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rsidR="003606B8" w:rsidRDefault="003606B8" w:rsidP="001D2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100%</w:t>
            </w:r>
          </w:p>
        </w:tc>
      </w:tr>
    </w:tbl>
    <w:p w:rsidR="003606B8" w:rsidRDefault="003606B8" w:rsidP="0036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0" w:firstLine="0"/>
        <w:jc w:val="left"/>
        <w:rPr>
          <w:rFonts w:asciiTheme="minorEastAsia" w:eastAsiaTheme="minorEastAsia" w:hAnsiTheme="minorEastAsia" w:cs="宋体"/>
          <w:b/>
          <w:kern w:val="0"/>
          <w:sz w:val="24"/>
          <w:szCs w:val="24"/>
        </w:rPr>
      </w:pPr>
      <w:r>
        <w:rPr>
          <w:rFonts w:asciiTheme="minorEastAsia" w:eastAsiaTheme="minorEastAsia" w:hAnsiTheme="minorEastAsia" w:cs="宋体" w:hint="eastAsia"/>
          <w:b/>
          <w:kern w:val="0"/>
          <w:sz w:val="24"/>
          <w:szCs w:val="24"/>
        </w:rPr>
        <w:t>1.贷款业务</w:t>
      </w:r>
    </w:p>
    <w:p w:rsidR="003606B8" w:rsidRDefault="003606B8" w:rsidP="003606B8">
      <w:pPr>
        <w:tabs>
          <w:tab w:val="left" w:pos="916"/>
          <w:tab w:val="left" w:pos="1832"/>
          <w:tab w:val="left" w:pos="2748"/>
          <w:tab w:val="left" w:pos="3664"/>
          <w:tab w:val="left" w:pos="4580"/>
          <w:tab w:val="left" w:pos="5496"/>
          <w:tab w:val="left" w:pos="6412"/>
          <w:tab w:val="left" w:pos="7328"/>
          <w:tab w:val="left" w:pos="8789"/>
          <w:tab w:val="left" w:pos="9160"/>
          <w:tab w:val="left" w:pos="10076"/>
          <w:tab w:val="left" w:pos="10992"/>
          <w:tab w:val="left" w:pos="11908"/>
          <w:tab w:val="left" w:pos="12824"/>
          <w:tab w:val="left" w:pos="13740"/>
          <w:tab w:val="left" w:pos="14656"/>
        </w:tabs>
        <w:spacing w:line="400" w:lineRule="exact"/>
        <w:ind w:firstLine="480"/>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截至报告期末，本行贷款余额137.58亿元，同比增加0.51亿元，增长0.37</w:t>
      </w:r>
      <w:r>
        <w:rPr>
          <w:rFonts w:asciiTheme="minorEastAsia" w:eastAsiaTheme="minorEastAsia" w:hAnsiTheme="minorEastAsia" w:cs="宋体"/>
          <w:kern w:val="0"/>
          <w:sz w:val="24"/>
          <w:szCs w:val="24"/>
        </w:rPr>
        <w:t>%。</w:t>
      </w:r>
    </w:p>
    <w:p w:rsidR="003606B8" w:rsidRDefault="003606B8" w:rsidP="0036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0" w:firstLine="0"/>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w:t>
      </w:r>
      <w:r>
        <w:rPr>
          <w:rFonts w:asciiTheme="minorEastAsia" w:eastAsiaTheme="minorEastAsia" w:hAnsiTheme="minorEastAsia" w:cs="宋体"/>
          <w:kern w:val="0"/>
          <w:sz w:val="24"/>
          <w:szCs w:val="24"/>
        </w:rPr>
        <w:t>1）按业务类型划分</w:t>
      </w:r>
    </w:p>
    <w:p w:rsidR="003606B8" w:rsidRDefault="003606B8" w:rsidP="003606B8">
      <w:pPr>
        <w:spacing w:line="400" w:lineRule="exact"/>
        <w:ind w:firstLineChars="0" w:firstLine="0"/>
        <w:jc w:val="right"/>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4"/>
          <w:szCs w:val="24"/>
        </w:rPr>
        <w:t xml:space="preserve">                                              </w:t>
      </w:r>
      <w:r>
        <w:rPr>
          <w:rFonts w:asciiTheme="minorEastAsia" w:eastAsiaTheme="minorEastAsia" w:hAnsiTheme="minorEastAsia" w:cs="宋体"/>
          <w:kern w:val="0"/>
          <w:sz w:val="21"/>
          <w:szCs w:val="21"/>
        </w:rPr>
        <w:t>单位：人民币万元</w:t>
      </w:r>
    </w:p>
    <w:tbl>
      <w:tblPr>
        <w:tblW w:w="90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5"/>
        <w:gridCol w:w="1530"/>
        <w:gridCol w:w="925"/>
        <w:gridCol w:w="1565"/>
        <w:gridCol w:w="932"/>
        <w:gridCol w:w="1540"/>
        <w:gridCol w:w="916"/>
      </w:tblGrid>
      <w:tr w:rsidR="003606B8" w:rsidTr="001D2EC5">
        <w:trPr>
          <w:trHeight w:val="498"/>
          <w:jc w:val="center"/>
        </w:trPr>
        <w:tc>
          <w:tcPr>
            <w:tcW w:w="1635" w:type="dxa"/>
            <w:vMerge w:val="restart"/>
            <w:noWrap/>
            <w:vAlign w:val="center"/>
          </w:tcPr>
          <w:p w:rsidR="003606B8" w:rsidRDefault="003606B8" w:rsidP="001D2EC5">
            <w:pPr>
              <w:spacing w:line="360" w:lineRule="exact"/>
              <w:ind w:firstLineChars="0" w:firstLine="0"/>
              <w:jc w:val="center"/>
              <w:rPr>
                <w:rFonts w:asciiTheme="minorEastAsia" w:eastAsiaTheme="minorEastAsia" w:hAnsiTheme="minorEastAsia" w:cs="宋体"/>
                <w:b/>
                <w:kern w:val="0"/>
                <w:sz w:val="21"/>
                <w:szCs w:val="21"/>
              </w:rPr>
            </w:pPr>
            <w:r>
              <w:rPr>
                <w:rFonts w:asciiTheme="minorEastAsia" w:eastAsiaTheme="minorEastAsia" w:hAnsiTheme="minorEastAsia" w:cs="宋体" w:hint="eastAsia"/>
                <w:b/>
                <w:kern w:val="0"/>
                <w:sz w:val="21"/>
                <w:szCs w:val="21"/>
              </w:rPr>
              <w:t>类别</w:t>
            </w:r>
          </w:p>
        </w:tc>
        <w:tc>
          <w:tcPr>
            <w:tcW w:w="2455" w:type="dxa"/>
            <w:gridSpan w:val="2"/>
            <w:noWrap/>
            <w:vAlign w:val="center"/>
          </w:tcPr>
          <w:p w:rsidR="003606B8" w:rsidRDefault="003606B8" w:rsidP="001D2EC5">
            <w:pPr>
              <w:spacing w:line="360" w:lineRule="exact"/>
              <w:ind w:firstLineChars="0" w:firstLine="0"/>
              <w:jc w:val="center"/>
              <w:rPr>
                <w:rFonts w:asciiTheme="minorEastAsia" w:eastAsiaTheme="minorEastAsia" w:hAnsiTheme="minorEastAsia" w:cs="宋体"/>
                <w:b/>
                <w:kern w:val="0"/>
                <w:sz w:val="21"/>
                <w:szCs w:val="21"/>
              </w:rPr>
            </w:pPr>
            <w:r>
              <w:rPr>
                <w:rFonts w:asciiTheme="minorEastAsia" w:eastAsiaTheme="minorEastAsia" w:hAnsiTheme="minorEastAsia" w:cs="宋体"/>
                <w:b/>
                <w:kern w:val="0"/>
                <w:sz w:val="21"/>
                <w:szCs w:val="21"/>
              </w:rPr>
              <w:t>20</w:t>
            </w:r>
            <w:r>
              <w:rPr>
                <w:rFonts w:asciiTheme="minorEastAsia" w:eastAsiaTheme="minorEastAsia" w:hAnsiTheme="minorEastAsia" w:cs="宋体" w:hint="eastAsia"/>
                <w:b/>
                <w:kern w:val="0"/>
                <w:sz w:val="21"/>
                <w:szCs w:val="21"/>
              </w:rPr>
              <w:t>24</w:t>
            </w:r>
            <w:r>
              <w:rPr>
                <w:rFonts w:asciiTheme="minorEastAsia" w:eastAsiaTheme="minorEastAsia" w:hAnsiTheme="minorEastAsia" w:cs="宋体"/>
                <w:b/>
                <w:kern w:val="0"/>
                <w:sz w:val="21"/>
                <w:szCs w:val="21"/>
              </w:rPr>
              <w:t>年</w:t>
            </w:r>
          </w:p>
        </w:tc>
        <w:tc>
          <w:tcPr>
            <w:tcW w:w="2497" w:type="dxa"/>
            <w:gridSpan w:val="2"/>
            <w:noWrap/>
            <w:vAlign w:val="center"/>
          </w:tcPr>
          <w:p w:rsidR="003606B8" w:rsidRDefault="003606B8" w:rsidP="001D2EC5">
            <w:pPr>
              <w:spacing w:line="360" w:lineRule="exact"/>
              <w:ind w:firstLineChars="0" w:firstLine="0"/>
              <w:jc w:val="center"/>
              <w:rPr>
                <w:rFonts w:asciiTheme="minorEastAsia" w:eastAsiaTheme="minorEastAsia" w:hAnsiTheme="minorEastAsia" w:cs="宋体"/>
                <w:b/>
                <w:kern w:val="0"/>
                <w:sz w:val="21"/>
                <w:szCs w:val="21"/>
              </w:rPr>
            </w:pPr>
            <w:r>
              <w:rPr>
                <w:rFonts w:asciiTheme="minorEastAsia" w:eastAsiaTheme="minorEastAsia" w:hAnsiTheme="minorEastAsia" w:cs="宋体"/>
                <w:b/>
                <w:kern w:val="0"/>
                <w:sz w:val="21"/>
                <w:szCs w:val="21"/>
              </w:rPr>
              <w:t>20</w:t>
            </w:r>
            <w:r>
              <w:rPr>
                <w:rFonts w:asciiTheme="minorEastAsia" w:eastAsiaTheme="minorEastAsia" w:hAnsiTheme="minorEastAsia" w:cs="宋体" w:hint="eastAsia"/>
                <w:b/>
                <w:kern w:val="0"/>
                <w:sz w:val="21"/>
                <w:szCs w:val="21"/>
              </w:rPr>
              <w:t>23</w:t>
            </w:r>
            <w:r>
              <w:rPr>
                <w:rFonts w:asciiTheme="minorEastAsia" w:eastAsiaTheme="minorEastAsia" w:hAnsiTheme="minorEastAsia" w:cs="宋体"/>
                <w:b/>
                <w:kern w:val="0"/>
                <w:sz w:val="21"/>
                <w:szCs w:val="21"/>
              </w:rPr>
              <w:t>年</w:t>
            </w:r>
          </w:p>
        </w:tc>
        <w:tc>
          <w:tcPr>
            <w:tcW w:w="2456" w:type="dxa"/>
            <w:gridSpan w:val="2"/>
            <w:noWrap/>
            <w:vAlign w:val="center"/>
          </w:tcPr>
          <w:p w:rsidR="003606B8" w:rsidRDefault="003606B8" w:rsidP="001D2EC5">
            <w:pPr>
              <w:spacing w:line="360" w:lineRule="exact"/>
              <w:ind w:firstLineChars="0" w:firstLine="0"/>
              <w:jc w:val="center"/>
              <w:rPr>
                <w:rFonts w:asciiTheme="minorEastAsia" w:eastAsiaTheme="minorEastAsia" w:hAnsiTheme="minorEastAsia" w:cs="宋体"/>
                <w:b/>
                <w:kern w:val="0"/>
                <w:sz w:val="21"/>
                <w:szCs w:val="21"/>
              </w:rPr>
            </w:pPr>
            <w:r>
              <w:rPr>
                <w:rFonts w:asciiTheme="minorEastAsia" w:eastAsiaTheme="minorEastAsia" w:hAnsiTheme="minorEastAsia" w:cs="宋体"/>
                <w:b/>
                <w:kern w:val="0"/>
                <w:sz w:val="21"/>
                <w:szCs w:val="21"/>
              </w:rPr>
              <w:t>20</w:t>
            </w:r>
            <w:r>
              <w:rPr>
                <w:rFonts w:asciiTheme="minorEastAsia" w:eastAsiaTheme="minorEastAsia" w:hAnsiTheme="minorEastAsia" w:cs="宋体" w:hint="eastAsia"/>
                <w:b/>
                <w:kern w:val="0"/>
                <w:sz w:val="21"/>
                <w:szCs w:val="21"/>
              </w:rPr>
              <w:t>22</w:t>
            </w:r>
            <w:r>
              <w:rPr>
                <w:rFonts w:asciiTheme="minorEastAsia" w:eastAsiaTheme="minorEastAsia" w:hAnsiTheme="minorEastAsia" w:cs="宋体"/>
                <w:b/>
                <w:kern w:val="0"/>
                <w:sz w:val="21"/>
                <w:szCs w:val="21"/>
              </w:rPr>
              <w:t>年</w:t>
            </w:r>
          </w:p>
        </w:tc>
      </w:tr>
      <w:tr w:rsidR="003606B8" w:rsidTr="001D2EC5">
        <w:trPr>
          <w:trHeight w:val="498"/>
          <w:jc w:val="center"/>
        </w:trPr>
        <w:tc>
          <w:tcPr>
            <w:tcW w:w="1635" w:type="dxa"/>
            <w:vMerge/>
            <w:vAlign w:val="center"/>
          </w:tcPr>
          <w:p w:rsidR="003606B8" w:rsidRDefault="003606B8" w:rsidP="001D2EC5">
            <w:pPr>
              <w:spacing w:line="360" w:lineRule="exact"/>
              <w:ind w:firstLineChars="0" w:firstLine="0"/>
              <w:jc w:val="center"/>
              <w:rPr>
                <w:rFonts w:asciiTheme="minorEastAsia" w:eastAsiaTheme="minorEastAsia" w:hAnsiTheme="minorEastAsia" w:cs="宋体"/>
                <w:b/>
                <w:kern w:val="0"/>
                <w:sz w:val="21"/>
                <w:szCs w:val="21"/>
              </w:rPr>
            </w:pPr>
          </w:p>
        </w:tc>
        <w:tc>
          <w:tcPr>
            <w:tcW w:w="1530" w:type="dxa"/>
            <w:noWrap/>
            <w:vAlign w:val="center"/>
          </w:tcPr>
          <w:p w:rsidR="003606B8" w:rsidRDefault="003606B8" w:rsidP="001D2EC5">
            <w:pPr>
              <w:spacing w:line="360" w:lineRule="exact"/>
              <w:ind w:firstLineChars="0" w:firstLine="0"/>
              <w:jc w:val="center"/>
              <w:rPr>
                <w:rFonts w:asciiTheme="minorEastAsia" w:eastAsiaTheme="minorEastAsia" w:hAnsiTheme="minorEastAsia" w:cs="宋体"/>
                <w:b/>
                <w:kern w:val="0"/>
                <w:sz w:val="21"/>
                <w:szCs w:val="21"/>
              </w:rPr>
            </w:pPr>
            <w:r>
              <w:rPr>
                <w:rFonts w:asciiTheme="minorEastAsia" w:eastAsiaTheme="minorEastAsia" w:hAnsiTheme="minorEastAsia" w:cs="宋体" w:hint="eastAsia"/>
                <w:b/>
                <w:kern w:val="0"/>
                <w:sz w:val="21"/>
                <w:szCs w:val="21"/>
              </w:rPr>
              <w:t>金额</w:t>
            </w:r>
          </w:p>
        </w:tc>
        <w:tc>
          <w:tcPr>
            <w:tcW w:w="925" w:type="dxa"/>
            <w:noWrap/>
            <w:vAlign w:val="center"/>
          </w:tcPr>
          <w:p w:rsidR="003606B8" w:rsidRDefault="003606B8" w:rsidP="001D2EC5">
            <w:pPr>
              <w:spacing w:line="360" w:lineRule="exact"/>
              <w:ind w:firstLineChars="0" w:firstLine="0"/>
              <w:jc w:val="center"/>
              <w:rPr>
                <w:rFonts w:asciiTheme="minorEastAsia" w:eastAsiaTheme="minorEastAsia" w:hAnsiTheme="minorEastAsia" w:cs="宋体"/>
                <w:b/>
                <w:kern w:val="0"/>
                <w:sz w:val="21"/>
                <w:szCs w:val="21"/>
              </w:rPr>
            </w:pPr>
            <w:r>
              <w:rPr>
                <w:rFonts w:asciiTheme="minorEastAsia" w:eastAsiaTheme="minorEastAsia" w:hAnsiTheme="minorEastAsia" w:cs="宋体" w:hint="eastAsia"/>
                <w:b/>
                <w:kern w:val="0"/>
                <w:sz w:val="21"/>
                <w:szCs w:val="21"/>
              </w:rPr>
              <w:t>占比</w:t>
            </w:r>
          </w:p>
        </w:tc>
        <w:tc>
          <w:tcPr>
            <w:tcW w:w="1565" w:type="dxa"/>
            <w:noWrap/>
            <w:vAlign w:val="center"/>
          </w:tcPr>
          <w:p w:rsidR="003606B8" w:rsidRDefault="003606B8" w:rsidP="001D2EC5">
            <w:pPr>
              <w:spacing w:line="360" w:lineRule="exact"/>
              <w:ind w:firstLineChars="0" w:firstLine="0"/>
              <w:jc w:val="center"/>
              <w:rPr>
                <w:rFonts w:asciiTheme="minorEastAsia" w:eastAsiaTheme="minorEastAsia" w:hAnsiTheme="minorEastAsia" w:cs="宋体"/>
                <w:b/>
                <w:kern w:val="0"/>
                <w:sz w:val="21"/>
                <w:szCs w:val="21"/>
              </w:rPr>
            </w:pPr>
            <w:r>
              <w:rPr>
                <w:rFonts w:asciiTheme="minorEastAsia" w:eastAsiaTheme="minorEastAsia" w:hAnsiTheme="minorEastAsia" w:cs="宋体" w:hint="eastAsia"/>
                <w:b/>
                <w:kern w:val="0"/>
                <w:sz w:val="21"/>
                <w:szCs w:val="21"/>
              </w:rPr>
              <w:t>金额</w:t>
            </w:r>
          </w:p>
        </w:tc>
        <w:tc>
          <w:tcPr>
            <w:tcW w:w="932" w:type="dxa"/>
            <w:noWrap/>
            <w:vAlign w:val="center"/>
          </w:tcPr>
          <w:p w:rsidR="003606B8" w:rsidRDefault="003606B8" w:rsidP="001D2EC5">
            <w:pPr>
              <w:spacing w:line="360" w:lineRule="exact"/>
              <w:ind w:firstLineChars="0" w:firstLine="0"/>
              <w:jc w:val="center"/>
              <w:rPr>
                <w:rFonts w:asciiTheme="minorEastAsia" w:eastAsiaTheme="minorEastAsia" w:hAnsiTheme="minorEastAsia" w:cs="宋体"/>
                <w:b/>
                <w:kern w:val="0"/>
                <w:sz w:val="21"/>
                <w:szCs w:val="21"/>
              </w:rPr>
            </w:pPr>
            <w:r>
              <w:rPr>
                <w:rFonts w:asciiTheme="minorEastAsia" w:eastAsiaTheme="minorEastAsia" w:hAnsiTheme="minorEastAsia" w:cs="宋体" w:hint="eastAsia"/>
                <w:b/>
                <w:kern w:val="0"/>
                <w:sz w:val="21"/>
                <w:szCs w:val="21"/>
              </w:rPr>
              <w:t>占比</w:t>
            </w:r>
          </w:p>
        </w:tc>
        <w:tc>
          <w:tcPr>
            <w:tcW w:w="1540" w:type="dxa"/>
            <w:noWrap/>
            <w:vAlign w:val="center"/>
          </w:tcPr>
          <w:p w:rsidR="003606B8" w:rsidRDefault="003606B8" w:rsidP="001D2EC5">
            <w:pPr>
              <w:spacing w:line="360" w:lineRule="exact"/>
              <w:ind w:firstLineChars="0" w:firstLine="0"/>
              <w:jc w:val="center"/>
              <w:rPr>
                <w:rFonts w:asciiTheme="minorEastAsia" w:eastAsiaTheme="minorEastAsia" w:hAnsiTheme="minorEastAsia" w:cs="宋体"/>
                <w:b/>
                <w:kern w:val="0"/>
                <w:sz w:val="21"/>
                <w:szCs w:val="21"/>
              </w:rPr>
            </w:pPr>
            <w:r>
              <w:rPr>
                <w:rFonts w:asciiTheme="minorEastAsia" w:eastAsiaTheme="minorEastAsia" w:hAnsiTheme="minorEastAsia" w:cs="宋体" w:hint="eastAsia"/>
                <w:b/>
                <w:kern w:val="0"/>
                <w:sz w:val="21"/>
                <w:szCs w:val="21"/>
              </w:rPr>
              <w:t>金额</w:t>
            </w:r>
          </w:p>
        </w:tc>
        <w:tc>
          <w:tcPr>
            <w:tcW w:w="916" w:type="dxa"/>
            <w:noWrap/>
            <w:vAlign w:val="center"/>
          </w:tcPr>
          <w:p w:rsidR="003606B8" w:rsidRDefault="003606B8" w:rsidP="001D2EC5">
            <w:pPr>
              <w:spacing w:line="360" w:lineRule="exact"/>
              <w:ind w:firstLineChars="0" w:firstLine="0"/>
              <w:jc w:val="center"/>
              <w:rPr>
                <w:rFonts w:asciiTheme="minorEastAsia" w:eastAsiaTheme="minorEastAsia" w:hAnsiTheme="minorEastAsia" w:cs="宋体"/>
                <w:b/>
                <w:kern w:val="0"/>
                <w:sz w:val="21"/>
                <w:szCs w:val="21"/>
              </w:rPr>
            </w:pPr>
            <w:r>
              <w:rPr>
                <w:rFonts w:asciiTheme="minorEastAsia" w:eastAsiaTheme="minorEastAsia" w:hAnsiTheme="minorEastAsia" w:cs="宋体" w:hint="eastAsia"/>
                <w:b/>
                <w:kern w:val="0"/>
                <w:sz w:val="21"/>
                <w:szCs w:val="21"/>
              </w:rPr>
              <w:t>占比</w:t>
            </w:r>
          </w:p>
        </w:tc>
      </w:tr>
      <w:tr w:rsidR="003606B8" w:rsidTr="001D2EC5">
        <w:trPr>
          <w:trHeight w:val="498"/>
          <w:jc w:val="center"/>
        </w:trPr>
        <w:tc>
          <w:tcPr>
            <w:tcW w:w="1635" w:type="dxa"/>
            <w:noWrap/>
            <w:vAlign w:val="center"/>
          </w:tcPr>
          <w:p w:rsidR="003606B8" w:rsidRDefault="003606B8" w:rsidP="001D2EC5">
            <w:pPr>
              <w:spacing w:line="360" w:lineRule="exact"/>
              <w:ind w:firstLineChars="0" w:firstLine="0"/>
              <w:jc w:val="left"/>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公司贷款</w:t>
            </w:r>
          </w:p>
        </w:tc>
        <w:tc>
          <w:tcPr>
            <w:tcW w:w="1530" w:type="dxa"/>
            <w:noWrap/>
            <w:vAlign w:val="center"/>
          </w:tcPr>
          <w:p w:rsidR="003606B8" w:rsidRDefault="003606B8" w:rsidP="001D2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158</w:t>
            </w:r>
            <w:r>
              <w:rPr>
                <w:rFonts w:asciiTheme="minorEastAsia" w:eastAsiaTheme="minorEastAsia" w:hAnsiTheme="minorEastAsia" w:hint="eastAsia"/>
                <w:sz w:val="21"/>
                <w:szCs w:val="21"/>
              </w:rPr>
              <w:t>,</w:t>
            </w:r>
            <w:r>
              <w:rPr>
                <w:rFonts w:asciiTheme="minorEastAsia" w:eastAsiaTheme="minorEastAsia" w:hAnsiTheme="minorEastAsia"/>
                <w:sz w:val="21"/>
                <w:szCs w:val="21"/>
              </w:rPr>
              <w:t>578.91</w:t>
            </w:r>
          </w:p>
        </w:tc>
        <w:tc>
          <w:tcPr>
            <w:tcW w:w="925" w:type="dxa"/>
            <w:noWrap/>
            <w:vAlign w:val="center"/>
          </w:tcPr>
          <w:p w:rsidR="003606B8" w:rsidRDefault="003606B8" w:rsidP="001D2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11.53%</w:t>
            </w:r>
          </w:p>
        </w:tc>
        <w:tc>
          <w:tcPr>
            <w:tcW w:w="1565" w:type="dxa"/>
            <w:noWrap/>
            <w:vAlign w:val="center"/>
          </w:tcPr>
          <w:p w:rsidR="003606B8" w:rsidRDefault="003606B8" w:rsidP="001D2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158</w:t>
            </w:r>
            <w:r>
              <w:rPr>
                <w:rFonts w:asciiTheme="minorEastAsia" w:eastAsiaTheme="minorEastAsia" w:hAnsiTheme="minorEastAsia" w:hint="eastAsia"/>
                <w:sz w:val="21"/>
                <w:szCs w:val="21"/>
              </w:rPr>
              <w:t>,</w:t>
            </w:r>
            <w:r>
              <w:rPr>
                <w:rFonts w:asciiTheme="minorEastAsia" w:eastAsiaTheme="minorEastAsia" w:hAnsiTheme="minorEastAsia"/>
                <w:sz w:val="21"/>
                <w:szCs w:val="21"/>
              </w:rPr>
              <w:t>367.05</w:t>
            </w:r>
          </w:p>
        </w:tc>
        <w:tc>
          <w:tcPr>
            <w:tcW w:w="932" w:type="dxa"/>
            <w:noWrap/>
          </w:tcPr>
          <w:p w:rsidR="003606B8" w:rsidRDefault="003606B8" w:rsidP="001D2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11.55%</w:t>
            </w:r>
          </w:p>
        </w:tc>
        <w:tc>
          <w:tcPr>
            <w:tcW w:w="1540" w:type="dxa"/>
            <w:noWrap/>
            <w:vAlign w:val="center"/>
          </w:tcPr>
          <w:p w:rsidR="003606B8" w:rsidRDefault="003606B8" w:rsidP="001D2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159</w:t>
            </w:r>
            <w:r>
              <w:rPr>
                <w:rFonts w:asciiTheme="minorEastAsia" w:eastAsiaTheme="minorEastAsia" w:hAnsiTheme="minorEastAsia" w:hint="eastAsia"/>
                <w:sz w:val="21"/>
                <w:szCs w:val="21"/>
              </w:rPr>
              <w:t>,</w:t>
            </w:r>
            <w:r>
              <w:rPr>
                <w:rFonts w:asciiTheme="minorEastAsia" w:eastAsiaTheme="minorEastAsia" w:hAnsiTheme="minorEastAsia"/>
                <w:sz w:val="21"/>
                <w:szCs w:val="21"/>
              </w:rPr>
              <w:t>808.14</w:t>
            </w:r>
          </w:p>
        </w:tc>
        <w:tc>
          <w:tcPr>
            <w:tcW w:w="916" w:type="dxa"/>
            <w:noWrap/>
            <w:vAlign w:val="center"/>
          </w:tcPr>
          <w:p w:rsidR="003606B8" w:rsidRDefault="003606B8" w:rsidP="001D2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11.83</w:t>
            </w:r>
            <w:r>
              <w:rPr>
                <w:rFonts w:asciiTheme="minorEastAsia" w:eastAsiaTheme="minorEastAsia" w:hAnsiTheme="minorEastAsia" w:hint="eastAsia"/>
                <w:sz w:val="21"/>
                <w:szCs w:val="21"/>
              </w:rPr>
              <w:t>%</w:t>
            </w:r>
          </w:p>
        </w:tc>
      </w:tr>
      <w:tr w:rsidR="003606B8" w:rsidTr="001D2EC5">
        <w:trPr>
          <w:trHeight w:val="498"/>
          <w:jc w:val="center"/>
        </w:trPr>
        <w:tc>
          <w:tcPr>
            <w:tcW w:w="1635" w:type="dxa"/>
            <w:noWrap/>
            <w:vAlign w:val="center"/>
          </w:tcPr>
          <w:p w:rsidR="003606B8" w:rsidRDefault="003606B8" w:rsidP="001D2EC5">
            <w:pPr>
              <w:spacing w:line="360" w:lineRule="exact"/>
              <w:ind w:firstLineChars="0" w:firstLine="0"/>
              <w:jc w:val="left"/>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个人贷款</w:t>
            </w:r>
          </w:p>
        </w:tc>
        <w:tc>
          <w:tcPr>
            <w:tcW w:w="1530" w:type="dxa"/>
            <w:noWrap/>
            <w:vAlign w:val="center"/>
          </w:tcPr>
          <w:p w:rsidR="003606B8" w:rsidRDefault="003606B8" w:rsidP="001D2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1</w:t>
            </w:r>
            <w:r>
              <w:rPr>
                <w:rFonts w:asciiTheme="minorEastAsia" w:eastAsiaTheme="minorEastAsia" w:hAnsiTheme="minorEastAsia" w:hint="eastAsia"/>
                <w:sz w:val="21"/>
                <w:szCs w:val="21"/>
              </w:rPr>
              <w:t>,</w:t>
            </w:r>
            <w:r>
              <w:rPr>
                <w:rFonts w:asciiTheme="minorEastAsia" w:eastAsiaTheme="minorEastAsia" w:hAnsiTheme="minorEastAsia"/>
                <w:sz w:val="21"/>
                <w:szCs w:val="21"/>
              </w:rPr>
              <w:t>060</w:t>
            </w:r>
            <w:r>
              <w:rPr>
                <w:rFonts w:asciiTheme="minorEastAsia" w:eastAsiaTheme="minorEastAsia" w:hAnsiTheme="minorEastAsia" w:hint="eastAsia"/>
                <w:sz w:val="21"/>
                <w:szCs w:val="21"/>
              </w:rPr>
              <w:t>,</w:t>
            </w:r>
            <w:r>
              <w:rPr>
                <w:rFonts w:asciiTheme="minorEastAsia" w:eastAsiaTheme="minorEastAsia" w:hAnsiTheme="minorEastAsia"/>
                <w:sz w:val="21"/>
                <w:szCs w:val="21"/>
              </w:rPr>
              <w:t>641.97</w:t>
            </w:r>
          </w:p>
        </w:tc>
        <w:tc>
          <w:tcPr>
            <w:tcW w:w="925" w:type="dxa"/>
            <w:noWrap/>
            <w:vAlign w:val="center"/>
          </w:tcPr>
          <w:p w:rsidR="003606B8" w:rsidRDefault="003606B8" w:rsidP="001D2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77.09%</w:t>
            </w:r>
          </w:p>
        </w:tc>
        <w:tc>
          <w:tcPr>
            <w:tcW w:w="1565" w:type="dxa"/>
            <w:noWrap/>
            <w:vAlign w:val="center"/>
          </w:tcPr>
          <w:p w:rsidR="003606B8" w:rsidRDefault="003606B8" w:rsidP="001D2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1</w:t>
            </w:r>
            <w:r>
              <w:rPr>
                <w:rFonts w:asciiTheme="minorEastAsia" w:eastAsiaTheme="minorEastAsia" w:hAnsiTheme="minorEastAsia" w:hint="eastAsia"/>
                <w:sz w:val="21"/>
                <w:szCs w:val="21"/>
              </w:rPr>
              <w:t>,</w:t>
            </w:r>
            <w:r>
              <w:rPr>
                <w:rFonts w:asciiTheme="minorEastAsia" w:eastAsiaTheme="minorEastAsia" w:hAnsiTheme="minorEastAsia"/>
                <w:sz w:val="21"/>
                <w:szCs w:val="21"/>
              </w:rPr>
              <w:t>055</w:t>
            </w:r>
            <w:r>
              <w:rPr>
                <w:rFonts w:asciiTheme="minorEastAsia" w:eastAsiaTheme="minorEastAsia" w:hAnsiTheme="minorEastAsia" w:hint="eastAsia"/>
                <w:sz w:val="21"/>
                <w:szCs w:val="21"/>
              </w:rPr>
              <w:t>,</w:t>
            </w:r>
            <w:r>
              <w:rPr>
                <w:rFonts w:asciiTheme="minorEastAsia" w:eastAsiaTheme="minorEastAsia" w:hAnsiTheme="minorEastAsia"/>
                <w:sz w:val="21"/>
                <w:szCs w:val="21"/>
              </w:rPr>
              <w:t>594.13</w:t>
            </w:r>
          </w:p>
        </w:tc>
        <w:tc>
          <w:tcPr>
            <w:tcW w:w="932" w:type="dxa"/>
            <w:noWrap/>
            <w:vAlign w:val="center"/>
          </w:tcPr>
          <w:p w:rsidR="003606B8" w:rsidRDefault="003606B8" w:rsidP="001D2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77.01%</w:t>
            </w:r>
          </w:p>
        </w:tc>
        <w:tc>
          <w:tcPr>
            <w:tcW w:w="1540" w:type="dxa"/>
            <w:noWrap/>
            <w:vAlign w:val="center"/>
          </w:tcPr>
          <w:p w:rsidR="003606B8" w:rsidRDefault="003606B8" w:rsidP="001D2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1</w:t>
            </w:r>
            <w:r>
              <w:rPr>
                <w:rFonts w:asciiTheme="minorEastAsia" w:eastAsiaTheme="minorEastAsia" w:hAnsiTheme="minorEastAsia" w:hint="eastAsia"/>
                <w:sz w:val="21"/>
                <w:szCs w:val="21"/>
              </w:rPr>
              <w:t>,</w:t>
            </w:r>
            <w:r>
              <w:rPr>
                <w:rFonts w:asciiTheme="minorEastAsia" w:eastAsiaTheme="minorEastAsia" w:hAnsiTheme="minorEastAsia"/>
                <w:sz w:val="21"/>
                <w:szCs w:val="21"/>
              </w:rPr>
              <w:t>059</w:t>
            </w:r>
            <w:r>
              <w:rPr>
                <w:rFonts w:asciiTheme="minorEastAsia" w:eastAsiaTheme="minorEastAsia" w:hAnsiTheme="minorEastAsia" w:hint="eastAsia"/>
                <w:sz w:val="21"/>
                <w:szCs w:val="21"/>
              </w:rPr>
              <w:t>,</w:t>
            </w:r>
            <w:r>
              <w:rPr>
                <w:rFonts w:asciiTheme="minorEastAsia" w:eastAsiaTheme="minorEastAsia" w:hAnsiTheme="minorEastAsia"/>
                <w:sz w:val="21"/>
                <w:szCs w:val="21"/>
              </w:rPr>
              <w:t>903.61</w:t>
            </w:r>
          </w:p>
        </w:tc>
        <w:tc>
          <w:tcPr>
            <w:tcW w:w="916" w:type="dxa"/>
            <w:noWrap/>
            <w:vAlign w:val="center"/>
          </w:tcPr>
          <w:p w:rsidR="003606B8" w:rsidRDefault="003606B8" w:rsidP="001D2EC5">
            <w:pPr>
              <w:spacing w:line="36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78.44</w:t>
            </w:r>
            <w:r>
              <w:rPr>
                <w:rFonts w:asciiTheme="minorEastAsia" w:eastAsiaTheme="minorEastAsia" w:hAnsiTheme="minorEastAsia" w:hint="eastAsia"/>
                <w:sz w:val="21"/>
                <w:szCs w:val="21"/>
              </w:rPr>
              <w:t>%</w:t>
            </w:r>
          </w:p>
        </w:tc>
      </w:tr>
      <w:tr w:rsidR="003606B8" w:rsidTr="001D2EC5">
        <w:trPr>
          <w:trHeight w:val="809"/>
          <w:jc w:val="center"/>
        </w:trPr>
        <w:tc>
          <w:tcPr>
            <w:tcW w:w="1635" w:type="dxa"/>
            <w:noWrap/>
            <w:vAlign w:val="center"/>
          </w:tcPr>
          <w:p w:rsidR="003606B8" w:rsidRDefault="003606B8" w:rsidP="001D2EC5">
            <w:pPr>
              <w:spacing w:line="300" w:lineRule="exact"/>
              <w:ind w:firstLineChars="0" w:firstLine="0"/>
              <w:jc w:val="left"/>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票据贴现（含转贴）</w:t>
            </w:r>
          </w:p>
        </w:tc>
        <w:tc>
          <w:tcPr>
            <w:tcW w:w="1530" w:type="dxa"/>
            <w:noWrap/>
            <w:vAlign w:val="center"/>
          </w:tcPr>
          <w:p w:rsidR="003606B8" w:rsidRDefault="003606B8" w:rsidP="001D2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156</w:t>
            </w:r>
            <w:r>
              <w:rPr>
                <w:rFonts w:asciiTheme="minorEastAsia" w:eastAsiaTheme="minorEastAsia" w:hAnsiTheme="minorEastAsia" w:hint="eastAsia"/>
                <w:sz w:val="21"/>
                <w:szCs w:val="21"/>
              </w:rPr>
              <w:t>,</w:t>
            </w:r>
            <w:r>
              <w:rPr>
                <w:rFonts w:asciiTheme="minorEastAsia" w:eastAsiaTheme="minorEastAsia" w:hAnsiTheme="minorEastAsia"/>
                <w:sz w:val="21"/>
                <w:szCs w:val="21"/>
              </w:rPr>
              <w:t>594.95</w:t>
            </w:r>
          </w:p>
        </w:tc>
        <w:tc>
          <w:tcPr>
            <w:tcW w:w="925" w:type="dxa"/>
            <w:noWrap/>
            <w:vAlign w:val="center"/>
          </w:tcPr>
          <w:p w:rsidR="003606B8" w:rsidRDefault="003606B8" w:rsidP="001D2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11.38%</w:t>
            </w:r>
          </w:p>
        </w:tc>
        <w:tc>
          <w:tcPr>
            <w:tcW w:w="1565" w:type="dxa"/>
            <w:noWrap/>
            <w:vAlign w:val="center"/>
          </w:tcPr>
          <w:p w:rsidR="003606B8" w:rsidRDefault="003606B8" w:rsidP="001D2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156</w:t>
            </w:r>
            <w:r>
              <w:rPr>
                <w:rFonts w:asciiTheme="minorEastAsia" w:eastAsiaTheme="minorEastAsia" w:hAnsiTheme="minorEastAsia" w:hint="eastAsia"/>
                <w:sz w:val="21"/>
                <w:szCs w:val="21"/>
              </w:rPr>
              <w:t>,</w:t>
            </w:r>
            <w:r>
              <w:rPr>
                <w:rFonts w:asciiTheme="minorEastAsia" w:eastAsiaTheme="minorEastAsia" w:hAnsiTheme="minorEastAsia"/>
                <w:sz w:val="21"/>
                <w:szCs w:val="21"/>
              </w:rPr>
              <w:t>789.06</w:t>
            </w:r>
          </w:p>
        </w:tc>
        <w:tc>
          <w:tcPr>
            <w:tcW w:w="932" w:type="dxa"/>
            <w:noWrap/>
            <w:vAlign w:val="center"/>
          </w:tcPr>
          <w:p w:rsidR="003606B8" w:rsidRDefault="003606B8" w:rsidP="001D2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11.44%</w:t>
            </w:r>
          </w:p>
        </w:tc>
        <w:tc>
          <w:tcPr>
            <w:tcW w:w="1540" w:type="dxa"/>
            <w:noWrap/>
            <w:vAlign w:val="center"/>
          </w:tcPr>
          <w:p w:rsidR="003606B8" w:rsidRDefault="003606B8" w:rsidP="001D2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131</w:t>
            </w:r>
            <w:r>
              <w:rPr>
                <w:rFonts w:asciiTheme="minorEastAsia" w:eastAsiaTheme="minorEastAsia" w:hAnsiTheme="minorEastAsia" w:hint="eastAsia"/>
                <w:sz w:val="21"/>
                <w:szCs w:val="21"/>
              </w:rPr>
              <w:t>,</w:t>
            </w:r>
            <w:r>
              <w:rPr>
                <w:rFonts w:asciiTheme="minorEastAsia" w:eastAsiaTheme="minorEastAsia" w:hAnsiTheme="minorEastAsia"/>
                <w:sz w:val="21"/>
                <w:szCs w:val="21"/>
              </w:rPr>
              <w:t>451.63</w:t>
            </w:r>
          </w:p>
        </w:tc>
        <w:tc>
          <w:tcPr>
            <w:tcW w:w="916" w:type="dxa"/>
            <w:noWrap/>
            <w:vAlign w:val="center"/>
          </w:tcPr>
          <w:p w:rsidR="003606B8" w:rsidRDefault="003606B8" w:rsidP="001D2EC5">
            <w:pPr>
              <w:spacing w:line="36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9.73%</w:t>
            </w:r>
          </w:p>
        </w:tc>
      </w:tr>
      <w:tr w:rsidR="003606B8" w:rsidTr="001D2EC5">
        <w:trPr>
          <w:trHeight w:val="532"/>
          <w:jc w:val="center"/>
        </w:trPr>
        <w:tc>
          <w:tcPr>
            <w:tcW w:w="1635" w:type="dxa"/>
            <w:noWrap/>
            <w:vAlign w:val="center"/>
          </w:tcPr>
          <w:p w:rsidR="003606B8" w:rsidRDefault="003606B8" w:rsidP="001D2EC5">
            <w:pPr>
              <w:spacing w:line="360" w:lineRule="exact"/>
              <w:ind w:firstLineChars="0" w:firstLine="0"/>
              <w:jc w:val="left"/>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贷款总额</w:t>
            </w:r>
          </w:p>
        </w:tc>
        <w:tc>
          <w:tcPr>
            <w:tcW w:w="1530" w:type="dxa"/>
            <w:noWrap/>
            <w:vAlign w:val="center"/>
          </w:tcPr>
          <w:p w:rsidR="003606B8" w:rsidRDefault="003606B8" w:rsidP="001D2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1</w:t>
            </w:r>
            <w:r>
              <w:rPr>
                <w:rFonts w:asciiTheme="minorEastAsia" w:eastAsiaTheme="minorEastAsia" w:hAnsiTheme="minorEastAsia" w:hint="eastAsia"/>
                <w:sz w:val="21"/>
                <w:szCs w:val="21"/>
              </w:rPr>
              <w:t>,</w:t>
            </w:r>
            <w:r>
              <w:rPr>
                <w:rFonts w:asciiTheme="minorEastAsia" w:eastAsiaTheme="minorEastAsia" w:hAnsiTheme="minorEastAsia"/>
                <w:sz w:val="21"/>
                <w:szCs w:val="21"/>
              </w:rPr>
              <w:t>375</w:t>
            </w:r>
            <w:r>
              <w:rPr>
                <w:rFonts w:asciiTheme="minorEastAsia" w:eastAsiaTheme="minorEastAsia" w:hAnsiTheme="minorEastAsia" w:hint="eastAsia"/>
                <w:sz w:val="21"/>
                <w:szCs w:val="21"/>
              </w:rPr>
              <w:t>,</w:t>
            </w:r>
            <w:r>
              <w:rPr>
                <w:rFonts w:asciiTheme="minorEastAsia" w:eastAsiaTheme="minorEastAsia" w:hAnsiTheme="minorEastAsia"/>
                <w:sz w:val="21"/>
                <w:szCs w:val="21"/>
              </w:rPr>
              <w:t>815.83</w:t>
            </w:r>
          </w:p>
        </w:tc>
        <w:tc>
          <w:tcPr>
            <w:tcW w:w="925" w:type="dxa"/>
            <w:noWrap/>
            <w:vAlign w:val="center"/>
          </w:tcPr>
          <w:p w:rsidR="003606B8" w:rsidRDefault="003606B8" w:rsidP="001D2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100%</w:t>
            </w:r>
          </w:p>
        </w:tc>
        <w:tc>
          <w:tcPr>
            <w:tcW w:w="1565" w:type="dxa"/>
            <w:noWrap/>
            <w:vAlign w:val="center"/>
          </w:tcPr>
          <w:p w:rsidR="003606B8" w:rsidRDefault="003606B8" w:rsidP="001D2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1</w:t>
            </w:r>
            <w:r>
              <w:rPr>
                <w:rFonts w:asciiTheme="minorEastAsia" w:eastAsiaTheme="minorEastAsia" w:hAnsiTheme="minorEastAsia" w:hint="eastAsia"/>
                <w:sz w:val="21"/>
                <w:szCs w:val="21"/>
              </w:rPr>
              <w:t>,</w:t>
            </w:r>
            <w:r>
              <w:rPr>
                <w:rFonts w:asciiTheme="minorEastAsia" w:eastAsiaTheme="minorEastAsia" w:hAnsiTheme="minorEastAsia"/>
                <w:sz w:val="21"/>
                <w:szCs w:val="21"/>
              </w:rPr>
              <w:t>370</w:t>
            </w:r>
            <w:r>
              <w:rPr>
                <w:rFonts w:asciiTheme="minorEastAsia" w:eastAsiaTheme="minorEastAsia" w:hAnsiTheme="minorEastAsia" w:hint="eastAsia"/>
                <w:sz w:val="21"/>
                <w:szCs w:val="21"/>
              </w:rPr>
              <w:t>,</w:t>
            </w:r>
            <w:r>
              <w:rPr>
                <w:rFonts w:asciiTheme="minorEastAsia" w:eastAsiaTheme="minorEastAsia" w:hAnsiTheme="minorEastAsia"/>
                <w:sz w:val="21"/>
                <w:szCs w:val="21"/>
              </w:rPr>
              <w:t>750.24</w:t>
            </w:r>
          </w:p>
        </w:tc>
        <w:tc>
          <w:tcPr>
            <w:tcW w:w="932" w:type="dxa"/>
            <w:noWrap/>
            <w:vAlign w:val="center"/>
          </w:tcPr>
          <w:p w:rsidR="003606B8" w:rsidRDefault="003606B8" w:rsidP="001D2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100%</w:t>
            </w:r>
          </w:p>
        </w:tc>
        <w:tc>
          <w:tcPr>
            <w:tcW w:w="1540" w:type="dxa"/>
            <w:noWrap/>
            <w:vAlign w:val="center"/>
          </w:tcPr>
          <w:p w:rsidR="003606B8" w:rsidRDefault="003606B8" w:rsidP="001D2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1</w:t>
            </w:r>
            <w:r>
              <w:rPr>
                <w:rFonts w:asciiTheme="minorEastAsia" w:eastAsiaTheme="minorEastAsia" w:hAnsiTheme="minorEastAsia" w:hint="eastAsia"/>
                <w:sz w:val="21"/>
                <w:szCs w:val="21"/>
              </w:rPr>
              <w:t>,</w:t>
            </w:r>
            <w:r>
              <w:rPr>
                <w:rFonts w:asciiTheme="minorEastAsia" w:eastAsiaTheme="minorEastAsia" w:hAnsiTheme="minorEastAsia"/>
                <w:sz w:val="21"/>
                <w:szCs w:val="21"/>
              </w:rPr>
              <w:t>351</w:t>
            </w:r>
            <w:r>
              <w:rPr>
                <w:rFonts w:asciiTheme="minorEastAsia" w:eastAsiaTheme="minorEastAsia" w:hAnsiTheme="minorEastAsia" w:hint="eastAsia"/>
                <w:sz w:val="21"/>
                <w:szCs w:val="21"/>
              </w:rPr>
              <w:t>,</w:t>
            </w:r>
            <w:r>
              <w:rPr>
                <w:rFonts w:asciiTheme="minorEastAsia" w:eastAsiaTheme="minorEastAsia" w:hAnsiTheme="minorEastAsia"/>
                <w:sz w:val="21"/>
                <w:szCs w:val="21"/>
              </w:rPr>
              <w:t>163.38</w:t>
            </w:r>
          </w:p>
        </w:tc>
        <w:tc>
          <w:tcPr>
            <w:tcW w:w="916" w:type="dxa"/>
            <w:noWrap/>
            <w:vAlign w:val="center"/>
          </w:tcPr>
          <w:p w:rsidR="003606B8" w:rsidRDefault="003606B8" w:rsidP="001D2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100%</w:t>
            </w:r>
          </w:p>
        </w:tc>
      </w:tr>
    </w:tbl>
    <w:p w:rsidR="003606B8" w:rsidRDefault="003606B8" w:rsidP="003606B8">
      <w:pPr>
        <w:spacing w:line="400" w:lineRule="exact"/>
        <w:ind w:firstLineChars="0" w:firstLine="0"/>
        <w:jc w:val="left"/>
        <w:rPr>
          <w:rFonts w:asciiTheme="minorEastAsia" w:eastAsiaTheme="minorEastAsia" w:hAnsiTheme="minorEastAsia" w:cs="宋体"/>
          <w:kern w:val="0"/>
          <w:sz w:val="24"/>
          <w:szCs w:val="24"/>
        </w:rPr>
      </w:pPr>
      <w:r>
        <w:rPr>
          <w:rFonts w:asciiTheme="minorEastAsia" w:eastAsiaTheme="minorEastAsia" w:hAnsiTheme="minorEastAsia" w:cs="宋体"/>
          <w:kern w:val="0"/>
          <w:sz w:val="24"/>
          <w:szCs w:val="24"/>
        </w:rPr>
        <w:lastRenderedPageBreak/>
        <w:fldChar w:fldCharType="begin"/>
      </w:r>
      <w:r>
        <w:rPr>
          <w:rFonts w:asciiTheme="minorEastAsia" w:eastAsiaTheme="minorEastAsia" w:hAnsiTheme="minorEastAsia" w:cs="宋体"/>
          <w:kern w:val="0"/>
          <w:sz w:val="24"/>
          <w:szCs w:val="24"/>
        </w:rPr>
        <w:instrText xml:space="preserve"> </w:instrText>
      </w:r>
      <w:r>
        <w:rPr>
          <w:rFonts w:asciiTheme="minorEastAsia" w:eastAsiaTheme="minorEastAsia" w:hAnsiTheme="minorEastAsia" w:cs="宋体" w:hint="eastAsia"/>
          <w:kern w:val="0"/>
          <w:sz w:val="24"/>
          <w:szCs w:val="24"/>
        </w:rPr>
        <w:instrText>= 1 \* GB3</w:instrText>
      </w:r>
      <w:r>
        <w:rPr>
          <w:rFonts w:asciiTheme="minorEastAsia" w:eastAsiaTheme="minorEastAsia" w:hAnsiTheme="minorEastAsia" w:cs="宋体"/>
          <w:kern w:val="0"/>
          <w:sz w:val="24"/>
          <w:szCs w:val="24"/>
        </w:rPr>
        <w:instrText xml:space="preserve"> </w:instrText>
      </w:r>
      <w:r>
        <w:rPr>
          <w:rFonts w:asciiTheme="minorEastAsia" w:eastAsiaTheme="minorEastAsia" w:hAnsiTheme="minorEastAsia" w:cs="宋体"/>
          <w:kern w:val="0"/>
          <w:sz w:val="24"/>
          <w:szCs w:val="24"/>
        </w:rPr>
        <w:fldChar w:fldCharType="separate"/>
      </w:r>
      <w:r>
        <w:rPr>
          <w:rFonts w:asciiTheme="minorEastAsia" w:eastAsiaTheme="minorEastAsia" w:hAnsiTheme="minorEastAsia" w:cs="宋体" w:hint="eastAsia"/>
          <w:kern w:val="0"/>
          <w:sz w:val="24"/>
          <w:szCs w:val="24"/>
        </w:rPr>
        <w:t>①</w:t>
      </w:r>
      <w:r>
        <w:rPr>
          <w:rFonts w:asciiTheme="minorEastAsia" w:eastAsiaTheme="minorEastAsia" w:hAnsiTheme="minorEastAsia" w:cs="宋体"/>
          <w:kern w:val="0"/>
          <w:sz w:val="24"/>
          <w:szCs w:val="24"/>
        </w:rPr>
        <w:fldChar w:fldCharType="end"/>
      </w:r>
      <w:r>
        <w:rPr>
          <w:rFonts w:asciiTheme="minorEastAsia" w:eastAsiaTheme="minorEastAsia" w:hAnsiTheme="minorEastAsia" w:cs="宋体" w:hint="eastAsia"/>
          <w:kern w:val="0"/>
          <w:sz w:val="24"/>
          <w:szCs w:val="24"/>
        </w:rPr>
        <w:t>公司贷款</w:t>
      </w:r>
    </w:p>
    <w:p w:rsidR="003606B8" w:rsidRDefault="003606B8" w:rsidP="003606B8">
      <w:pPr>
        <w:spacing w:line="400" w:lineRule="exact"/>
        <w:ind w:firstLine="480"/>
        <w:rPr>
          <w:rFonts w:asciiTheme="minorEastAsia" w:eastAsiaTheme="minorEastAsia" w:hAnsiTheme="minorEastAsia" w:cs="宋体"/>
          <w:kern w:val="0"/>
          <w:sz w:val="24"/>
          <w:szCs w:val="24"/>
        </w:rPr>
      </w:pPr>
      <w:r>
        <w:rPr>
          <w:rFonts w:asciiTheme="minorEastAsia" w:eastAsiaTheme="minorEastAsia" w:hAnsiTheme="minorEastAsia" w:cs="宋体"/>
          <w:kern w:val="0"/>
          <w:sz w:val="24"/>
          <w:szCs w:val="24"/>
        </w:rPr>
        <w:t>截至报告期末，本行公司贷款余额</w:t>
      </w:r>
      <w:r>
        <w:rPr>
          <w:rFonts w:asciiTheme="minorEastAsia" w:eastAsiaTheme="minorEastAsia" w:hAnsiTheme="minorEastAsia" w:cs="宋体" w:hint="eastAsia"/>
          <w:kern w:val="0"/>
          <w:sz w:val="24"/>
          <w:szCs w:val="24"/>
        </w:rPr>
        <w:t>15.86亿元，同比增加0.02亿元，增幅0.13%，占当年客户贷款总额的11.53</w:t>
      </w:r>
      <w:r>
        <w:rPr>
          <w:rFonts w:asciiTheme="minorEastAsia" w:eastAsiaTheme="minorEastAsia" w:hAnsiTheme="minorEastAsia" w:cs="宋体"/>
          <w:kern w:val="0"/>
          <w:sz w:val="24"/>
          <w:szCs w:val="24"/>
        </w:rPr>
        <w:t>%。本行遵循金融服务实体经济政策导向，资本资源优先满足贷款业务发展需要，报告期内，</w:t>
      </w:r>
      <w:r>
        <w:rPr>
          <w:rFonts w:asciiTheme="minorEastAsia" w:eastAsiaTheme="minorEastAsia" w:hAnsiTheme="minorEastAsia" w:cs="宋体" w:hint="eastAsia"/>
          <w:kern w:val="0"/>
          <w:sz w:val="24"/>
          <w:szCs w:val="24"/>
        </w:rPr>
        <w:t>本行加大各项贷款营销力度</w:t>
      </w:r>
      <w:r>
        <w:rPr>
          <w:rFonts w:asciiTheme="minorEastAsia" w:eastAsiaTheme="minorEastAsia" w:hAnsiTheme="minorEastAsia" w:cs="宋体"/>
          <w:kern w:val="0"/>
          <w:sz w:val="24"/>
          <w:szCs w:val="24"/>
        </w:rPr>
        <w:t>，公司贷款余额</w:t>
      </w:r>
      <w:r>
        <w:rPr>
          <w:rFonts w:asciiTheme="minorEastAsia" w:eastAsiaTheme="minorEastAsia" w:hAnsiTheme="minorEastAsia" w:cs="宋体" w:hint="eastAsia"/>
          <w:kern w:val="0"/>
          <w:sz w:val="24"/>
          <w:szCs w:val="24"/>
        </w:rPr>
        <w:t>同样</w:t>
      </w:r>
      <w:r>
        <w:rPr>
          <w:rFonts w:asciiTheme="minorEastAsia" w:eastAsiaTheme="minorEastAsia" w:hAnsiTheme="minorEastAsia" w:cs="宋体"/>
          <w:kern w:val="0"/>
          <w:sz w:val="24"/>
          <w:szCs w:val="24"/>
        </w:rPr>
        <w:t>有所</w:t>
      </w:r>
      <w:r>
        <w:rPr>
          <w:rFonts w:asciiTheme="minorEastAsia" w:eastAsiaTheme="minorEastAsia" w:hAnsiTheme="minorEastAsia" w:cs="宋体" w:hint="eastAsia"/>
          <w:kern w:val="0"/>
          <w:sz w:val="24"/>
          <w:szCs w:val="24"/>
        </w:rPr>
        <w:t>上升</w:t>
      </w:r>
      <w:r>
        <w:rPr>
          <w:rFonts w:asciiTheme="minorEastAsia" w:eastAsiaTheme="minorEastAsia" w:hAnsiTheme="minorEastAsia" w:cs="宋体"/>
          <w:kern w:val="0"/>
          <w:sz w:val="24"/>
          <w:szCs w:val="24"/>
        </w:rPr>
        <w:t>。</w:t>
      </w:r>
    </w:p>
    <w:p w:rsidR="003606B8" w:rsidRDefault="003606B8" w:rsidP="003606B8">
      <w:pPr>
        <w:tabs>
          <w:tab w:val="left" w:pos="1134"/>
        </w:tabs>
        <w:spacing w:line="400" w:lineRule="exact"/>
        <w:ind w:firstLineChars="0" w:firstLine="0"/>
        <w:rPr>
          <w:rFonts w:asciiTheme="minorEastAsia" w:eastAsiaTheme="minorEastAsia" w:hAnsiTheme="minorEastAsia" w:cs="宋体"/>
          <w:kern w:val="0"/>
          <w:sz w:val="24"/>
          <w:szCs w:val="24"/>
        </w:rPr>
      </w:pPr>
      <w:r>
        <w:rPr>
          <w:rFonts w:asciiTheme="minorEastAsia" w:eastAsiaTheme="minorEastAsia" w:hAnsiTheme="minorEastAsia" w:cs="宋体"/>
          <w:kern w:val="0"/>
          <w:sz w:val="24"/>
          <w:szCs w:val="24"/>
        </w:rPr>
        <w:fldChar w:fldCharType="begin"/>
      </w:r>
      <w:r>
        <w:rPr>
          <w:rFonts w:asciiTheme="minorEastAsia" w:eastAsiaTheme="minorEastAsia" w:hAnsiTheme="minorEastAsia" w:cs="宋体"/>
          <w:kern w:val="0"/>
          <w:sz w:val="24"/>
          <w:szCs w:val="24"/>
        </w:rPr>
        <w:instrText xml:space="preserve"> </w:instrText>
      </w:r>
      <w:r>
        <w:rPr>
          <w:rFonts w:asciiTheme="minorEastAsia" w:eastAsiaTheme="minorEastAsia" w:hAnsiTheme="minorEastAsia" w:cs="宋体" w:hint="eastAsia"/>
          <w:kern w:val="0"/>
          <w:sz w:val="24"/>
          <w:szCs w:val="24"/>
        </w:rPr>
        <w:instrText>= 2 \* GB3</w:instrText>
      </w:r>
      <w:r>
        <w:rPr>
          <w:rFonts w:asciiTheme="minorEastAsia" w:eastAsiaTheme="minorEastAsia" w:hAnsiTheme="minorEastAsia" w:cs="宋体"/>
          <w:kern w:val="0"/>
          <w:sz w:val="24"/>
          <w:szCs w:val="24"/>
        </w:rPr>
        <w:instrText xml:space="preserve"> </w:instrText>
      </w:r>
      <w:r>
        <w:rPr>
          <w:rFonts w:asciiTheme="minorEastAsia" w:eastAsiaTheme="minorEastAsia" w:hAnsiTheme="minorEastAsia" w:cs="宋体"/>
          <w:kern w:val="0"/>
          <w:sz w:val="24"/>
          <w:szCs w:val="24"/>
        </w:rPr>
        <w:fldChar w:fldCharType="separate"/>
      </w:r>
      <w:r>
        <w:rPr>
          <w:rFonts w:asciiTheme="minorEastAsia" w:eastAsiaTheme="minorEastAsia" w:hAnsiTheme="minorEastAsia" w:cs="宋体" w:hint="eastAsia"/>
          <w:kern w:val="0"/>
          <w:sz w:val="24"/>
          <w:szCs w:val="24"/>
        </w:rPr>
        <w:t>②</w:t>
      </w:r>
      <w:r>
        <w:rPr>
          <w:rFonts w:asciiTheme="minorEastAsia" w:eastAsiaTheme="minorEastAsia" w:hAnsiTheme="minorEastAsia" w:cs="宋体"/>
          <w:kern w:val="0"/>
          <w:sz w:val="24"/>
          <w:szCs w:val="24"/>
        </w:rPr>
        <w:fldChar w:fldCharType="end"/>
      </w:r>
      <w:r>
        <w:rPr>
          <w:rFonts w:asciiTheme="minorEastAsia" w:eastAsiaTheme="minorEastAsia" w:hAnsiTheme="minorEastAsia" w:cs="宋体" w:hint="eastAsia"/>
          <w:kern w:val="0"/>
          <w:sz w:val="24"/>
          <w:szCs w:val="24"/>
        </w:rPr>
        <w:t>个人贷款</w:t>
      </w:r>
    </w:p>
    <w:p w:rsidR="003606B8" w:rsidRDefault="003606B8" w:rsidP="003606B8">
      <w:pPr>
        <w:spacing w:line="400" w:lineRule="exact"/>
        <w:ind w:firstLine="480"/>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截至报告期末，本行个人贷款余额106.06亿元，同比增加0.5亿元，增幅0.48%，占当年客户贷款77.09%。报告期内，本行积极</w:t>
      </w:r>
      <w:proofErr w:type="gramStart"/>
      <w:r>
        <w:rPr>
          <w:rFonts w:asciiTheme="minorEastAsia" w:eastAsiaTheme="minorEastAsia" w:hAnsiTheme="minorEastAsia" w:cs="宋体" w:hint="eastAsia"/>
          <w:kern w:val="0"/>
          <w:sz w:val="24"/>
          <w:szCs w:val="24"/>
        </w:rPr>
        <w:t>践行</w:t>
      </w:r>
      <w:proofErr w:type="gramEnd"/>
      <w:r>
        <w:rPr>
          <w:rFonts w:asciiTheme="minorEastAsia" w:eastAsiaTheme="minorEastAsia" w:hAnsiTheme="minorEastAsia" w:cs="宋体" w:hint="eastAsia"/>
          <w:kern w:val="0"/>
          <w:sz w:val="24"/>
          <w:szCs w:val="24"/>
        </w:rPr>
        <w:t>普惠金融政策，实施乡村振兴战略，业务向大零售转型，加强个人贷款业务的营销，有效促进个人贷款的投放。</w:t>
      </w:r>
    </w:p>
    <w:p w:rsidR="003606B8" w:rsidRDefault="003606B8" w:rsidP="003606B8">
      <w:pPr>
        <w:spacing w:line="400" w:lineRule="exact"/>
        <w:ind w:firstLineChars="0" w:firstLine="0"/>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w:t>
      </w:r>
      <w:r>
        <w:rPr>
          <w:rFonts w:asciiTheme="minorEastAsia" w:eastAsiaTheme="minorEastAsia" w:hAnsiTheme="minorEastAsia" w:cs="宋体"/>
          <w:kern w:val="0"/>
          <w:sz w:val="24"/>
          <w:szCs w:val="24"/>
        </w:rPr>
        <w:t>2）按行业类型划分</w:t>
      </w:r>
    </w:p>
    <w:p w:rsidR="003606B8" w:rsidRDefault="003606B8" w:rsidP="003606B8">
      <w:pPr>
        <w:spacing w:line="400" w:lineRule="exact"/>
        <w:ind w:firstLine="480"/>
        <w:rPr>
          <w:rFonts w:asciiTheme="minorEastAsia" w:eastAsiaTheme="minorEastAsia" w:hAnsiTheme="minorEastAsia" w:cs="宋体"/>
          <w:spacing w:val="-10"/>
          <w:kern w:val="0"/>
          <w:sz w:val="24"/>
          <w:szCs w:val="24"/>
        </w:rPr>
      </w:pPr>
      <w:r>
        <w:rPr>
          <w:rFonts w:asciiTheme="minorEastAsia" w:eastAsiaTheme="minorEastAsia" w:hAnsiTheme="minorEastAsia" w:cs="宋体" w:hint="eastAsia"/>
          <w:kern w:val="0"/>
          <w:sz w:val="24"/>
          <w:szCs w:val="24"/>
        </w:rPr>
        <w:t>在贷款行业投放方面，本行认真落实省联社相关</w:t>
      </w:r>
      <w:r>
        <w:rPr>
          <w:rFonts w:asciiTheme="minorEastAsia" w:eastAsiaTheme="minorEastAsia" w:hAnsiTheme="minorEastAsia" w:cs="宋体"/>
          <w:kern w:val="0"/>
          <w:sz w:val="24"/>
          <w:szCs w:val="24"/>
        </w:rPr>
        <w:t>工作会议精神，坚持稳中求进抓好转型发展，</w:t>
      </w:r>
      <w:r>
        <w:rPr>
          <w:rFonts w:asciiTheme="minorEastAsia" w:eastAsiaTheme="minorEastAsia" w:hAnsiTheme="minorEastAsia" w:cs="宋体" w:hint="eastAsia"/>
          <w:kern w:val="0"/>
          <w:sz w:val="24"/>
          <w:szCs w:val="24"/>
        </w:rPr>
        <w:t>不断</w:t>
      </w:r>
      <w:r>
        <w:rPr>
          <w:rFonts w:asciiTheme="minorEastAsia" w:eastAsiaTheme="minorEastAsia" w:hAnsiTheme="minorEastAsia" w:cs="宋体"/>
          <w:kern w:val="0"/>
          <w:sz w:val="24"/>
          <w:szCs w:val="24"/>
        </w:rPr>
        <w:t>推</w:t>
      </w:r>
      <w:r>
        <w:rPr>
          <w:rFonts w:asciiTheme="minorEastAsia" w:eastAsiaTheme="minorEastAsia" w:hAnsiTheme="minorEastAsia" w:cs="宋体" w:hint="eastAsia"/>
          <w:kern w:val="0"/>
          <w:sz w:val="24"/>
          <w:szCs w:val="24"/>
        </w:rPr>
        <w:t>进</w:t>
      </w:r>
      <w:r>
        <w:rPr>
          <w:rFonts w:asciiTheme="minorEastAsia" w:eastAsiaTheme="minorEastAsia" w:hAnsiTheme="minorEastAsia" w:cs="宋体"/>
          <w:kern w:val="0"/>
          <w:sz w:val="24"/>
          <w:szCs w:val="24"/>
        </w:rPr>
        <w:t>乡村振兴战略以及支持地方实体经济发展</w:t>
      </w:r>
      <w:r>
        <w:rPr>
          <w:rFonts w:asciiTheme="minorEastAsia" w:eastAsiaTheme="minorEastAsia" w:hAnsiTheme="minorEastAsia" w:cs="宋体" w:hint="eastAsia"/>
          <w:kern w:val="0"/>
          <w:sz w:val="24"/>
          <w:szCs w:val="24"/>
        </w:rPr>
        <w:t>，</w:t>
      </w:r>
      <w:r>
        <w:rPr>
          <w:rFonts w:asciiTheme="minorEastAsia" w:eastAsiaTheme="minorEastAsia" w:hAnsiTheme="minorEastAsia" w:cs="宋体" w:hint="eastAsia"/>
          <w:spacing w:val="-10"/>
          <w:kern w:val="0"/>
          <w:sz w:val="24"/>
          <w:szCs w:val="24"/>
        </w:rPr>
        <w:t>深入推进农业供给侧结构性改革，着力振兴实体经济，进一步优化信贷结构。</w:t>
      </w:r>
    </w:p>
    <w:p w:rsidR="003606B8" w:rsidRDefault="003606B8" w:rsidP="003606B8">
      <w:pPr>
        <w:spacing w:line="400" w:lineRule="exact"/>
        <w:ind w:firstLineChars="0" w:firstLine="0"/>
        <w:jc w:val="right"/>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单位：人民币万元</w:t>
      </w:r>
    </w:p>
    <w:tbl>
      <w:tblPr>
        <w:tblW w:w="528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4"/>
        <w:gridCol w:w="1526"/>
        <w:gridCol w:w="996"/>
        <w:gridCol w:w="1562"/>
        <w:gridCol w:w="856"/>
        <w:gridCol w:w="1557"/>
        <w:gridCol w:w="896"/>
      </w:tblGrid>
      <w:tr w:rsidR="003606B8" w:rsidTr="001D2EC5">
        <w:trPr>
          <w:trHeight w:val="380"/>
          <w:jc w:val="center"/>
        </w:trPr>
        <w:tc>
          <w:tcPr>
            <w:tcW w:w="1163" w:type="pct"/>
            <w:vMerge w:val="restart"/>
            <w:noWrap/>
            <w:vAlign w:val="center"/>
          </w:tcPr>
          <w:p w:rsidR="003606B8" w:rsidRDefault="003606B8" w:rsidP="001D2EC5">
            <w:pPr>
              <w:spacing w:line="360" w:lineRule="exact"/>
              <w:ind w:firstLineChars="0" w:firstLine="0"/>
              <w:jc w:val="center"/>
              <w:rPr>
                <w:rFonts w:asciiTheme="minorEastAsia" w:eastAsiaTheme="minorEastAsia" w:hAnsiTheme="minorEastAsia" w:cs="宋体"/>
                <w:b/>
                <w:bCs/>
                <w:kern w:val="0"/>
                <w:sz w:val="21"/>
                <w:szCs w:val="21"/>
              </w:rPr>
            </w:pPr>
            <w:r>
              <w:rPr>
                <w:rFonts w:asciiTheme="minorEastAsia" w:eastAsiaTheme="minorEastAsia" w:hAnsiTheme="minorEastAsia" w:cs="宋体" w:hint="eastAsia"/>
                <w:b/>
                <w:bCs/>
                <w:kern w:val="0"/>
                <w:sz w:val="21"/>
                <w:szCs w:val="21"/>
              </w:rPr>
              <w:t>行业</w:t>
            </w:r>
          </w:p>
        </w:tc>
        <w:tc>
          <w:tcPr>
            <w:tcW w:w="1307" w:type="pct"/>
            <w:gridSpan w:val="2"/>
            <w:noWrap/>
            <w:vAlign w:val="center"/>
          </w:tcPr>
          <w:p w:rsidR="003606B8" w:rsidRDefault="003606B8" w:rsidP="001D2EC5">
            <w:pPr>
              <w:spacing w:line="360" w:lineRule="exact"/>
              <w:ind w:firstLineChars="0" w:firstLine="0"/>
              <w:jc w:val="center"/>
              <w:rPr>
                <w:rFonts w:asciiTheme="minorEastAsia" w:eastAsiaTheme="minorEastAsia" w:hAnsiTheme="minorEastAsia" w:cs="宋体"/>
                <w:b/>
                <w:bCs/>
                <w:kern w:val="0"/>
                <w:sz w:val="21"/>
                <w:szCs w:val="21"/>
              </w:rPr>
            </w:pPr>
            <w:r>
              <w:rPr>
                <w:rFonts w:asciiTheme="minorEastAsia" w:eastAsiaTheme="minorEastAsia" w:hAnsiTheme="minorEastAsia" w:cs="宋体"/>
                <w:b/>
                <w:bCs/>
                <w:kern w:val="0"/>
                <w:sz w:val="21"/>
                <w:szCs w:val="21"/>
              </w:rPr>
              <w:t>20</w:t>
            </w:r>
            <w:r>
              <w:rPr>
                <w:rFonts w:asciiTheme="minorEastAsia" w:eastAsiaTheme="minorEastAsia" w:hAnsiTheme="minorEastAsia" w:cs="宋体" w:hint="eastAsia"/>
                <w:b/>
                <w:bCs/>
                <w:kern w:val="0"/>
                <w:sz w:val="21"/>
                <w:szCs w:val="21"/>
              </w:rPr>
              <w:t>24</w:t>
            </w:r>
            <w:r>
              <w:rPr>
                <w:rFonts w:asciiTheme="minorEastAsia" w:eastAsiaTheme="minorEastAsia" w:hAnsiTheme="minorEastAsia" w:cs="宋体"/>
                <w:b/>
                <w:bCs/>
                <w:kern w:val="0"/>
                <w:sz w:val="21"/>
                <w:szCs w:val="21"/>
              </w:rPr>
              <w:t>年</w:t>
            </w:r>
          </w:p>
        </w:tc>
        <w:tc>
          <w:tcPr>
            <w:tcW w:w="1254" w:type="pct"/>
            <w:gridSpan w:val="2"/>
            <w:noWrap/>
            <w:vAlign w:val="center"/>
          </w:tcPr>
          <w:p w:rsidR="003606B8" w:rsidRDefault="003606B8" w:rsidP="001D2EC5">
            <w:pPr>
              <w:spacing w:line="360" w:lineRule="exact"/>
              <w:ind w:firstLineChars="0" w:firstLine="0"/>
              <w:jc w:val="center"/>
              <w:rPr>
                <w:rFonts w:asciiTheme="minorEastAsia" w:eastAsiaTheme="minorEastAsia" w:hAnsiTheme="minorEastAsia" w:cs="宋体"/>
                <w:b/>
                <w:bCs/>
                <w:kern w:val="0"/>
                <w:sz w:val="21"/>
                <w:szCs w:val="21"/>
              </w:rPr>
            </w:pPr>
            <w:r>
              <w:rPr>
                <w:rFonts w:asciiTheme="minorEastAsia" w:eastAsiaTheme="minorEastAsia" w:hAnsiTheme="minorEastAsia" w:cs="宋体"/>
                <w:b/>
                <w:bCs/>
                <w:kern w:val="0"/>
                <w:sz w:val="21"/>
                <w:szCs w:val="21"/>
              </w:rPr>
              <w:t>20</w:t>
            </w:r>
            <w:r>
              <w:rPr>
                <w:rFonts w:asciiTheme="minorEastAsia" w:eastAsiaTheme="minorEastAsia" w:hAnsiTheme="minorEastAsia" w:cs="宋体" w:hint="eastAsia"/>
                <w:b/>
                <w:bCs/>
                <w:kern w:val="0"/>
                <w:sz w:val="21"/>
                <w:szCs w:val="21"/>
              </w:rPr>
              <w:t>23</w:t>
            </w:r>
            <w:r>
              <w:rPr>
                <w:rFonts w:asciiTheme="minorEastAsia" w:eastAsiaTheme="minorEastAsia" w:hAnsiTheme="minorEastAsia" w:cs="宋体"/>
                <w:b/>
                <w:bCs/>
                <w:kern w:val="0"/>
                <w:sz w:val="21"/>
                <w:szCs w:val="21"/>
              </w:rPr>
              <w:t>年</w:t>
            </w:r>
          </w:p>
        </w:tc>
        <w:tc>
          <w:tcPr>
            <w:tcW w:w="1273" w:type="pct"/>
            <w:gridSpan w:val="2"/>
            <w:noWrap/>
            <w:vAlign w:val="center"/>
          </w:tcPr>
          <w:p w:rsidR="003606B8" w:rsidRDefault="003606B8" w:rsidP="001D2EC5">
            <w:pPr>
              <w:spacing w:line="360" w:lineRule="exact"/>
              <w:ind w:firstLineChars="0" w:firstLine="0"/>
              <w:jc w:val="center"/>
              <w:rPr>
                <w:rFonts w:asciiTheme="minorEastAsia" w:eastAsiaTheme="minorEastAsia" w:hAnsiTheme="minorEastAsia" w:cs="宋体"/>
                <w:b/>
                <w:bCs/>
                <w:kern w:val="0"/>
                <w:sz w:val="21"/>
                <w:szCs w:val="21"/>
              </w:rPr>
            </w:pPr>
            <w:r>
              <w:rPr>
                <w:rFonts w:asciiTheme="minorEastAsia" w:eastAsiaTheme="minorEastAsia" w:hAnsiTheme="minorEastAsia" w:cs="宋体"/>
                <w:b/>
                <w:bCs/>
                <w:kern w:val="0"/>
                <w:sz w:val="21"/>
                <w:szCs w:val="21"/>
              </w:rPr>
              <w:t>20</w:t>
            </w:r>
            <w:r>
              <w:rPr>
                <w:rFonts w:asciiTheme="minorEastAsia" w:eastAsiaTheme="minorEastAsia" w:hAnsiTheme="minorEastAsia" w:cs="宋体" w:hint="eastAsia"/>
                <w:b/>
                <w:bCs/>
                <w:kern w:val="0"/>
                <w:sz w:val="21"/>
                <w:szCs w:val="21"/>
              </w:rPr>
              <w:t>22</w:t>
            </w:r>
            <w:r>
              <w:rPr>
                <w:rFonts w:asciiTheme="minorEastAsia" w:eastAsiaTheme="minorEastAsia" w:hAnsiTheme="minorEastAsia" w:cs="宋体"/>
                <w:b/>
                <w:bCs/>
                <w:kern w:val="0"/>
                <w:sz w:val="21"/>
                <w:szCs w:val="21"/>
              </w:rPr>
              <w:t>年</w:t>
            </w:r>
          </w:p>
        </w:tc>
      </w:tr>
      <w:tr w:rsidR="003606B8" w:rsidTr="001D2EC5">
        <w:trPr>
          <w:trHeight w:val="380"/>
          <w:jc w:val="center"/>
        </w:trPr>
        <w:tc>
          <w:tcPr>
            <w:tcW w:w="1163" w:type="pct"/>
            <w:vMerge/>
            <w:vAlign w:val="center"/>
          </w:tcPr>
          <w:p w:rsidR="003606B8" w:rsidRDefault="003606B8" w:rsidP="001D2EC5">
            <w:pPr>
              <w:spacing w:line="360" w:lineRule="exact"/>
              <w:ind w:firstLineChars="0" w:firstLine="0"/>
              <w:jc w:val="center"/>
              <w:rPr>
                <w:rFonts w:asciiTheme="minorEastAsia" w:eastAsiaTheme="minorEastAsia" w:hAnsiTheme="minorEastAsia" w:cs="宋体"/>
                <w:b/>
                <w:bCs/>
                <w:kern w:val="0"/>
                <w:sz w:val="21"/>
                <w:szCs w:val="21"/>
              </w:rPr>
            </w:pPr>
          </w:p>
        </w:tc>
        <w:tc>
          <w:tcPr>
            <w:tcW w:w="791" w:type="pct"/>
            <w:noWrap/>
            <w:vAlign w:val="center"/>
          </w:tcPr>
          <w:p w:rsidR="003606B8" w:rsidRDefault="003606B8" w:rsidP="001D2EC5">
            <w:pPr>
              <w:spacing w:line="360" w:lineRule="exact"/>
              <w:ind w:firstLineChars="0" w:firstLine="0"/>
              <w:jc w:val="center"/>
              <w:rPr>
                <w:rFonts w:asciiTheme="minorEastAsia" w:eastAsiaTheme="minorEastAsia" w:hAnsiTheme="minorEastAsia" w:cs="宋体"/>
                <w:b/>
                <w:bCs/>
                <w:kern w:val="0"/>
                <w:sz w:val="21"/>
                <w:szCs w:val="21"/>
              </w:rPr>
            </w:pPr>
            <w:r>
              <w:rPr>
                <w:rFonts w:asciiTheme="minorEastAsia" w:eastAsiaTheme="minorEastAsia" w:hAnsiTheme="minorEastAsia" w:cs="宋体" w:hint="eastAsia"/>
                <w:b/>
                <w:bCs/>
                <w:kern w:val="0"/>
                <w:sz w:val="21"/>
                <w:szCs w:val="21"/>
              </w:rPr>
              <w:t>金额</w:t>
            </w:r>
          </w:p>
        </w:tc>
        <w:tc>
          <w:tcPr>
            <w:tcW w:w="516" w:type="pct"/>
            <w:noWrap/>
            <w:vAlign w:val="center"/>
          </w:tcPr>
          <w:p w:rsidR="003606B8" w:rsidRDefault="003606B8" w:rsidP="001D2EC5">
            <w:pPr>
              <w:spacing w:line="360" w:lineRule="exact"/>
              <w:ind w:firstLineChars="0" w:firstLine="0"/>
              <w:jc w:val="center"/>
              <w:rPr>
                <w:rFonts w:asciiTheme="minorEastAsia" w:eastAsiaTheme="minorEastAsia" w:hAnsiTheme="minorEastAsia" w:cs="宋体"/>
                <w:b/>
                <w:bCs/>
                <w:kern w:val="0"/>
                <w:sz w:val="21"/>
                <w:szCs w:val="21"/>
              </w:rPr>
            </w:pPr>
            <w:r>
              <w:rPr>
                <w:rFonts w:asciiTheme="minorEastAsia" w:eastAsiaTheme="minorEastAsia" w:hAnsiTheme="minorEastAsia" w:cs="宋体" w:hint="eastAsia"/>
                <w:b/>
                <w:bCs/>
                <w:kern w:val="0"/>
                <w:sz w:val="21"/>
                <w:szCs w:val="21"/>
              </w:rPr>
              <w:t>占比</w:t>
            </w:r>
          </w:p>
        </w:tc>
        <w:tc>
          <w:tcPr>
            <w:tcW w:w="810" w:type="pct"/>
            <w:noWrap/>
            <w:vAlign w:val="center"/>
          </w:tcPr>
          <w:p w:rsidR="003606B8" w:rsidRDefault="003606B8" w:rsidP="001D2EC5">
            <w:pPr>
              <w:spacing w:line="360" w:lineRule="exact"/>
              <w:ind w:firstLineChars="0" w:firstLine="0"/>
              <w:jc w:val="center"/>
              <w:rPr>
                <w:rFonts w:asciiTheme="minorEastAsia" w:eastAsiaTheme="minorEastAsia" w:hAnsiTheme="minorEastAsia" w:cs="宋体"/>
                <w:b/>
                <w:bCs/>
                <w:kern w:val="0"/>
                <w:sz w:val="21"/>
                <w:szCs w:val="21"/>
              </w:rPr>
            </w:pPr>
            <w:r>
              <w:rPr>
                <w:rFonts w:asciiTheme="minorEastAsia" w:eastAsiaTheme="minorEastAsia" w:hAnsiTheme="minorEastAsia" w:cs="宋体" w:hint="eastAsia"/>
                <w:b/>
                <w:bCs/>
                <w:kern w:val="0"/>
                <w:sz w:val="21"/>
                <w:szCs w:val="21"/>
              </w:rPr>
              <w:t>金额</w:t>
            </w:r>
          </w:p>
        </w:tc>
        <w:tc>
          <w:tcPr>
            <w:tcW w:w="444" w:type="pct"/>
            <w:noWrap/>
            <w:vAlign w:val="center"/>
          </w:tcPr>
          <w:p w:rsidR="003606B8" w:rsidRDefault="003606B8" w:rsidP="001D2EC5">
            <w:pPr>
              <w:spacing w:line="360" w:lineRule="exact"/>
              <w:ind w:firstLineChars="0" w:firstLine="0"/>
              <w:jc w:val="center"/>
              <w:rPr>
                <w:rFonts w:asciiTheme="minorEastAsia" w:eastAsiaTheme="minorEastAsia" w:hAnsiTheme="minorEastAsia" w:cs="宋体"/>
                <w:b/>
                <w:bCs/>
                <w:kern w:val="0"/>
                <w:sz w:val="21"/>
                <w:szCs w:val="21"/>
              </w:rPr>
            </w:pPr>
            <w:r>
              <w:rPr>
                <w:rFonts w:asciiTheme="minorEastAsia" w:eastAsiaTheme="minorEastAsia" w:hAnsiTheme="minorEastAsia" w:cs="宋体" w:hint="eastAsia"/>
                <w:b/>
                <w:bCs/>
                <w:kern w:val="0"/>
                <w:sz w:val="21"/>
                <w:szCs w:val="21"/>
              </w:rPr>
              <w:t>占比</w:t>
            </w:r>
          </w:p>
        </w:tc>
        <w:tc>
          <w:tcPr>
            <w:tcW w:w="808" w:type="pct"/>
            <w:noWrap/>
            <w:vAlign w:val="center"/>
          </w:tcPr>
          <w:p w:rsidR="003606B8" w:rsidRDefault="003606B8" w:rsidP="001D2EC5">
            <w:pPr>
              <w:spacing w:line="360" w:lineRule="exact"/>
              <w:ind w:firstLineChars="0" w:firstLine="0"/>
              <w:jc w:val="center"/>
              <w:rPr>
                <w:rFonts w:asciiTheme="minorEastAsia" w:eastAsiaTheme="minorEastAsia" w:hAnsiTheme="minorEastAsia" w:cs="宋体"/>
                <w:b/>
                <w:bCs/>
                <w:kern w:val="0"/>
                <w:sz w:val="21"/>
                <w:szCs w:val="21"/>
              </w:rPr>
            </w:pPr>
            <w:r>
              <w:rPr>
                <w:rFonts w:asciiTheme="minorEastAsia" w:eastAsiaTheme="minorEastAsia" w:hAnsiTheme="minorEastAsia" w:cs="宋体" w:hint="eastAsia"/>
                <w:b/>
                <w:bCs/>
                <w:kern w:val="0"/>
                <w:sz w:val="21"/>
                <w:szCs w:val="21"/>
              </w:rPr>
              <w:t>金额</w:t>
            </w:r>
          </w:p>
        </w:tc>
        <w:tc>
          <w:tcPr>
            <w:tcW w:w="464" w:type="pct"/>
            <w:noWrap/>
            <w:vAlign w:val="center"/>
          </w:tcPr>
          <w:p w:rsidR="003606B8" w:rsidRDefault="003606B8" w:rsidP="001D2EC5">
            <w:pPr>
              <w:spacing w:line="360" w:lineRule="exact"/>
              <w:ind w:firstLineChars="0" w:firstLine="0"/>
              <w:jc w:val="center"/>
              <w:rPr>
                <w:rFonts w:asciiTheme="minorEastAsia" w:eastAsiaTheme="minorEastAsia" w:hAnsiTheme="minorEastAsia" w:cs="宋体"/>
                <w:b/>
                <w:bCs/>
                <w:kern w:val="0"/>
                <w:sz w:val="21"/>
                <w:szCs w:val="21"/>
              </w:rPr>
            </w:pPr>
            <w:r>
              <w:rPr>
                <w:rFonts w:asciiTheme="minorEastAsia" w:eastAsiaTheme="minorEastAsia" w:hAnsiTheme="minorEastAsia" w:cs="宋体" w:hint="eastAsia"/>
                <w:b/>
                <w:bCs/>
                <w:kern w:val="0"/>
                <w:sz w:val="21"/>
                <w:szCs w:val="21"/>
              </w:rPr>
              <w:t>占比</w:t>
            </w:r>
          </w:p>
        </w:tc>
      </w:tr>
      <w:tr w:rsidR="003606B8" w:rsidTr="001D2EC5">
        <w:trPr>
          <w:trHeight w:val="380"/>
          <w:jc w:val="center"/>
        </w:trPr>
        <w:tc>
          <w:tcPr>
            <w:tcW w:w="1163" w:type="pct"/>
            <w:noWrap/>
            <w:vAlign w:val="center"/>
          </w:tcPr>
          <w:p w:rsidR="003606B8" w:rsidRDefault="003606B8" w:rsidP="001D2EC5">
            <w:pPr>
              <w:spacing w:line="360" w:lineRule="exact"/>
              <w:ind w:firstLineChars="0" w:firstLine="0"/>
              <w:jc w:val="left"/>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对公贷款</w:t>
            </w:r>
          </w:p>
        </w:tc>
        <w:tc>
          <w:tcPr>
            <w:tcW w:w="791" w:type="pct"/>
            <w:noWrap/>
            <w:vAlign w:val="center"/>
          </w:tcPr>
          <w:p w:rsidR="003606B8" w:rsidRDefault="003606B8" w:rsidP="001D2EC5">
            <w:pPr>
              <w:spacing w:line="360" w:lineRule="exact"/>
              <w:ind w:firstLineChars="0" w:firstLine="0"/>
              <w:jc w:val="center"/>
              <w:rPr>
                <w:rFonts w:asciiTheme="minorEastAsia" w:eastAsiaTheme="minorEastAsia" w:hAnsiTheme="minorEastAsia" w:cstheme="minorBidi"/>
                <w:sz w:val="21"/>
                <w:szCs w:val="21"/>
              </w:rPr>
            </w:pPr>
            <w:r>
              <w:rPr>
                <w:rFonts w:asciiTheme="minorEastAsia" w:eastAsiaTheme="minorEastAsia" w:hAnsiTheme="minorEastAsia" w:cstheme="minorBidi"/>
                <w:sz w:val="21"/>
                <w:szCs w:val="21"/>
              </w:rPr>
              <w:t>158,578.91</w:t>
            </w:r>
          </w:p>
        </w:tc>
        <w:tc>
          <w:tcPr>
            <w:tcW w:w="516" w:type="pct"/>
            <w:noWrap/>
            <w:vAlign w:val="center"/>
          </w:tcPr>
          <w:p w:rsidR="003606B8" w:rsidRDefault="003606B8" w:rsidP="001D2EC5">
            <w:pPr>
              <w:spacing w:line="360" w:lineRule="exact"/>
              <w:ind w:firstLineChars="0" w:firstLine="0"/>
              <w:jc w:val="center"/>
              <w:rPr>
                <w:rFonts w:asciiTheme="minorEastAsia" w:eastAsiaTheme="minorEastAsia" w:hAnsiTheme="minorEastAsia" w:cstheme="minorBidi"/>
                <w:sz w:val="21"/>
                <w:szCs w:val="21"/>
              </w:rPr>
            </w:pPr>
            <w:r>
              <w:rPr>
                <w:rFonts w:asciiTheme="minorEastAsia" w:eastAsiaTheme="minorEastAsia" w:hAnsiTheme="minorEastAsia" w:hint="eastAsia"/>
                <w:sz w:val="21"/>
                <w:szCs w:val="21"/>
              </w:rPr>
              <w:t>11.53%</w:t>
            </w:r>
          </w:p>
        </w:tc>
        <w:tc>
          <w:tcPr>
            <w:tcW w:w="810" w:type="pct"/>
            <w:noWrap/>
            <w:vAlign w:val="center"/>
          </w:tcPr>
          <w:p w:rsidR="003606B8" w:rsidRDefault="003606B8" w:rsidP="001D2EC5">
            <w:pPr>
              <w:spacing w:line="360" w:lineRule="exact"/>
              <w:ind w:firstLineChars="0" w:firstLine="0"/>
              <w:jc w:val="center"/>
              <w:rPr>
                <w:rFonts w:asciiTheme="minorEastAsia" w:eastAsiaTheme="minorEastAsia" w:hAnsiTheme="minorEastAsia" w:cstheme="minorBidi"/>
                <w:sz w:val="21"/>
                <w:szCs w:val="21"/>
              </w:rPr>
            </w:pPr>
            <w:r>
              <w:rPr>
                <w:rFonts w:asciiTheme="minorEastAsia" w:eastAsiaTheme="minorEastAsia" w:hAnsiTheme="minorEastAsia" w:cstheme="minorBidi"/>
                <w:sz w:val="21"/>
                <w:szCs w:val="21"/>
              </w:rPr>
              <w:t>158,367.05</w:t>
            </w:r>
          </w:p>
        </w:tc>
        <w:tc>
          <w:tcPr>
            <w:tcW w:w="444" w:type="pct"/>
            <w:noWrap/>
            <w:vAlign w:val="center"/>
          </w:tcPr>
          <w:p w:rsidR="003606B8" w:rsidRDefault="003606B8" w:rsidP="001D2EC5">
            <w:pPr>
              <w:spacing w:line="360" w:lineRule="exact"/>
              <w:ind w:firstLineChars="0" w:firstLine="0"/>
              <w:jc w:val="center"/>
              <w:rPr>
                <w:rFonts w:asciiTheme="minorEastAsia" w:eastAsiaTheme="minorEastAsia" w:hAnsiTheme="minorEastAsia" w:cstheme="minorBidi"/>
                <w:sz w:val="21"/>
                <w:szCs w:val="21"/>
              </w:rPr>
            </w:pPr>
            <w:r>
              <w:rPr>
                <w:rFonts w:asciiTheme="minorEastAsia" w:eastAsiaTheme="minorEastAsia" w:hAnsiTheme="minorEastAsia" w:cstheme="minorBidi"/>
                <w:sz w:val="21"/>
                <w:szCs w:val="21"/>
              </w:rPr>
              <w:t>11.55%</w:t>
            </w:r>
          </w:p>
        </w:tc>
        <w:tc>
          <w:tcPr>
            <w:tcW w:w="808" w:type="pct"/>
            <w:noWrap/>
            <w:vAlign w:val="center"/>
          </w:tcPr>
          <w:p w:rsidR="003606B8" w:rsidRDefault="003606B8" w:rsidP="001D2EC5">
            <w:pPr>
              <w:spacing w:line="360" w:lineRule="exact"/>
              <w:ind w:firstLineChars="0" w:firstLine="0"/>
              <w:jc w:val="center"/>
              <w:rPr>
                <w:rFonts w:asciiTheme="minorEastAsia" w:eastAsiaTheme="minorEastAsia" w:hAnsiTheme="minorEastAsia" w:cstheme="minorBidi"/>
                <w:sz w:val="21"/>
                <w:szCs w:val="21"/>
              </w:rPr>
            </w:pPr>
            <w:r>
              <w:rPr>
                <w:rFonts w:asciiTheme="minorEastAsia" w:eastAsiaTheme="minorEastAsia" w:hAnsiTheme="minorEastAsia" w:cstheme="minorBidi"/>
                <w:sz w:val="21"/>
                <w:szCs w:val="21"/>
              </w:rPr>
              <w:t>159,808.14</w:t>
            </w:r>
          </w:p>
        </w:tc>
        <w:tc>
          <w:tcPr>
            <w:tcW w:w="464" w:type="pct"/>
            <w:noWrap/>
            <w:vAlign w:val="center"/>
          </w:tcPr>
          <w:p w:rsidR="003606B8" w:rsidRDefault="003606B8" w:rsidP="001D2EC5">
            <w:pPr>
              <w:spacing w:line="360" w:lineRule="exact"/>
              <w:ind w:firstLineChars="0" w:firstLine="0"/>
              <w:jc w:val="center"/>
              <w:rPr>
                <w:rFonts w:asciiTheme="minorEastAsia" w:eastAsiaTheme="minorEastAsia" w:hAnsiTheme="minorEastAsia" w:cstheme="minorBidi"/>
                <w:sz w:val="21"/>
                <w:szCs w:val="21"/>
              </w:rPr>
            </w:pPr>
            <w:r>
              <w:rPr>
                <w:rFonts w:asciiTheme="minorEastAsia" w:eastAsiaTheme="minorEastAsia" w:hAnsiTheme="minorEastAsia" w:cstheme="minorBidi"/>
                <w:sz w:val="21"/>
                <w:szCs w:val="21"/>
              </w:rPr>
              <w:t>11.83%</w:t>
            </w:r>
          </w:p>
        </w:tc>
      </w:tr>
      <w:tr w:rsidR="003606B8" w:rsidTr="001D2EC5">
        <w:trPr>
          <w:trHeight w:val="380"/>
          <w:jc w:val="center"/>
        </w:trPr>
        <w:tc>
          <w:tcPr>
            <w:tcW w:w="1163" w:type="pct"/>
            <w:noWrap/>
            <w:vAlign w:val="center"/>
          </w:tcPr>
          <w:p w:rsidR="003606B8" w:rsidRDefault="003606B8" w:rsidP="001D2EC5">
            <w:pPr>
              <w:spacing w:line="360" w:lineRule="exact"/>
              <w:ind w:firstLineChars="0" w:firstLine="0"/>
              <w:jc w:val="left"/>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批发和零售业</w:t>
            </w:r>
          </w:p>
        </w:tc>
        <w:tc>
          <w:tcPr>
            <w:tcW w:w="791" w:type="pct"/>
            <w:noWrap/>
            <w:vAlign w:val="center"/>
          </w:tcPr>
          <w:p w:rsidR="003606B8" w:rsidRDefault="003606B8" w:rsidP="001D2EC5">
            <w:pPr>
              <w:spacing w:line="360" w:lineRule="exact"/>
              <w:ind w:firstLineChars="0" w:firstLine="0"/>
              <w:jc w:val="center"/>
              <w:rPr>
                <w:rFonts w:asciiTheme="minorEastAsia" w:eastAsiaTheme="minorEastAsia" w:hAnsiTheme="minorEastAsia" w:cstheme="minorBidi"/>
                <w:sz w:val="21"/>
                <w:szCs w:val="21"/>
              </w:rPr>
            </w:pPr>
            <w:r>
              <w:rPr>
                <w:rFonts w:asciiTheme="minorEastAsia" w:eastAsiaTheme="minorEastAsia" w:hAnsiTheme="minorEastAsia" w:cstheme="minorBidi"/>
                <w:sz w:val="21"/>
                <w:szCs w:val="21"/>
              </w:rPr>
              <w:t>36,569.99</w:t>
            </w:r>
          </w:p>
        </w:tc>
        <w:tc>
          <w:tcPr>
            <w:tcW w:w="516" w:type="pct"/>
            <w:noWrap/>
            <w:vAlign w:val="center"/>
          </w:tcPr>
          <w:p w:rsidR="003606B8" w:rsidRDefault="003606B8" w:rsidP="001D2EC5">
            <w:pPr>
              <w:spacing w:line="360" w:lineRule="exact"/>
              <w:ind w:firstLineChars="0" w:firstLine="0"/>
              <w:jc w:val="center"/>
              <w:rPr>
                <w:rFonts w:asciiTheme="minorEastAsia" w:eastAsiaTheme="minorEastAsia" w:hAnsiTheme="minorEastAsia" w:cstheme="minorBidi"/>
                <w:sz w:val="21"/>
                <w:szCs w:val="21"/>
              </w:rPr>
            </w:pPr>
            <w:r>
              <w:rPr>
                <w:rFonts w:asciiTheme="minorEastAsia" w:eastAsiaTheme="minorEastAsia" w:hAnsiTheme="minorEastAsia" w:cstheme="minorBidi"/>
                <w:sz w:val="21"/>
                <w:szCs w:val="21"/>
              </w:rPr>
              <w:t>2.66</w:t>
            </w:r>
            <w:r>
              <w:rPr>
                <w:rFonts w:asciiTheme="minorEastAsia" w:eastAsiaTheme="minorEastAsia" w:hAnsiTheme="minorEastAsia" w:cstheme="minorBidi" w:hint="eastAsia"/>
                <w:sz w:val="21"/>
                <w:szCs w:val="21"/>
              </w:rPr>
              <w:t>%</w:t>
            </w:r>
          </w:p>
        </w:tc>
        <w:tc>
          <w:tcPr>
            <w:tcW w:w="810" w:type="pct"/>
            <w:noWrap/>
            <w:vAlign w:val="center"/>
          </w:tcPr>
          <w:p w:rsidR="003606B8" w:rsidRDefault="003606B8" w:rsidP="001D2EC5">
            <w:pPr>
              <w:spacing w:line="360" w:lineRule="exact"/>
              <w:ind w:firstLineChars="0" w:firstLine="0"/>
              <w:jc w:val="center"/>
              <w:rPr>
                <w:rFonts w:asciiTheme="minorEastAsia" w:eastAsiaTheme="minorEastAsia" w:hAnsiTheme="minorEastAsia" w:cstheme="minorBidi"/>
                <w:sz w:val="21"/>
                <w:szCs w:val="21"/>
              </w:rPr>
            </w:pPr>
            <w:r>
              <w:rPr>
                <w:rFonts w:asciiTheme="minorEastAsia" w:eastAsiaTheme="minorEastAsia" w:hAnsiTheme="minorEastAsia" w:cstheme="minorBidi"/>
                <w:sz w:val="21"/>
                <w:szCs w:val="21"/>
              </w:rPr>
              <w:t>30,119.80</w:t>
            </w:r>
          </w:p>
        </w:tc>
        <w:tc>
          <w:tcPr>
            <w:tcW w:w="444" w:type="pct"/>
            <w:noWrap/>
            <w:vAlign w:val="center"/>
          </w:tcPr>
          <w:p w:rsidR="003606B8" w:rsidRDefault="003606B8" w:rsidP="001D2EC5">
            <w:pPr>
              <w:spacing w:line="360" w:lineRule="exact"/>
              <w:ind w:firstLineChars="0" w:firstLine="0"/>
              <w:jc w:val="center"/>
              <w:rPr>
                <w:rFonts w:asciiTheme="minorEastAsia" w:eastAsiaTheme="minorEastAsia" w:hAnsiTheme="minorEastAsia" w:cstheme="minorBidi"/>
                <w:sz w:val="21"/>
                <w:szCs w:val="21"/>
              </w:rPr>
            </w:pPr>
            <w:r>
              <w:rPr>
                <w:rFonts w:asciiTheme="minorEastAsia" w:eastAsiaTheme="minorEastAsia" w:hAnsiTheme="minorEastAsia" w:cstheme="minorBidi"/>
                <w:sz w:val="21"/>
                <w:szCs w:val="21"/>
              </w:rPr>
              <w:t>2.2</w:t>
            </w:r>
            <w:r>
              <w:rPr>
                <w:rFonts w:asciiTheme="minorEastAsia" w:eastAsiaTheme="minorEastAsia" w:hAnsiTheme="minorEastAsia" w:cstheme="minorBidi" w:hint="eastAsia"/>
                <w:sz w:val="21"/>
                <w:szCs w:val="21"/>
              </w:rPr>
              <w:t>%</w:t>
            </w:r>
          </w:p>
        </w:tc>
        <w:tc>
          <w:tcPr>
            <w:tcW w:w="808" w:type="pct"/>
            <w:noWrap/>
            <w:vAlign w:val="center"/>
          </w:tcPr>
          <w:p w:rsidR="003606B8" w:rsidRDefault="003606B8" w:rsidP="001D2EC5">
            <w:pPr>
              <w:spacing w:line="360" w:lineRule="exact"/>
              <w:ind w:firstLineChars="0" w:firstLine="0"/>
              <w:jc w:val="center"/>
              <w:rPr>
                <w:rFonts w:asciiTheme="minorEastAsia" w:eastAsiaTheme="minorEastAsia" w:hAnsiTheme="minorEastAsia" w:cstheme="minorBidi"/>
                <w:sz w:val="21"/>
                <w:szCs w:val="21"/>
              </w:rPr>
            </w:pPr>
            <w:r>
              <w:rPr>
                <w:rFonts w:asciiTheme="minorEastAsia" w:eastAsiaTheme="minorEastAsia" w:hAnsiTheme="minorEastAsia" w:cstheme="minorBidi"/>
                <w:sz w:val="21"/>
                <w:szCs w:val="21"/>
              </w:rPr>
              <w:t>43,064.12</w:t>
            </w:r>
          </w:p>
        </w:tc>
        <w:tc>
          <w:tcPr>
            <w:tcW w:w="464" w:type="pct"/>
            <w:noWrap/>
            <w:vAlign w:val="center"/>
          </w:tcPr>
          <w:p w:rsidR="003606B8" w:rsidRDefault="003606B8" w:rsidP="001D2EC5">
            <w:pPr>
              <w:spacing w:line="360" w:lineRule="exact"/>
              <w:ind w:firstLineChars="0" w:firstLine="0"/>
              <w:jc w:val="center"/>
              <w:rPr>
                <w:rFonts w:asciiTheme="minorEastAsia" w:eastAsiaTheme="minorEastAsia" w:hAnsiTheme="minorEastAsia" w:cstheme="minorBidi"/>
                <w:sz w:val="21"/>
                <w:szCs w:val="21"/>
              </w:rPr>
            </w:pPr>
            <w:r>
              <w:rPr>
                <w:rFonts w:asciiTheme="minorEastAsia" w:eastAsiaTheme="minorEastAsia" w:hAnsiTheme="minorEastAsia" w:cstheme="minorBidi"/>
                <w:sz w:val="21"/>
                <w:szCs w:val="21"/>
              </w:rPr>
              <w:t>3.2%</w:t>
            </w:r>
          </w:p>
        </w:tc>
      </w:tr>
      <w:tr w:rsidR="003606B8" w:rsidTr="001D2EC5">
        <w:trPr>
          <w:trHeight w:val="380"/>
          <w:jc w:val="center"/>
        </w:trPr>
        <w:tc>
          <w:tcPr>
            <w:tcW w:w="1163" w:type="pct"/>
            <w:noWrap/>
            <w:vAlign w:val="center"/>
          </w:tcPr>
          <w:p w:rsidR="003606B8" w:rsidRDefault="003606B8" w:rsidP="001D2EC5">
            <w:pPr>
              <w:spacing w:line="360" w:lineRule="exact"/>
              <w:ind w:firstLineChars="0" w:firstLine="0"/>
              <w:jc w:val="left"/>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制造业</w:t>
            </w:r>
          </w:p>
        </w:tc>
        <w:tc>
          <w:tcPr>
            <w:tcW w:w="791" w:type="pct"/>
            <w:noWrap/>
            <w:vAlign w:val="center"/>
          </w:tcPr>
          <w:p w:rsidR="003606B8" w:rsidRDefault="003606B8" w:rsidP="001D2EC5">
            <w:pPr>
              <w:spacing w:line="360" w:lineRule="exact"/>
              <w:ind w:firstLineChars="0" w:firstLine="0"/>
              <w:jc w:val="center"/>
              <w:rPr>
                <w:rFonts w:asciiTheme="minorEastAsia" w:eastAsiaTheme="minorEastAsia" w:hAnsiTheme="minorEastAsia" w:cstheme="minorBidi"/>
                <w:sz w:val="21"/>
                <w:szCs w:val="21"/>
              </w:rPr>
            </w:pPr>
            <w:r>
              <w:rPr>
                <w:rFonts w:asciiTheme="minorEastAsia" w:eastAsiaTheme="minorEastAsia" w:hAnsiTheme="minorEastAsia" w:cstheme="minorBidi"/>
                <w:sz w:val="21"/>
                <w:szCs w:val="21"/>
              </w:rPr>
              <w:t>34,625.53</w:t>
            </w:r>
          </w:p>
        </w:tc>
        <w:tc>
          <w:tcPr>
            <w:tcW w:w="516" w:type="pct"/>
            <w:noWrap/>
            <w:vAlign w:val="center"/>
          </w:tcPr>
          <w:p w:rsidR="003606B8" w:rsidRDefault="003606B8" w:rsidP="001D2EC5">
            <w:pPr>
              <w:spacing w:line="360" w:lineRule="exact"/>
              <w:ind w:firstLineChars="0" w:firstLine="0"/>
              <w:jc w:val="center"/>
              <w:rPr>
                <w:rFonts w:asciiTheme="minorEastAsia" w:eastAsiaTheme="minorEastAsia" w:hAnsiTheme="minorEastAsia" w:cstheme="minorBidi"/>
                <w:sz w:val="21"/>
                <w:szCs w:val="21"/>
              </w:rPr>
            </w:pPr>
            <w:r>
              <w:rPr>
                <w:rFonts w:asciiTheme="minorEastAsia" w:eastAsiaTheme="minorEastAsia" w:hAnsiTheme="minorEastAsia" w:cstheme="minorBidi"/>
                <w:sz w:val="21"/>
                <w:szCs w:val="21"/>
              </w:rPr>
              <w:t>2.52</w:t>
            </w:r>
            <w:r>
              <w:rPr>
                <w:rFonts w:asciiTheme="minorEastAsia" w:eastAsiaTheme="minorEastAsia" w:hAnsiTheme="minorEastAsia" w:cstheme="minorBidi" w:hint="eastAsia"/>
                <w:sz w:val="21"/>
                <w:szCs w:val="21"/>
              </w:rPr>
              <w:t>%</w:t>
            </w:r>
          </w:p>
        </w:tc>
        <w:tc>
          <w:tcPr>
            <w:tcW w:w="810" w:type="pct"/>
            <w:noWrap/>
            <w:vAlign w:val="center"/>
          </w:tcPr>
          <w:p w:rsidR="003606B8" w:rsidRDefault="003606B8" w:rsidP="001D2EC5">
            <w:pPr>
              <w:spacing w:line="360" w:lineRule="exact"/>
              <w:ind w:firstLineChars="0" w:firstLine="0"/>
              <w:jc w:val="center"/>
              <w:rPr>
                <w:rFonts w:asciiTheme="minorEastAsia" w:eastAsiaTheme="minorEastAsia" w:hAnsiTheme="minorEastAsia" w:cstheme="minorBidi"/>
                <w:sz w:val="21"/>
                <w:szCs w:val="21"/>
              </w:rPr>
            </w:pPr>
            <w:r>
              <w:rPr>
                <w:rFonts w:asciiTheme="minorEastAsia" w:eastAsiaTheme="minorEastAsia" w:hAnsiTheme="minorEastAsia" w:cstheme="minorBidi"/>
                <w:sz w:val="21"/>
                <w:szCs w:val="21"/>
              </w:rPr>
              <w:t>38,743.00</w:t>
            </w:r>
          </w:p>
        </w:tc>
        <w:tc>
          <w:tcPr>
            <w:tcW w:w="444" w:type="pct"/>
            <w:noWrap/>
            <w:vAlign w:val="center"/>
          </w:tcPr>
          <w:p w:rsidR="003606B8" w:rsidRDefault="003606B8" w:rsidP="001D2EC5">
            <w:pPr>
              <w:spacing w:line="360" w:lineRule="exact"/>
              <w:ind w:firstLineChars="0" w:firstLine="0"/>
              <w:jc w:val="center"/>
              <w:rPr>
                <w:rFonts w:asciiTheme="minorEastAsia" w:eastAsiaTheme="minorEastAsia" w:hAnsiTheme="minorEastAsia" w:cstheme="minorBidi"/>
                <w:sz w:val="21"/>
                <w:szCs w:val="21"/>
              </w:rPr>
            </w:pPr>
            <w:r>
              <w:rPr>
                <w:rFonts w:asciiTheme="minorEastAsia" w:eastAsiaTheme="minorEastAsia" w:hAnsiTheme="minorEastAsia" w:cstheme="minorBidi"/>
                <w:sz w:val="21"/>
                <w:szCs w:val="21"/>
              </w:rPr>
              <w:t>2.</w:t>
            </w:r>
            <w:r>
              <w:rPr>
                <w:rFonts w:asciiTheme="minorEastAsia" w:eastAsiaTheme="minorEastAsia" w:hAnsiTheme="minorEastAsia" w:cstheme="minorBidi" w:hint="eastAsia"/>
                <w:sz w:val="21"/>
                <w:szCs w:val="21"/>
              </w:rPr>
              <w:t>82%</w:t>
            </w:r>
          </w:p>
        </w:tc>
        <w:tc>
          <w:tcPr>
            <w:tcW w:w="808" w:type="pct"/>
            <w:noWrap/>
            <w:vAlign w:val="center"/>
          </w:tcPr>
          <w:p w:rsidR="003606B8" w:rsidRDefault="003606B8" w:rsidP="001D2EC5">
            <w:pPr>
              <w:spacing w:line="360" w:lineRule="exact"/>
              <w:ind w:firstLineChars="0" w:firstLine="0"/>
              <w:jc w:val="center"/>
              <w:rPr>
                <w:rFonts w:asciiTheme="minorEastAsia" w:eastAsiaTheme="minorEastAsia" w:hAnsiTheme="minorEastAsia" w:cstheme="minorBidi"/>
                <w:sz w:val="21"/>
                <w:szCs w:val="21"/>
              </w:rPr>
            </w:pPr>
            <w:r>
              <w:rPr>
                <w:rFonts w:asciiTheme="minorEastAsia" w:eastAsiaTheme="minorEastAsia" w:hAnsiTheme="minorEastAsia" w:cstheme="minorBidi"/>
                <w:sz w:val="21"/>
                <w:szCs w:val="21"/>
              </w:rPr>
              <w:t>36,250.00</w:t>
            </w:r>
          </w:p>
        </w:tc>
        <w:tc>
          <w:tcPr>
            <w:tcW w:w="464" w:type="pct"/>
            <w:noWrap/>
            <w:vAlign w:val="center"/>
          </w:tcPr>
          <w:p w:rsidR="003606B8" w:rsidRDefault="003606B8" w:rsidP="001D2EC5">
            <w:pPr>
              <w:spacing w:line="360" w:lineRule="exact"/>
              <w:ind w:firstLineChars="0" w:firstLine="0"/>
              <w:jc w:val="center"/>
              <w:rPr>
                <w:rFonts w:asciiTheme="minorEastAsia" w:eastAsiaTheme="minorEastAsia" w:hAnsiTheme="minorEastAsia" w:cstheme="minorBidi"/>
                <w:sz w:val="21"/>
                <w:szCs w:val="21"/>
              </w:rPr>
            </w:pPr>
            <w:r>
              <w:rPr>
                <w:rFonts w:asciiTheme="minorEastAsia" w:eastAsiaTheme="minorEastAsia" w:hAnsiTheme="minorEastAsia" w:cstheme="minorBidi"/>
                <w:sz w:val="21"/>
                <w:szCs w:val="21"/>
              </w:rPr>
              <w:t>2.68%</w:t>
            </w:r>
          </w:p>
        </w:tc>
      </w:tr>
      <w:tr w:rsidR="003606B8" w:rsidTr="001D2EC5">
        <w:trPr>
          <w:trHeight w:val="380"/>
          <w:jc w:val="center"/>
        </w:trPr>
        <w:tc>
          <w:tcPr>
            <w:tcW w:w="1163" w:type="pct"/>
            <w:noWrap/>
            <w:vAlign w:val="center"/>
          </w:tcPr>
          <w:p w:rsidR="003606B8" w:rsidRDefault="003606B8" w:rsidP="001D2EC5">
            <w:pPr>
              <w:spacing w:line="360" w:lineRule="exact"/>
              <w:ind w:firstLineChars="0" w:firstLine="0"/>
              <w:jc w:val="left"/>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房地产业</w:t>
            </w:r>
          </w:p>
        </w:tc>
        <w:tc>
          <w:tcPr>
            <w:tcW w:w="791" w:type="pct"/>
            <w:noWrap/>
            <w:vAlign w:val="center"/>
          </w:tcPr>
          <w:p w:rsidR="003606B8" w:rsidRDefault="003606B8" w:rsidP="001D2EC5">
            <w:pPr>
              <w:spacing w:line="360" w:lineRule="exact"/>
              <w:ind w:firstLineChars="0" w:firstLine="0"/>
              <w:jc w:val="center"/>
              <w:rPr>
                <w:rFonts w:asciiTheme="minorEastAsia" w:eastAsiaTheme="minorEastAsia" w:hAnsiTheme="minorEastAsia" w:cstheme="minorBidi"/>
                <w:sz w:val="21"/>
                <w:szCs w:val="21"/>
              </w:rPr>
            </w:pPr>
            <w:r>
              <w:rPr>
                <w:rFonts w:asciiTheme="minorEastAsia" w:eastAsiaTheme="minorEastAsia" w:hAnsiTheme="minorEastAsia" w:cstheme="minorBidi"/>
                <w:sz w:val="21"/>
                <w:szCs w:val="21"/>
              </w:rPr>
              <w:t>5,528.50</w:t>
            </w:r>
          </w:p>
        </w:tc>
        <w:tc>
          <w:tcPr>
            <w:tcW w:w="516" w:type="pct"/>
            <w:noWrap/>
            <w:vAlign w:val="center"/>
          </w:tcPr>
          <w:p w:rsidR="003606B8" w:rsidRDefault="003606B8" w:rsidP="001D2EC5">
            <w:pPr>
              <w:spacing w:line="360" w:lineRule="exact"/>
              <w:ind w:firstLineChars="0" w:firstLine="0"/>
              <w:jc w:val="center"/>
              <w:rPr>
                <w:rFonts w:asciiTheme="minorEastAsia" w:eastAsiaTheme="minorEastAsia" w:hAnsiTheme="minorEastAsia" w:cstheme="minorBidi"/>
                <w:sz w:val="21"/>
                <w:szCs w:val="21"/>
              </w:rPr>
            </w:pPr>
            <w:r>
              <w:rPr>
                <w:rFonts w:asciiTheme="minorEastAsia" w:eastAsiaTheme="minorEastAsia" w:hAnsiTheme="minorEastAsia" w:cstheme="minorBidi"/>
                <w:sz w:val="21"/>
                <w:szCs w:val="21"/>
              </w:rPr>
              <w:t>0.4</w:t>
            </w:r>
            <w:r>
              <w:rPr>
                <w:rFonts w:asciiTheme="minorEastAsia" w:eastAsiaTheme="minorEastAsia" w:hAnsiTheme="minorEastAsia" w:cstheme="minorBidi" w:hint="eastAsia"/>
                <w:sz w:val="21"/>
                <w:szCs w:val="21"/>
              </w:rPr>
              <w:t>%</w:t>
            </w:r>
          </w:p>
        </w:tc>
        <w:tc>
          <w:tcPr>
            <w:tcW w:w="810" w:type="pct"/>
            <w:noWrap/>
            <w:vAlign w:val="center"/>
          </w:tcPr>
          <w:p w:rsidR="003606B8" w:rsidRDefault="003606B8" w:rsidP="001D2EC5">
            <w:pPr>
              <w:spacing w:line="360" w:lineRule="exact"/>
              <w:ind w:firstLineChars="0" w:firstLine="0"/>
              <w:jc w:val="center"/>
              <w:rPr>
                <w:rFonts w:asciiTheme="minorEastAsia" w:eastAsiaTheme="minorEastAsia" w:hAnsiTheme="minorEastAsia" w:cstheme="minorBidi"/>
                <w:sz w:val="21"/>
                <w:szCs w:val="21"/>
              </w:rPr>
            </w:pPr>
            <w:r>
              <w:rPr>
                <w:rFonts w:asciiTheme="minorEastAsia" w:eastAsiaTheme="minorEastAsia" w:hAnsiTheme="minorEastAsia" w:cstheme="minorBidi"/>
                <w:sz w:val="21"/>
                <w:szCs w:val="21"/>
              </w:rPr>
              <w:t>4,870.00</w:t>
            </w:r>
          </w:p>
        </w:tc>
        <w:tc>
          <w:tcPr>
            <w:tcW w:w="444" w:type="pct"/>
            <w:noWrap/>
            <w:vAlign w:val="center"/>
          </w:tcPr>
          <w:p w:rsidR="003606B8" w:rsidRDefault="003606B8" w:rsidP="001D2EC5">
            <w:pPr>
              <w:spacing w:line="360" w:lineRule="exact"/>
              <w:ind w:firstLineChars="0" w:firstLine="0"/>
              <w:jc w:val="center"/>
              <w:rPr>
                <w:rFonts w:asciiTheme="minorEastAsia" w:eastAsiaTheme="minorEastAsia" w:hAnsiTheme="minorEastAsia" w:cstheme="minorBidi"/>
                <w:sz w:val="21"/>
                <w:szCs w:val="21"/>
              </w:rPr>
            </w:pPr>
            <w:r>
              <w:rPr>
                <w:rFonts w:asciiTheme="minorEastAsia" w:eastAsiaTheme="minorEastAsia" w:hAnsiTheme="minorEastAsia" w:cstheme="minorBidi"/>
                <w:sz w:val="21"/>
                <w:szCs w:val="21"/>
              </w:rPr>
              <w:t>0.36</w:t>
            </w:r>
            <w:r>
              <w:rPr>
                <w:rFonts w:asciiTheme="minorEastAsia" w:eastAsiaTheme="minorEastAsia" w:hAnsiTheme="minorEastAsia" w:cstheme="minorBidi" w:hint="eastAsia"/>
                <w:sz w:val="21"/>
                <w:szCs w:val="21"/>
              </w:rPr>
              <w:t>%</w:t>
            </w:r>
          </w:p>
        </w:tc>
        <w:tc>
          <w:tcPr>
            <w:tcW w:w="808" w:type="pct"/>
            <w:noWrap/>
            <w:vAlign w:val="center"/>
          </w:tcPr>
          <w:p w:rsidR="003606B8" w:rsidRDefault="003606B8" w:rsidP="001D2EC5">
            <w:pPr>
              <w:spacing w:line="360" w:lineRule="exact"/>
              <w:ind w:firstLineChars="0" w:firstLine="0"/>
              <w:jc w:val="center"/>
              <w:rPr>
                <w:rFonts w:asciiTheme="minorEastAsia" w:eastAsiaTheme="minorEastAsia" w:hAnsiTheme="minorEastAsia" w:cstheme="minorBidi"/>
                <w:sz w:val="21"/>
                <w:szCs w:val="21"/>
              </w:rPr>
            </w:pPr>
          </w:p>
        </w:tc>
        <w:tc>
          <w:tcPr>
            <w:tcW w:w="464" w:type="pct"/>
            <w:noWrap/>
            <w:vAlign w:val="center"/>
          </w:tcPr>
          <w:p w:rsidR="003606B8" w:rsidRDefault="003606B8" w:rsidP="001D2EC5">
            <w:pPr>
              <w:spacing w:line="360" w:lineRule="exact"/>
              <w:ind w:firstLineChars="0" w:firstLine="0"/>
              <w:jc w:val="center"/>
              <w:rPr>
                <w:rFonts w:asciiTheme="minorEastAsia" w:eastAsiaTheme="minorEastAsia" w:hAnsiTheme="minorEastAsia" w:cstheme="minorBidi"/>
                <w:sz w:val="21"/>
                <w:szCs w:val="21"/>
              </w:rPr>
            </w:pPr>
            <w:r>
              <w:rPr>
                <w:rFonts w:asciiTheme="minorEastAsia" w:eastAsiaTheme="minorEastAsia" w:hAnsiTheme="minorEastAsia" w:cstheme="minorBidi"/>
                <w:sz w:val="21"/>
                <w:szCs w:val="21"/>
              </w:rPr>
              <w:t>0%</w:t>
            </w:r>
          </w:p>
        </w:tc>
      </w:tr>
      <w:tr w:rsidR="003606B8" w:rsidTr="001D2EC5">
        <w:trPr>
          <w:trHeight w:val="380"/>
          <w:jc w:val="center"/>
        </w:trPr>
        <w:tc>
          <w:tcPr>
            <w:tcW w:w="1163" w:type="pct"/>
            <w:noWrap/>
            <w:vAlign w:val="center"/>
          </w:tcPr>
          <w:p w:rsidR="003606B8" w:rsidRDefault="003606B8" w:rsidP="001D2EC5">
            <w:pPr>
              <w:spacing w:line="360" w:lineRule="exact"/>
              <w:ind w:firstLineChars="0" w:firstLine="0"/>
              <w:jc w:val="left"/>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建筑业</w:t>
            </w:r>
          </w:p>
        </w:tc>
        <w:tc>
          <w:tcPr>
            <w:tcW w:w="791" w:type="pct"/>
            <w:noWrap/>
            <w:vAlign w:val="center"/>
          </w:tcPr>
          <w:p w:rsidR="003606B8" w:rsidRDefault="003606B8" w:rsidP="001D2EC5">
            <w:pPr>
              <w:spacing w:line="360" w:lineRule="exact"/>
              <w:ind w:firstLineChars="0" w:firstLine="0"/>
              <w:jc w:val="center"/>
              <w:rPr>
                <w:rFonts w:asciiTheme="minorEastAsia" w:eastAsiaTheme="minorEastAsia" w:hAnsiTheme="minorEastAsia" w:cstheme="minorBidi"/>
                <w:sz w:val="21"/>
                <w:szCs w:val="21"/>
              </w:rPr>
            </w:pPr>
            <w:r>
              <w:rPr>
                <w:rFonts w:asciiTheme="minorEastAsia" w:eastAsiaTheme="minorEastAsia" w:hAnsiTheme="minorEastAsia" w:cstheme="minorBidi"/>
                <w:sz w:val="21"/>
                <w:szCs w:val="21"/>
              </w:rPr>
              <w:t>21,632.04</w:t>
            </w:r>
          </w:p>
        </w:tc>
        <w:tc>
          <w:tcPr>
            <w:tcW w:w="516" w:type="pct"/>
            <w:noWrap/>
            <w:vAlign w:val="center"/>
          </w:tcPr>
          <w:p w:rsidR="003606B8" w:rsidRDefault="003606B8" w:rsidP="001D2EC5">
            <w:pPr>
              <w:spacing w:line="360" w:lineRule="exact"/>
              <w:ind w:firstLineChars="0" w:firstLine="0"/>
              <w:jc w:val="center"/>
              <w:rPr>
                <w:rFonts w:asciiTheme="minorEastAsia" w:eastAsiaTheme="minorEastAsia" w:hAnsiTheme="minorEastAsia" w:cstheme="minorBidi"/>
                <w:sz w:val="21"/>
                <w:szCs w:val="21"/>
              </w:rPr>
            </w:pPr>
            <w:r>
              <w:rPr>
                <w:rFonts w:asciiTheme="minorEastAsia" w:eastAsiaTheme="minorEastAsia" w:hAnsiTheme="minorEastAsia" w:cstheme="minorBidi"/>
                <w:sz w:val="21"/>
                <w:szCs w:val="21"/>
              </w:rPr>
              <w:t>1.57</w:t>
            </w:r>
            <w:r>
              <w:rPr>
                <w:rFonts w:asciiTheme="minorEastAsia" w:eastAsiaTheme="minorEastAsia" w:hAnsiTheme="minorEastAsia" w:cstheme="minorBidi" w:hint="eastAsia"/>
                <w:sz w:val="21"/>
                <w:szCs w:val="21"/>
              </w:rPr>
              <w:t>%</w:t>
            </w:r>
          </w:p>
        </w:tc>
        <w:tc>
          <w:tcPr>
            <w:tcW w:w="810" w:type="pct"/>
            <w:noWrap/>
            <w:vAlign w:val="center"/>
          </w:tcPr>
          <w:p w:rsidR="003606B8" w:rsidRDefault="003606B8" w:rsidP="001D2EC5">
            <w:pPr>
              <w:spacing w:line="360" w:lineRule="exact"/>
              <w:ind w:firstLineChars="0" w:firstLine="0"/>
              <w:jc w:val="center"/>
              <w:rPr>
                <w:rFonts w:asciiTheme="minorEastAsia" w:eastAsiaTheme="minorEastAsia" w:hAnsiTheme="minorEastAsia" w:cstheme="minorBidi"/>
                <w:sz w:val="21"/>
                <w:szCs w:val="21"/>
              </w:rPr>
            </w:pPr>
            <w:r>
              <w:rPr>
                <w:rFonts w:asciiTheme="minorEastAsia" w:eastAsiaTheme="minorEastAsia" w:hAnsiTheme="minorEastAsia" w:cstheme="minorBidi"/>
                <w:sz w:val="21"/>
                <w:szCs w:val="21"/>
              </w:rPr>
              <w:t>22,067.90</w:t>
            </w:r>
          </w:p>
        </w:tc>
        <w:tc>
          <w:tcPr>
            <w:tcW w:w="444" w:type="pct"/>
            <w:noWrap/>
            <w:vAlign w:val="center"/>
          </w:tcPr>
          <w:p w:rsidR="003606B8" w:rsidRDefault="003606B8" w:rsidP="001D2EC5">
            <w:pPr>
              <w:spacing w:line="360" w:lineRule="exact"/>
              <w:ind w:firstLineChars="0" w:firstLine="0"/>
              <w:jc w:val="center"/>
              <w:rPr>
                <w:rFonts w:asciiTheme="minorEastAsia" w:eastAsiaTheme="minorEastAsia" w:hAnsiTheme="minorEastAsia" w:cstheme="minorBidi"/>
                <w:sz w:val="21"/>
                <w:szCs w:val="21"/>
              </w:rPr>
            </w:pPr>
            <w:r>
              <w:rPr>
                <w:rFonts w:asciiTheme="minorEastAsia" w:eastAsiaTheme="minorEastAsia" w:hAnsiTheme="minorEastAsia" w:cstheme="minorBidi"/>
                <w:sz w:val="21"/>
                <w:szCs w:val="21"/>
              </w:rPr>
              <w:t>1.61</w:t>
            </w:r>
            <w:r>
              <w:rPr>
                <w:rFonts w:asciiTheme="minorEastAsia" w:eastAsiaTheme="minorEastAsia" w:hAnsiTheme="minorEastAsia" w:cstheme="minorBidi" w:hint="eastAsia"/>
                <w:sz w:val="21"/>
                <w:szCs w:val="21"/>
              </w:rPr>
              <w:t>%</w:t>
            </w:r>
          </w:p>
        </w:tc>
        <w:tc>
          <w:tcPr>
            <w:tcW w:w="808" w:type="pct"/>
            <w:noWrap/>
            <w:vAlign w:val="center"/>
          </w:tcPr>
          <w:p w:rsidR="003606B8" w:rsidRDefault="003606B8" w:rsidP="001D2EC5">
            <w:pPr>
              <w:spacing w:line="360" w:lineRule="exact"/>
              <w:ind w:firstLineChars="0" w:firstLine="0"/>
              <w:jc w:val="center"/>
              <w:rPr>
                <w:rFonts w:asciiTheme="minorEastAsia" w:eastAsiaTheme="minorEastAsia" w:hAnsiTheme="minorEastAsia" w:cstheme="minorBidi"/>
                <w:sz w:val="21"/>
                <w:szCs w:val="21"/>
              </w:rPr>
            </w:pPr>
            <w:r>
              <w:rPr>
                <w:rFonts w:asciiTheme="minorEastAsia" w:eastAsiaTheme="minorEastAsia" w:hAnsiTheme="minorEastAsia" w:cstheme="minorBidi"/>
                <w:sz w:val="21"/>
                <w:szCs w:val="21"/>
              </w:rPr>
              <w:t>30,142.00</w:t>
            </w:r>
          </w:p>
        </w:tc>
        <w:tc>
          <w:tcPr>
            <w:tcW w:w="464" w:type="pct"/>
            <w:noWrap/>
            <w:vAlign w:val="center"/>
          </w:tcPr>
          <w:p w:rsidR="003606B8" w:rsidRDefault="003606B8" w:rsidP="001D2EC5">
            <w:pPr>
              <w:spacing w:line="360" w:lineRule="exact"/>
              <w:ind w:firstLineChars="0" w:firstLine="0"/>
              <w:jc w:val="center"/>
              <w:rPr>
                <w:rFonts w:asciiTheme="minorEastAsia" w:eastAsiaTheme="minorEastAsia" w:hAnsiTheme="minorEastAsia" w:cstheme="minorBidi"/>
                <w:sz w:val="21"/>
                <w:szCs w:val="21"/>
              </w:rPr>
            </w:pPr>
            <w:r>
              <w:rPr>
                <w:rFonts w:asciiTheme="minorEastAsia" w:eastAsiaTheme="minorEastAsia" w:hAnsiTheme="minorEastAsia" w:cstheme="minorBidi"/>
                <w:sz w:val="21"/>
                <w:szCs w:val="21"/>
              </w:rPr>
              <w:t>2.23%</w:t>
            </w:r>
          </w:p>
        </w:tc>
      </w:tr>
      <w:tr w:rsidR="003606B8" w:rsidTr="001D2EC5">
        <w:trPr>
          <w:trHeight w:val="380"/>
          <w:jc w:val="center"/>
        </w:trPr>
        <w:tc>
          <w:tcPr>
            <w:tcW w:w="1163" w:type="pct"/>
            <w:noWrap/>
            <w:vAlign w:val="center"/>
          </w:tcPr>
          <w:p w:rsidR="003606B8" w:rsidRDefault="003606B8" w:rsidP="001D2EC5">
            <w:pPr>
              <w:spacing w:line="360" w:lineRule="exact"/>
              <w:ind w:firstLineChars="0" w:firstLine="0"/>
              <w:jc w:val="left"/>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住宿和餐饮业</w:t>
            </w:r>
          </w:p>
        </w:tc>
        <w:tc>
          <w:tcPr>
            <w:tcW w:w="791" w:type="pct"/>
            <w:noWrap/>
            <w:vAlign w:val="center"/>
          </w:tcPr>
          <w:p w:rsidR="003606B8" w:rsidRDefault="003606B8" w:rsidP="001D2EC5">
            <w:pPr>
              <w:spacing w:line="360" w:lineRule="exact"/>
              <w:ind w:firstLineChars="0" w:firstLine="0"/>
              <w:jc w:val="center"/>
              <w:rPr>
                <w:rFonts w:asciiTheme="minorEastAsia" w:eastAsiaTheme="minorEastAsia" w:hAnsiTheme="minorEastAsia" w:cstheme="minorBidi"/>
                <w:sz w:val="21"/>
                <w:szCs w:val="21"/>
              </w:rPr>
            </w:pPr>
            <w:r>
              <w:rPr>
                <w:rFonts w:asciiTheme="minorEastAsia" w:eastAsiaTheme="minorEastAsia" w:hAnsiTheme="minorEastAsia" w:cstheme="minorBidi"/>
                <w:sz w:val="21"/>
                <w:szCs w:val="21"/>
              </w:rPr>
              <w:t>20,406.00</w:t>
            </w:r>
          </w:p>
        </w:tc>
        <w:tc>
          <w:tcPr>
            <w:tcW w:w="516" w:type="pct"/>
            <w:noWrap/>
            <w:vAlign w:val="center"/>
          </w:tcPr>
          <w:p w:rsidR="003606B8" w:rsidRDefault="003606B8" w:rsidP="001D2EC5">
            <w:pPr>
              <w:spacing w:line="360" w:lineRule="exact"/>
              <w:ind w:firstLineChars="0" w:firstLine="0"/>
              <w:jc w:val="center"/>
              <w:rPr>
                <w:rFonts w:asciiTheme="minorEastAsia" w:eastAsiaTheme="minorEastAsia" w:hAnsiTheme="minorEastAsia" w:cstheme="minorBidi"/>
                <w:sz w:val="21"/>
                <w:szCs w:val="21"/>
              </w:rPr>
            </w:pPr>
            <w:r>
              <w:rPr>
                <w:rFonts w:asciiTheme="minorEastAsia" w:eastAsiaTheme="minorEastAsia" w:hAnsiTheme="minorEastAsia" w:cstheme="minorBidi"/>
                <w:sz w:val="21"/>
                <w:szCs w:val="21"/>
              </w:rPr>
              <w:t>1.48</w:t>
            </w:r>
            <w:r>
              <w:rPr>
                <w:rFonts w:asciiTheme="minorEastAsia" w:eastAsiaTheme="minorEastAsia" w:hAnsiTheme="minorEastAsia" w:cstheme="minorBidi" w:hint="eastAsia"/>
                <w:sz w:val="21"/>
                <w:szCs w:val="21"/>
              </w:rPr>
              <w:t>%</w:t>
            </w:r>
          </w:p>
        </w:tc>
        <w:tc>
          <w:tcPr>
            <w:tcW w:w="810" w:type="pct"/>
            <w:noWrap/>
            <w:vAlign w:val="center"/>
          </w:tcPr>
          <w:p w:rsidR="003606B8" w:rsidRDefault="003606B8" w:rsidP="001D2EC5">
            <w:pPr>
              <w:spacing w:line="360" w:lineRule="exact"/>
              <w:ind w:firstLineChars="0" w:firstLine="0"/>
              <w:jc w:val="center"/>
              <w:rPr>
                <w:rFonts w:asciiTheme="minorEastAsia" w:eastAsiaTheme="minorEastAsia" w:hAnsiTheme="minorEastAsia" w:cstheme="minorBidi"/>
                <w:sz w:val="21"/>
                <w:szCs w:val="21"/>
              </w:rPr>
            </w:pPr>
            <w:r>
              <w:rPr>
                <w:rFonts w:asciiTheme="minorEastAsia" w:eastAsiaTheme="minorEastAsia" w:hAnsiTheme="minorEastAsia" w:cstheme="minorBidi"/>
                <w:sz w:val="21"/>
                <w:szCs w:val="21"/>
              </w:rPr>
              <w:t>21,068.80</w:t>
            </w:r>
          </w:p>
        </w:tc>
        <w:tc>
          <w:tcPr>
            <w:tcW w:w="444" w:type="pct"/>
            <w:noWrap/>
            <w:vAlign w:val="center"/>
          </w:tcPr>
          <w:p w:rsidR="003606B8" w:rsidRDefault="003606B8" w:rsidP="001D2EC5">
            <w:pPr>
              <w:spacing w:line="360" w:lineRule="exact"/>
              <w:ind w:firstLineChars="0" w:firstLine="0"/>
              <w:jc w:val="center"/>
              <w:rPr>
                <w:rFonts w:asciiTheme="minorEastAsia" w:eastAsiaTheme="minorEastAsia" w:hAnsiTheme="minorEastAsia" w:cstheme="minorBidi"/>
                <w:sz w:val="21"/>
                <w:szCs w:val="21"/>
              </w:rPr>
            </w:pPr>
            <w:r>
              <w:rPr>
                <w:rFonts w:asciiTheme="minorEastAsia" w:eastAsiaTheme="minorEastAsia" w:hAnsiTheme="minorEastAsia" w:cstheme="minorBidi"/>
                <w:sz w:val="21"/>
                <w:szCs w:val="21"/>
              </w:rPr>
              <w:t>1.54</w:t>
            </w:r>
            <w:r>
              <w:rPr>
                <w:rFonts w:asciiTheme="minorEastAsia" w:eastAsiaTheme="minorEastAsia" w:hAnsiTheme="minorEastAsia" w:cstheme="minorBidi" w:hint="eastAsia"/>
                <w:sz w:val="21"/>
                <w:szCs w:val="21"/>
              </w:rPr>
              <w:t>%</w:t>
            </w:r>
          </w:p>
        </w:tc>
        <w:tc>
          <w:tcPr>
            <w:tcW w:w="808" w:type="pct"/>
            <w:noWrap/>
            <w:vAlign w:val="center"/>
          </w:tcPr>
          <w:p w:rsidR="003606B8" w:rsidRDefault="003606B8" w:rsidP="001D2EC5">
            <w:pPr>
              <w:spacing w:line="360" w:lineRule="exact"/>
              <w:ind w:firstLineChars="0" w:firstLine="0"/>
              <w:jc w:val="center"/>
              <w:rPr>
                <w:rFonts w:asciiTheme="minorEastAsia" w:eastAsiaTheme="minorEastAsia" w:hAnsiTheme="minorEastAsia" w:cstheme="minorBidi"/>
                <w:sz w:val="21"/>
                <w:szCs w:val="21"/>
              </w:rPr>
            </w:pPr>
            <w:r>
              <w:rPr>
                <w:rFonts w:asciiTheme="minorEastAsia" w:eastAsiaTheme="minorEastAsia" w:hAnsiTheme="minorEastAsia" w:cstheme="minorBidi"/>
                <w:sz w:val="21"/>
                <w:szCs w:val="21"/>
              </w:rPr>
              <w:t>24,080.00</w:t>
            </w:r>
          </w:p>
        </w:tc>
        <w:tc>
          <w:tcPr>
            <w:tcW w:w="464" w:type="pct"/>
            <w:noWrap/>
            <w:vAlign w:val="center"/>
          </w:tcPr>
          <w:p w:rsidR="003606B8" w:rsidRDefault="003606B8" w:rsidP="001D2EC5">
            <w:pPr>
              <w:spacing w:line="360" w:lineRule="exact"/>
              <w:ind w:firstLineChars="0" w:firstLine="0"/>
              <w:jc w:val="center"/>
              <w:rPr>
                <w:rFonts w:asciiTheme="minorEastAsia" w:eastAsiaTheme="minorEastAsia" w:hAnsiTheme="minorEastAsia" w:cstheme="minorBidi"/>
                <w:sz w:val="21"/>
                <w:szCs w:val="21"/>
              </w:rPr>
            </w:pPr>
            <w:r>
              <w:rPr>
                <w:rFonts w:asciiTheme="minorEastAsia" w:eastAsiaTheme="minorEastAsia" w:hAnsiTheme="minorEastAsia" w:cstheme="minorBidi"/>
                <w:sz w:val="21"/>
                <w:szCs w:val="21"/>
              </w:rPr>
              <w:t>1.78%</w:t>
            </w:r>
          </w:p>
        </w:tc>
      </w:tr>
      <w:tr w:rsidR="003606B8" w:rsidTr="001D2EC5">
        <w:trPr>
          <w:trHeight w:val="380"/>
          <w:jc w:val="center"/>
        </w:trPr>
        <w:tc>
          <w:tcPr>
            <w:tcW w:w="1163" w:type="pct"/>
            <w:noWrap/>
            <w:vAlign w:val="center"/>
          </w:tcPr>
          <w:p w:rsidR="003606B8" w:rsidRDefault="003606B8" w:rsidP="001D2EC5">
            <w:pPr>
              <w:spacing w:line="360" w:lineRule="exact"/>
              <w:ind w:firstLineChars="0" w:firstLine="0"/>
              <w:jc w:val="left"/>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农、林、牧、渔业</w:t>
            </w:r>
          </w:p>
        </w:tc>
        <w:tc>
          <w:tcPr>
            <w:tcW w:w="791" w:type="pct"/>
            <w:noWrap/>
            <w:vAlign w:val="center"/>
          </w:tcPr>
          <w:p w:rsidR="003606B8" w:rsidRDefault="003606B8" w:rsidP="001D2EC5">
            <w:pPr>
              <w:spacing w:line="360" w:lineRule="exact"/>
              <w:ind w:firstLineChars="0" w:firstLine="0"/>
              <w:jc w:val="center"/>
              <w:rPr>
                <w:rFonts w:asciiTheme="minorEastAsia" w:eastAsiaTheme="minorEastAsia" w:hAnsiTheme="minorEastAsia" w:cstheme="minorBidi"/>
                <w:sz w:val="21"/>
                <w:szCs w:val="21"/>
              </w:rPr>
            </w:pPr>
            <w:r>
              <w:rPr>
                <w:rFonts w:asciiTheme="minorEastAsia" w:eastAsiaTheme="minorEastAsia" w:hAnsiTheme="minorEastAsia" w:cstheme="minorBidi"/>
                <w:sz w:val="21"/>
                <w:szCs w:val="21"/>
              </w:rPr>
              <w:t>9,342.00</w:t>
            </w:r>
          </w:p>
        </w:tc>
        <w:tc>
          <w:tcPr>
            <w:tcW w:w="516" w:type="pct"/>
            <w:noWrap/>
            <w:vAlign w:val="center"/>
          </w:tcPr>
          <w:p w:rsidR="003606B8" w:rsidRDefault="003606B8" w:rsidP="001D2EC5">
            <w:pPr>
              <w:spacing w:line="360" w:lineRule="exact"/>
              <w:ind w:firstLineChars="0" w:firstLine="0"/>
              <w:jc w:val="center"/>
              <w:rPr>
                <w:rFonts w:asciiTheme="minorEastAsia" w:eastAsiaTheme="minorEastAsia" w:hAnsiTheme="minorEastAsia" w:cstheme="minorBidi"/>
                <w:sz w:val="21"/>
                <w:szCs w:val="21"/>
              </w:rPr>
            </w:pPr>
            <w:r>
              <w:rPr>
                <w:rFonts w:asciiTheme="minorEastAsia" w:eastAsiaTheme="minorEastAsia" w:hAnsiTheme="minorEastAsia" w:cstheme="minorBidi" w:hint="eastAsia"/>
                <w:sz w:val="21"/>
                <w:szCs w:val="21"/>
              </w:rPr>
              <w:t>0.68%</w:t>
            </w:r>
          </w:p>
        </w:tc>
        <w:tc>
          <w:tcPr>
            <w:tcW w:w="810" w:type="pct"/>
            <w:noWrap/>
            <w:vAlign w:val="center"/>
          </w:tcPr>
          <w:p w:rsidR="003606B8" w:rsidRDefault="003606B8" w:rsidP="001D2EC5">
            <w:pPr>
              <w:spacing w:line="360" w:lineRule="exact"/>
              <w:ind w:firstLineChars="0" w:firstLine="0"/>
              <w:jc w:val="center"/>
              <w:rPr>
                <w:rFonts w:asciiTheme="minorEastAsia" w:eastAsiaTheme="minorEastAsia" w:hAnsiTheme="minorEastAsia" w:cstheme="minorBidi"/>
                <w:sz w:val="21"/>
                <w:szCs w:val="21"/>
              </w:rPr>
            </w:pPr>
            <w:r>
              <w:rPr>
                <w:rFonts w:asciiTheme="minorEastAsia" w:eastAsiaTheme="minorEastAsia" w:hAnsiTheme="minorEastAsia" w:cstheme="minorBidi"/>
                <w:sz w:val="21"/>
                <w:szCs w:val="21"/>
              </w:rPr>
              <w:t>12,379.94</w:t>
            </w:r>
          </w:p>
        </w:tc>
        <w:tc>
          <w:tcPr>
            <w:tcW w:w="444" w:type="pct"/>
            <w:noWrap/>
            <w:vAlign w:val="center"/>
          </w:tcPr>
          <w:p w:rsidR="003606B8" w:rsidRDefault="003606B8" w:rsidP="001D2EC5">
            <w:pPr>
              <w:spacing w:line="360" w:lineRule="exact"/>
              <w:ind w:firstLineChars="0" w:firstLine="0"/>
              <w:jc w:val="center"/>
              <w:rPr>
                <w:rFonts w:asciiTheme="minorEastAsia" w:eastAsiaTheme="minorEastAsia" w:hAnsiTheme="minorEastAsia" w:cstheme="minorBidi"/>
                <w:sz w:val="21"/>
                <w:szCs w:val="21"/>
              </w:rPr>
            </w:pPr>
            <w:r>
              <w:rPr>
                <w:rFonts w:asciiTheme="minorEastAsia" w:eastAsiaTheme="minorEastAsia" w:hAnsiTheme="minorEastAsia" w:cstheme="minorBidi"/>
                <w:sz w:val="21"/>
                <w:szCs w:val="21"/>
              </w:rPr>
              <w:t>0.9</w:t>
            </w:r>
            <w:r>
              <w:rPr>
                <w:rFonts w:asciiTheme="minorEastAsia" w:eastAsiaTheme="minorEastAsia" w:hAnsiTheme="minorEastAsia" w:cstheme="minorBidi" w:hint="eastAsia"/>
                <w:sz w:val="21"/>
                <w:szCs w:val="21"/>
              </w:rPr>
              <w:t>%</w:t>
            </w:r>
          </w:p>
        </w:tc>
        <w:tc>
          <w:tcPr>
            <w:tcW w:w="808" w:type="pct"/>
            <w:noWrap/>
            <w:vAlign w:val="center"/>
          </w:tcPr>
          <w:p w:rsidR="003606B8" w:rsidRDefault="003606B8" w:rsidP="001D2EC5">
            <w:pPr>
              <w:spacing w:line="360" w:lineRule="exact"/>
              <w:ind w:firstLineChars="0" w:firstLine="0"/>
              <w:jc w:val="center"/>
              <w:rPr>
                <w:rFonts w:asciiTheme="minorEastAsia" w:eastAsiaTheme="minorEastAsia" w:hAnsiTheme="minorEastAsia" w:cstheme="minorBidi"/>
                <w:sz w:val="21"/>
                <w:szCs w:val="21"/>
              </w:rPr>
            </w:pPr>
            <w:r>
              <w:rPr>
                <w:rFonts w:asciiTheme="minorEastAsia" w:eastAsiaTheme="minorEastAsia" w:hAnsiTheme="minorEastAsia" w:cstheme="minorBidi"/>
                <w:sz w:val="21"/>
                <w:szCs w:val="21"/>
              </w:rPr>
              <w:t>10,625.99</w:t>
            </w:r>
          </w:p>
        </w:tc>
        <w:tc>
          <w:tcPr>
            <w:tcW w:w="464" w:type="pct"/>
            <w:noWrap/>
            <w:vAlign w:val="center"/>
          </w:tcPr>
          <w:p w:rsidR="003606B8" w:rsidRDefault="003606B8" w:rsidP="001D2EC5">
            <w:pPr>
              <w:spacing w:line="360" w:lineRule="exact"/>
              <w:ind w:firstLineChars="0" w:firstLine="0"/>
              <w:jc w:val="center"/>
              <w:rPr>
                <w:rFonts w:asciiTheme="minorEastAsia" w:eastAsiaTheme="minorEastAsia" w:hAnsiTheme="minorEastAsia" w:cstheme="minorBidi"/>
                <w:sz w:val="21"/>
                <w:szCs w:val="21"/>
              </w:rPr>
            </w:pPr>
            <w:r>
              <w:rPr>
                <w:rFonts w:asciiTheme="minorEastAsia" w:eastAsiaTheme="minorEastAsia" w:hAnsiTheme="minorEastAsia" w:cstheme="minorBidi"/>
                <w:sz w:val="21"/>
                <w:szCs w:val="21"/>
              </w:rPr>
              <w:t>0.79%</w:t>
            </w:r>
          </w:p>
        </w:tc>
      </w:tr>
      <w:tr w:rsidR="003606B8" w:rsidTr="001D2EC5">
        <w:trPr>
          <w:trHeight w:val="739"/>
          <w:jc w:val="center"/>
        </w:trPr>
        <w:tc>
          <w:tcPr>
            <w:tcW w:w="1163" w:type="pct"/>
            <w:noWrap/>
            <w:vAlign w:val="center"/>
          </w:tcPr>
          <w:p w:rsidR="003606B8" w:rsidRDefault="003606B8" w:rsidP="001D2EC5">
            <w:pPr>
              <w:spacing w:line="360" w:lineRule="exact"/>
              <w:ind w:firstLineChars="0" w:firstLine="0"/>
              <w:jc w:val="left"/>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电力、热力、燃气及水生产和供应业</w:t>
            </w:r>
          </w:p>
        </w:tc>
        <w:tc>
          <w:tcPr>
            <w:tcW w:w="791" w:type="pct"/>
            <w:noWrap/>
            <w:vAlign w:val="center"/>
          </w:tcPr>
          <w:p w:rsidR="003606B8" w:rsidRDefault="003606B8" w:rsidP="001D2EC5">
            <w:pPr>
              <w:spacing w:line="360" w:lineRule="exact"/>
              <w:ind w:firstLineChars="0" w:firstLine="0"/>
              <w:jc w:val="center"/>
              <w:rPr>
                <w:rFonts w:asciiTheme="minorEastAsia" w:eastAsiaTheme="minorEastAsia" w:hAnsiTheme="minorEastAsia" w:cstheme="minorBidi"/>
                <w:sz w:val="21"/>
                <w:szCs w:val="21"/>
              </w:rPr>
            </w:pPr>
            <w:r>
              <w:rPr>
                <w:rFonts w:asciiTheme="minorEastAsia" w:eastAsiaTheme="minorEastAsia" w:hAnsiTheme="minorEastAsia" w:cstheme="minorBidi"/>
                <w:sz w:val="21"/>
                <w:szCs w:val="21"/>
              </w:rPr>
              <w:t>12,669.69</w:t>
            </w:r>
          </w:p>
        </w:tc>
        <w:tc>
          <w:tcPr>
            <w:tcW w:w="516" w:type="pct"/>
            <w:noWrap/>
            <w:vAlign w:val="center"/>
          </w:tcPr>
          <w:p w:rsidR="003606B8" w:rsidRDefault="003606B8" w:rsidP="001D2EC5">
            <w:pPr>
              <w:spacing w:line="360" w:lineRule="exact"/>
              <w:ind w:firstLineChars="0" w:firstLine="0"/>
              <w:jc w:val="center"/>
              <w:rPr>
                <w:rFonts w:asciiTheme="minorEastAsia" w:eastAsiaTheme="minorEastAsia" w:hAnsiTheme="minorEastAsia" w:cstheme="minorBidi"/>
                <w:sz w:val="21"/>
                <w:szCs w:val="21"/>
              </w:rPr>
            </w:pPr>
            <w:r>
              <w:rPr>
                <w:rFonts w:asciiTheme="minorEastAsia" w:eastAsiaTheme="minorEastAsia" w:hAnsiTheme="minorEastAsia" w:cstheme="minorBidi"/>
                <w:sz w:val="21"/>
                <w:szCs w:val="21"/>
              </w:rPr>
              <w:t>0.92</w:t>
            </w:r>
            <w:r>
              <w:rPr>
                <w:rFonts w:asciiTheme="minorEastAsia" w:eastAsiaTheme="minorEastAsia" w:hAnsiTheme="minorEastAsia" w:cstheme="minorBidi" w:hint="eastAsia"/>
                <w:sz w:val="21"/>
                <w:szCs w:val="21"/>
              </w:rPr>
              <w:t>%</w:t>
            </w:r>
          </w:p>
        </w:tc>
        <w:tc>
          <w:tcPr>
            <w:tcW w:w="810" w:type="pct"/>
            <w:noWrap/>
            <w:vAlign w:val="center"/>
          </w:tcPr>
          <w:p w:rsidR="003606B8" w:rsidRDefault="003606B8" w:rsidP="001D2EC5">
            <w:pPr>
              <w:spacing w:line="360" w:lineRule="exact"/>
              <w:ind w:firstLineChars="0" w:firstLine="0"/>
              <w:jc w:val="center"/>
              <w:rPr>
                <w:rFonts w:asciiTheme="minorEastAsia" w:eastAsiaTheme="minorEastAsia" w:hAnsiTheme="minorEastAsia" w:cstheme="minorBidi"/>
                <w:sz w:val="21"/>
                <w:szCs w:val="21"/>
              </w:rPr>
            </w:pPr>
            <w:r>
              <w:rPr>
                <w:rFonts w:asciiTheme="minorEastAsia" w:eastAsiaTheme="minorEastAsia" w:hAnsiTheme="minorEastAsia" w:cstheme="minorBidi"/>
                <w:sz w:val="21"/>
                <w:szCs w:val="21"/>
              </w:rPr>
              <w:t>11,214.24</w:t>
            </w:r>
          </w:p>
        </w:tc>
        <w:tc>
          <w:tcPr>
            <w:tcW w:w="444" w:type="pct"/>
            <w:noWrap/>
            <w:vAlign w:val="center"/>
          </w:tcPr>
          <w:p w:rsidR="003606B8" w:rsidRDefault="003606B8" w:rsidP="001D2EC5">
            <w:pPr>
              <w:spacing w:line="360" w:lineRule="exact"/>
              <w:ind w:firstLineChars="0" w:firstLine="0"/>
              <w:jc w:val="center"/>
              <w:rPr>
                <w:rFonts w:asciiTheme="minorEastAsia" w:eastAsiaTheme="minorEastAsia" w:hAnsiTheme="minorEastAsia" w:cstheme="minorBidi"/>
                <w:sz w:val="21"/>
                <w:szCs w:val="21"/>
              </w:rPr>
            </w:pPr>
            <w:r>
              <w:rPr>
                <w:rFonts w:asciiTheme="minorEastAsia" w:eastAsiaTheme="minorEastAsia" w:hAnsiTheme="minorEastAsia" w:cstheme="minorBidi"/>
                <w:sz w:val="21"/>
                <w:szCs w:val="21"/>
              </w:rPr>
              <w:t>0.82</w:t>
            </w:r>
            <w:r>
              <w:rPr>
                <w:rFonts w:asciiTheme="minorEastAsia" w:eastAsiaTheme="minorEastAsia" w:hAnsiTheme="minorEastAsia" w:cstheme="minorBidi" w:hint="eastAsia"/>
                <w:sz w:val="21"/>
                <w:szCs w:val="21"/>
              </w:rPr>
              <w:t>%</w:t>
            </w:r>
          </w:p>
        </w:tc>
        <w:tc>
          <w:tcPr>
            <w:tcW w:w="808" w:type="pct"/>
            <w:noWrap/>
            <w:vAlign w:val="center"/>
          </w:tcPr>
          <w:p w:rsidR="003606B8" w:rsidRDefault="003606B8" w:rsidP="001D2EC5">
            <w:pPr>
              <w:spacing w:line="360" w:lineRule="exact"/>
              <w:ind w:firstLineChars="0" w:firstLine="0"/>
              <w:jc w:val="center"/>
              <w:rPr>
                <w:rFonts w:asciiTheme="minorEastAsia" w:eastAsiaTheme="minorEastAsia" w:hAnsiTheme="minorEastAsia" w:cstheme="minorBidi"/>
                <w:sz w:val="21"/>
                <w:szCs w:val="21"/>
              </w:rPr>
            </w:pPr>
            <w:r>
              <w:rPr>
                <w:rFonts w:asciiTheme="minorEastAsia" w:eastAsiaTheme="minorEastAsia" w:hAnsiTheme="minorEastAsia" w:cstheme="minorBidi"/>
                <w:sz w:val="21"/>
                <w:szCs w:val="21"/>
              </w:rPr>
              <w:t>5,711.68</w:t>
            </w:r>
          </w:p>
        </w:tc>
        <w:tc>
          <w:tcPr>
            <w:tcW w:w="464" w:type="pct"/>
            <w:noWrap/>
            <w:vAlign w:val="center"/>
          </w:tcPr>
          <w:p w:rsidR="003606B8" w:rsidRDefault="003606B8" w:rsidP="001D2EC5">
            <w:pPr>
              <w:spacing w:line="360" w:lineRule="exact"/>
              <w:ind w:firstLineChars="0" w:firstLine="0"/>
              <w:jc w:val="center"/>
              <w:rPr>
                <w:rFonts w:asciiTheme="minorEastAsia" w:eastAsiaTheme="minorEastAsia" w:hAnsiTheme="minorEastAsia" w:cstheme="minorBidi"/>
                <w:sz w:val="21"/>
                <w:szCs w:val="21"/>
              </w:rPr>
            </w:pPr>
            <w:r>
              <w:rPr>
                <w:rFonts w:asciiTheme="minorEastAsia" w:eastAsiaTheme="minorEastAsia" w:hAnsiTheme="minorEastAsia" w:cstheme="minorBidi"/>
                <w:sz w:val="21"/>
                <w:szCs w:val="21"/>
              </w:rPr>
              <w:t>0.42%</w:t>
            </w:r>
          </w:p>
        </w:tc>
      </w:tr>
      <w:tr w:rsidR="003606B8" w:rsidTr="001D2EC5">
        <w:trPr>
          <w:trHeight w:val="380"/>
          <w:jc w:val="center"/>
        </w:trPr>
        <w:tc>
          <w:tcPr>
            <w:tcW w:w="1163" w:type="pct"/>
            <w:noWrap/>
            <w:vAlign w:val="center"/>
          </w:tcPr>
          <w:p w:rsidR="003606B8" w:rsidRDefault="003606B8" w:rsidP="001D2EC5">
            <w:pPr>
              <w:spacing w:line="360" w:lineRule="exact"/>
              <w:ind w:firstLineChars="0" w:firstLine="0"/>
              <w:jc w:val="left"/>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租赁和商务服务业</w:t>
            </w:r>
          </w:p>
        </w:tc>
        <w:tc>
          <w:tcPr>
            <w:tcW w:w="791" w:type="pct"/>
            <w:noWrap/>
            <w:vAlign w:val="center"/>
          </w:tcPr>
          <w:p w:rsidR="003606B8" w:rsidRDefault="003606B8" w:rsidP="001D2EC5">
            <w:pPr>
              <w:spacing w:line="360" w:lineRule="exact"/>
              <w:ind w:firstLineChars="0" w:firstLine="0"/>
              <w:jc w:val="center"/>
              <w:rPr>
                <w:rFonts w:asciiTheme="minorEastAsia" w:eastAsiaTheme="minorEastAsia" w:hAnsiTheme="minorEastAsia" w:cstheme="minorBidi"/>
                <w:sz w:val="21"/>
                <w:szCs w:val="21"/>
              </w:rPr>
            </w:pPr>
            <w:r>
              <w:rPr>
                <w:rFonts w:asciiTheme="minorEastAsia" w:eastAsiaTheme="minorEastAsia" w:hAnsiTheme="minorEastAsia" w:cstheme="minorBidi"/>
                <w:sz w:val="21"/>
                <w:szCs w:val="21"/>
              </w:rPr>
              <w:t>5,249.12</w:t>
            </w:r>
          </w:p>
        </w:tc>
        <w:tc>
          <w:tcPr>
            <w:tcW w:w="516" w:type="pct"/>
            <w:noWrap/>
            <w:vAlign w:val="center"/>
          </w:tcPr>
          <w:p w:rsidR="003606B8" w:rsidRDefault="003606B8" w:rsidP="001D2EC5">
            <w:pPr>
              <w:spacing w:line="360" w:lineRule="exact"/>
              <w:ind w:firstLineChars="0" w:firstLine="0"/>
              <w:jc w:val="center"/>
              <w:rPr>
                <w:rFonts w:asciiTheme="minorEastAsia" w:eastAsiaTheme="minorEastAsia" w:hAnsiTheme="minorEastAsia" w:cstheme="minorBidi"/>
                <w:sz w:val="21"/>
                <w:szCs w:val="21"/>
              </w:rPr>
            </w:pPr>
            <w:r>
              <w:rPr>
                <w:rFonts w:asciiTheme="minorEastAsia" w:eastAsiaTheme="minorEastAsia" w:hAnsiTheme="minorEastAsia" w:cstheme="minorBidi"/>
                <w:sz w:val="21"/>
                <w:szCs w:val="21"/>
              </w:rPr>
              <w:t>0.38</w:t>
            </w:r>
            <w:r>
              <w:rPr>
                <w:rFonts w:asciiTheme="minorEastAsia" w:eastAsiaTheme="minorEastAsia" w:hAnsiTheme="minorEastAsia" w:cstheme="minorBidi" w:hint="eastAsia"/>
                <w:sz w:val="21"/>
                <w:szCs w:val="21"/>
              </w:rPr>
              <w:t>%</w:t>
            </w:r>
          </w:p>
        </w:tc>
        <w:tc>
          <w:tcPr>
            <w:tcW w:w="810" w:type="pct"/>
            <w:noWrap/>
            <w:vAlign w:val="center"/>
          </w:tcPr>
          <w:p w:rsidR="003606B8" w:rsidRDefault="003606B8" w:rsidP="001D2EC5">
            <w:pPr>
              <w:spacing w:line="360" w:lineRule="exact"/>
              <w:ind w:firstLineChars="0" w:firstLine="0"/>
              <w:jc w:val="center"/>
              <w:rPr>
                <w:rFonts w:asciiTheme="minorEastAsia" w:eastAsiaTheme="minorEastAsia" w:hAnsiTheme="minorEastAsia" w:cstheme="minorBidi"/>
                <w:sz w:val="21"/>
                <w:szCs w:val="21"/>
              </w:rPr>
            </w:pPr>
            <w:r>
              <w:rPr>
                <w:rFonts w:asciiTheme="minorEastAsia" w:eastAsiaTheme="minorEastAsia" w:hAnsiTheme="minorEastAsia" w:cstheme="minorBidi"/>
                <w:sz w:val="21"/>
                <w:szCs w:val="21"/>
              </w:rPr>
              <w:t>4,706.79</w:t>
            </w:r>
          </w:p>
        </w:tc>
        <w:tc>
          <w:tcPr>
            <w:tcW w:w="444" w:type="pct"/>
            <w:noWrap/>
            <w:vAlign w:val="center"/>
          </w:tcPr>
          <w:p w:rsidR="003606B8" w:rsidRDefault="003606B8" w:rsidP="001D2EC5">
            <w:pPr>
              <w:spacing w:line="360" w:lineRule="exact"/>
              <w:ind w:firstLineChars="0" w:firstLine="0"/>
              <w:jc w:val="center"/>
              <w:rPr>
                <w:rFonts w:asciiTheme="minorEastAsia" w:eastAsiaTheme="minorEastAsia" w:hAnsiTheme="minorEastAsia" w:cstheme="minorBidi"/>
                <w:sz w:val="21"/>
                <w:szCs w:val="21"/>
              </w:rPr>
            </w:pPr>
            <w:r>
              <w:rPr>
                <w:rFonts w:asciiTheme="minorEastAsia" w:eastAsiaTheme="minorEastAsia" w:hAnsiTheme="minorEastAsia" w:cstheme="minorBidi"/>
                <w:sz w:val="21"/>
                <w:szCs w:val="21"/>
              </w:rPr>
              <w:t>0.34</w:t>
            </w:r>
            <w:r>
              <w:rPr>
                <w:rFonts w:asciiTheme="minorEastAsia" w:eastAsiaTheme="minorEastAsia" w:hAnsiTheme="minorEastAsia" w:cstheme="minorBidi" w:hint="eastAsia"/>
                <w:sz w:val="21"/>
                <w:szCs w:val="21"/>
              </w:rPr>
              <w:t>%</w:t>
            </w:r>
          </w:p>
        </w:tc>
        <w:tc>
          <w:tcPr>
            <w:tcW w:w="808" w:type="pct"/>
            <w:noWrap/>
            <w:vAlign w:val="center"/>
          </w:tcPr>
          <w:p w:rsidR="003606B8" w:rsidRDefault="003606B8" w:rsidP="001D2EC5">
            <w:pPr>
              <w:spacing w:line="360" w:lineRule="exact"/>
              <w:ind w:firstLineChars="0" w:firstLine="0"/>
              <w:jc w:val="center"/>
              <w:rPr>
                <w:rFonts w:asciiTheme="minorEastAsia" w:eastAsiaTheme="minorEastAsia" w:hAnsiTheme="minorEastAsia" w:cstheme="minorBidi"/>
                <w:sz w:val="21"/>
                <w:szCs w:val="21"/>
              </w:rPr>
            </w:pPr>
            <w:r>
              <w:rPr>
                <w:rFonts w:asciiTheme="minorEastAsia" w:eastAsiaTheme="minorEastAsia" w:hAnsiTheme="minorEastAsia" w:cstheme="minorBidi"/>
                <w:sz w:val="21"/>
                <w:szCs w:val="21"/>
              </w:rPr>
              <w:t>2,074.90</w:t>
            </w:r>
          </w:p>
        </w:tc>
        <w:tc>
          <w:tcPr>
            <w:tcW w:w="464" w:type="pct"/>
            <w:noWrap/>
            <w:vAlign w:val="center"/>
          </w:tcPr>
          <w:p w:rsidR="003606B8" w:rsidRDefault="003606B8" w:rsidP="001D2EC5">
            <w:pPr>
              <w:spacing w:line="360" w:lineRule="exact"/>
              <w:ind w:firstLineChars="0" w:firstLine="0"/>
              <w:jc w:val="center"/>
              <w:rPr>
                <w:rFonts w:asciiTheme="minorEastAsia" w:eastAsiaTheme="minorEastAsia" w:hAnsiTheme="minorEastAsia" w:cstheme="minorBidi"/>
                <w:sz w:val="21"/>
                <w:szCs w:val="21"/>
              </w:rPr>
            </w:pPr>
            <w:r>
              <w:rPr>
                <w:rFonts w:asciiTheme="minorEastAsia" w:eastAsiaTheme="minorEastAsia" w:hAnsiTheme="minorEastAsia" w:cstheme="minorBidi"/>
                <w:sz w:val="21"/>
                <w:szCs w:val="21"/>
              </w:rPr>
              <w:t>0.15%</w:t>
            </w:r>
          </w:p>
        </w:tc>
      </w:tr>
      <w:tr w:rsidR="003606B8" w:rsidTr="001D2EC5">
        <w:trPr>
          <w:trHeight w:val="380"/>
          <w:jc w:val="center"/>
        </w:trPr>
        <w:tc>
          <w:tcPr>
            <w:tcW w:w="1163" w:type="pct"/>
            <w:noWrap/>
            <w:vAlign w:val="center"/>
          </w:tcPr>
          <w:p w:rsidR="003606B8" w:rsidRDefault="003606B8" w:rsidP="001D2EC5">
            <w:pPr>
              <w:spacing w:line="360" w:lineRule="exact"/>
              <w:ind w:firstLineChars="0" w:firstLine="0"/>
              <w:jc w:val="left"/>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其他</w:t>
            </w:r>
          </w:p>
        </w:tc>
        <w:tc>
          <w:tcPr>
            <w:tcW w:w="791" w:type="pct"/>
            <w:noWrap/>
            <w:vAlign w:val="center"/>
          </w:tcPr>
          <w:p w:rsidR="003606B8" w:rsidRDefault="003606B8" w:rsidP="001D2EC5">
            <w:pPr>
              <w:spacing w:line="360" w:lineRule="exact"/>
              <w:ind w:firstLineChars="0" w:firstLine="0"/>
              <w:jc w:val="center"/>
              <w:rPr>
                <w:rFonts w:asciiTheme="minorEastAsia" w:eastAsiaTheme="minorEastAsia" w:hAnsiTheme="minorEastAsia" w:cstheme="minorBidi"/>
                <w:sz w:val="21"/>
                <w:szCs w:val="21"/>
              </w:rPr>
            </w:pPr>
            <w:r>
              <w:rPr>
                <w:rFonts w:asciiTheme="minorEastAsia" w:eastAsiaTheme="minorEastAsia" w:hAnsiTheme="minorEastAsia" w:cstheme="minorBidi"/>
                <w:sz w:val="21"/>
                <w:szCs w:val="21"/>
              </w:rPr>
              <w:t>12,556.04</w:t>
            </w:r>
          </w:p>
        </w:tc>
        <w:tc>
          <w:tcPr>
            <w:tcW w:w="516" w:type="pct"/>
            <w:noWrap/>
            <w:vAlign w:val="center"/>
          </w:tcPr>
          <w:p w:rsidR="003606B8" w:rsidRDefault="003606B8" w:rsidP="001D2EC5">
            <w:pPr>
              <w:spacing w:line="360" w:lineRule="exact"/>
              <w:ind w:firstLineChars="0" w:firstLine="0"/>
              <w:jc w:val="center"/>
              <w:rPr>
                <w:rFonts w:asciiTheme="minorEastAsia" w:eastAsiaTheme="minorEastAsia" w:hAnsiTheme="minorEastAsia" w:cstheme="minorBidi"/>
                <w:sz w:val="21"/>
                <w:szCs w:val="21"/>
              </w:rPr>
            </w:pPr>
            <w:r>
              <w:rPr>
                <w:rFonts w:asciiTheme="minorEastAsia" w:eastAsiaTheme="minorEastAsia" w:hAnsiTheme="minorEastAsia" w:cstheme="minorBidi"/>
                <w:sz w:val="21"/>
                <w:szCs w:val="21"/>
              </w:rPr>
              <w:t>0.9</w:t>
            </w:r>
            <w:r>
              <w:rPr>
                <w:rFonts w:asciiTheme="minorEastAsia" w:eastAsiaTheme="minorEastAsia" w:hAnsiTheme="minorEastAsia" w:cstheme="minorBidi" w:hint="eastAsia"/>
                <w:sz w:val="21"/>
                <w:szCs w:val="21"/>
              </w:rPr>
              <w:t>2%</w:t>
            </w:r>
          </w:p>
        </w:tc>
        <w:tc>
          <w:tcPr>
            <w:tcW w:w="810" w:type="pct"/>
            <w:noWrap/>
            <w:vAlign w:val="center"/>
          </w:tcPr>
          <w:p w:rsidR="003606B8" w:rsidRDefault="003606B8" w:rsidP="001D2EC5">
            <w:pPr>
              <w:spacing w:line="360" w:lineRule="exact"/>
              <w:ind w:firstLineChars="0" w:firstLine="0"/>
              <w:jc w:val="center"/>
              <w:rPr>
                <w:rFonts w:asciiTheme="minorEastAsia" w:eastAsiaTheme="minorEastAsia" w:hAnsiTheme="minorEastAsia" w:cstheme="minorBidi"/>
                <w:sz w:val="21"/>
                <w:szCs w:val="21"/>
              </w:rPr>
            </w:pPr>
            <w:r>
              <w:rPr>
                <w:rFonts w:asciiTheme="minorEastAsia" w:eastAsiaTheme="minorEastAsia" w:hAnsiTheme="minorEastAsia" w:cstheme="minorBidi"/>
                <w:sz w:val="21"/>
                <w:szCs w:val="21"/>
              </w:rPr>
              <w:t>13,196.58</w:t>
            </w:r>
          </w:p>
        </w:tc>
        <w:tc>
          <w:tcPr>
            <w:tcW w:w="444" w:type="pct"/>
            <w:noWrap/>
            <w:vAlign w:val="center"/>
          </w:tcPr>
          <w:p w:rsidR="003606B8" w:rsidRDefault="003606B8" w:rsidP="001D2EC5">
            <w:pPr>
              <w:spacing w:line="360" w:lineRule="exact"/>
              <w:ind w:firstLineChars="0" w:firstLine="0"/>
              <w:jc w:val="center"/>
              <w:rPr>
                <w:rFonts w:asciiTheme="minorEastAsia" w:eastAsiaTheme="minorEastAsia" w:hAnsiTheme="minorEastAsia" w:cstheme="minorBidi"/>
                <w:sz w:val="21"/>
                <w:szCs w:val="21"/>
              </w:rPr>
            </w:pPr>
            <w:r>
              <w:rPr>
                <w:rFonts w:asciiTheme="minorEastAsia" w:eastAsiaTheme="minorEastAsia" w:hAnsiTheme="minorEastAsia" w:cstheme="minorBidi"/>
                <w:sz w:val="21"/>
                <w:szCs w:val="21"/>
              </w:rPr>
              <w:t>0.96</w:t>
            </w:r>
            <w:r>
              <w:rPr>
                <w:rFonts w:asciiTheme="minorEastAsia" w:eastAsiaTheme="minorEastAsia" w:hAnsiTheme="minorEastAsia" w:cstheme="minorBidi" w:hint="eastAsia"/>
                <w:sz w:val="21"/>
                <w:szCs w:val="21"/>
              </w:rPr>
              <w:t>%</w:t>
            </w:r>
          </w:p>
        </w:tc>
        <w:tc>
          <w:tcPr>
            <w:tcW w:w="808" w:type="pct"/>
            <w:noWrap/>
            <w:vAlign w:val="center"/>
          </w:tcPr>
          <w:p w:rsidR="003606B8" w:rsidRDefault="003606B8" w:rsidP="001D2EC5">
            <w:pPr>
              <w:spacing w:line="360" w:lineRule="exact"/>
              <w:ind w:firstLineChars="0" w:firstLine="0"/>
              <w:jc w:val="center"/>
              <w:rPr>
                <w:rFonts w:asciiTheme="minorEastAsia" w:eastAsiaTheme="minorEastAsia" w:hAnsiTheme="minorEastAsia" w:cstheme="minorBidi"/>
                <w:sz w:val="21"/>
                <w:szCs w:val="21"/>
              </w:rPr>
            </w:pPr>
            <w:r>
              <w:rPr>
                <w:rFonts w:asciiTheme="minorEastAsia" w:eastAsiaTheme="minorEastAsia" w:hAnsiTheme="minorEastAsia" w:cstheme="minorBidi"/>
                <w:sz w:val="21"/>
                <w:szCs w:val="21"/>
              </w:rPr>
              <w:t>7,859.45</w:t>
            </w:r>
          </w:p>
        </w:tc>
        <w:tc>
          <w:tcPr>
            <w:tcW w:w="464" w:type="pct"/>
            <w:noWrap/>
            <w:vAlign w:val="center"/>
          </w:tcPr>
          <w:p w:rsidR="003606B8" w:rsidRDefault="003606B8" w:rsidP="001D2EC5">
            <w:pPr>
              <w:spacing w:line="360" w:lineRule="exact"/>
              <w:ind w:firstLineChars="0" w:firstLine="0"/>
              <w:jc w:val="center"/>
              <w:rPr>
                <w:rFonts w:asciiTheme="minorEastAsia" w:eastAsiaTheme="minorEastAsia" w:hAnsiTheme="minorEastAsia" w:cstheme="minorBidi"/>
                <w:sz w:val="21"/>
                <w:szCs w:val="21"/>
              </w:rPr>
            </w:pPr>
            <w:r>
              <w:rPr>
                <w:rFonts w:asciiTheme="minorEastAsia" w:eastAsiaTheme="minorEastAsia" w:hAnsiTheme="minorEastAsia" w:cstheme="minorBidi"/>
                <w:sz w:val="21"/>
                <w:szCs w:val="21"/>
              </w:rPr>
              <w:t>0.58%</w:t>
            </w:r>
          </w:p>
        </w:tc>
      </w:tr>
      <w:tr w:rsidR="003606B8" w:rsidTr="001D2EC5">
        <w:trPr>
          <w:trHeight w:val="380"/>
          <w:jc w:val="center"/>
        </w:trPr>
        <w:tc>
          <w:tcPr>
            <w:tcW w:w="1163" w:type="pct"/>
            <w:noWrap/>
            <w:vAlign w:val="center"/>
          </w:tcPr>
          <w:p w:rsidR="003606B8" w:rsidRDefault="003606B8" w:rsidP="001D2EC5">
            <w:pPr>
              <w:spacing w:line="360" w:lineRule="exact"/>
              <w:ind w:firstLineChars="0" w:firstLine="0"/>
              <w:jc w:val="left"/>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个人贷款</w:t>
            </w:r>
          </w:p>
        </w:tc>
        <w:tc>
          <w:tcPr>
            <w:tcW w:w="791" w:type="pct"/>
            <w:noWrap/>
            <w:vAlign w:val="center"/>
          </w:tcPr>
          <w:p w:rsidR="003606B8" w:rsidRDefault="003606B8" w:rsidP="001D2EC5">
            <w:pPr>
              <w:spacing w:line="360" w:lineRule="exact"/>
              <w:ind w:firstLineChars="0" w:firstLine="0"/>
              <w:jc w:val="center"/>
              <w:rPr>
                <w:rFonts w:asciiTheme="minorEastAsia" w:eastAsiaTheme="minorEastAsia" w:hAnsiTheme="minorEastAsia" w:cstheme="minorBidi"/>
                <w:sz w:val="21"/>
                <w:szCs w:val="21"/>
              </w:rPr>
            </w:pPr>
            <w:r>
              <w:rPr>
                <w:rFonts w:asciiTheme="minorEastAsia" w:eastAsiaTheme="minorEastAsia" w:hAnsiTheme="minorEastAsia" w:cstheme="minorBidi"/>
                <w:sz w:val="21"/>
                <w:szCs w:val="21"/>
              </w:rPr>
              <w:t>1,060,641.97</w:t>
            </w:r>
          </w:p>
        </w:tc>
        <w:tc>
          <w:tcPr>
            <w:tcW w:w="516" w:type="pct"/>
            <w:noWrap/>
            <w:vAlign w:val="center"/>
          </w:tcPr>
          <w:p w:rsidR="003606B8" w:rsidRDefault="003606B8" w:rsidP="001D2EC5">
            <w:pPr>
              <w:spacing w:line="360" w:lineRule="exact"/>
              <w:ind w:firstLineChars="0" w:firstLine="0"/>
              <w:jc w:val="center"/>
              <w:rPr>
                <w:rFonts w:asciiTheme="minorEastAsia" w:eastAsiaTheme="minorEastAsia" w:hAnsiTheme="minorEastAsia" w:cstheme="minorBidi"/>
                <w:sz w:val="21"/>
                <w:szCs w:val="21"/>
              </w:rPr>
            </w:pPr>
            <w:r>
              <w:rPr>
                <w:rFonts w:asciiTheme="minorEastAsia" w:eastAsiaTheme="minorEastAsia" w:hAnsiTheme="minorEastAsia" w:hint="eastAsia"/>
                <w:sz w:val="21"/>
                <w:szCs w:val="21"/>
              </w:rPr>
              <w:t>77.09%</w:t>
            </w:r>
          </w:p>
        </w:tc>
        <w:tc>
          <w:tcPr>
            <w:tcW w:w="810" w:type="pct"/>
            <w:noWrap/>
            <w:vAlign w:val="center"/>
          </w:tcPr>
          <w:p w:rsidR="003606B8" w:rsidRDefault="003606B8" w:rsidP="001D2EC5">
            <w:pPr>
              <w:spacing w:line="360" w:lineRule="exact"/>
              <w:ind w:firstLineChars="0" w:firstLine="0"/>
              <w:jc w:val="center"/>
              <w:rPr>
                <w:rFonts w:asciiTheme="minorEastAsia" w:eastAsiaTheme="minorEastAsia" w:hAnsiTheme="minorEastAsia" w:cstheme="minorBidi"/>
                <w:sz w:val="21"/>
                <w:szCs w:val="21"/>
              </w:rPr>
            </w:pPr>
            <w:r>
              <w:rPr>
                <w:rFonts w:asciiTheme="minorEastAsia" w:eastAsiaTheme="minorEastAsia" w:hAnsiTheme="minorEastAsia" w:cstheme="minorBidi"/>
                <w:sz w:val="21"/>
                <w:szCs w:val="21"/>
              </w:rPr>
              <w:t>1,055,594.13</w:t>
            </w:r>
          </w:p>
        </w:tc>
        <w:tc>
          <w:tcPr>
            <w:tcW w:w="444" w:type="pct"/>
            <w:noWrap/>
            <w:vAlign w:val="center"/>
          </w:tcPr>
          <w:p w:rsidR="003606B8" w:rsidRDefault="003606B8" w:rsidP="001D2EC5">
            <w:pPr>
              <w:spacing w:line="360" w:lineRule="exact"/>
              <w:ind w:firstLineChars="0" w:firstLine="0"/>
              <w:jc w:val="center"/>
              <w:rPr>
                <w:rFonts w:asciiTheme="minorEastAsia" w:eastAsiaTheme="minorEastAsia" w:hAnsiTheme="minorEastAsia" w:cstheme="minorBidi"/>
                <w:sz w:val="21"/>
                <w:szCs w:val="21"/>
              </w:rPr>
            </w:pPr>
            <w:r>
              <w:rPr>
                <w:rFonts w:asciiTheme="minorEastAsia" w:eastAsiaTheme="minorEastAsia" w:hAnsiTheme="minorEastAsia" w:cstheme="minorBidi"/>
                <w:sz w:val="21"/>
                <w:szCs w:val="21"/>
              </w:rPr>
              <w:t>77.01%</w:t>
            </w:r>
          </w:p>
        </w:tc>
        <w:tc>
          <w:tcPr>
            <w:tcW w:w="808" w:type="pct"/>
            <w:noWrap/>
            <w:vAlign w:val="center"/>
          </w:tcPr>
          <w:p w:rsidR="003606B8" w:rsidRDefault="003606B8" w:rsidP="001D2EC5">
            <w:pPr>
              <w:spacing w:line="360" w:lineRule="exact"/>
              <w:ind w:firstLineChars="0" w:firstLine="0"/>
              <w:jc w:val="center"/>
              <w:rPr>
                <w:rFonts w:asciiTheme="minorEastAsia" w:eastAsiaTheme="minorEastAsia" w:hAnsiTheme="minorEastAsia" w:cstheme="minorBidi"/>
                <w:sz w:val="21"/>
                <w:szCs w:val="21"/>
              </w:rPr>
            </w:pPr>
            <w:r>
              <w:rPr>
                <w:rFonts w:asciiTheme="minorEastAsia" w:eastAsiaTheme="minorEastAsia" w:hAnsiTheme="minorEastAsia" w:cstheme="minorBidi"/>
                <w:sz w:val="21"/>
                <w:szCs w:val="21"/>
              </w:rPr>
              <w:t>1,059,903.61</w:t>
            </w:r>
          </w:p>
        </w:tc>
        <w:tc>
          <w:tcPr>
            <w:tcW w:w="464" w:type="pct"/>
            <w:noWrap/>
            <w:vAlign w:val="center"/>
          </w:tcPr>
          <w:p w:rsidR="003606B8" w:rsidRDefault="003606B8" w:rsidP="001D2EC5">
            <w:pPr>
              <w:spacing w:line="360" w:lineRule="exact"/>
              <w:ind w:firstLineChars="0" w:firstLine="0"/>
              <w:jc w:val="center"/>
              <w:rPr>
                <w:rFonts w:asciiTheme="minorEastAsia" w:eastAsiaTheme="minorEastAsia" w:hAnsiTheme="minorEastAsia" w:cstheme="minorBidi"/>
                <w:sz w:val="21"/>
                <w:szCs w:val="21"/>
              </w:rPr>
            </w:pPr>
            <w:r>
              <w:rPr>
                <w:rFonts w:asciiTheme="minorEastAsia" w:eastAsiaTheme="minorEastAsia" w:hAnsiTheme="minorEastAsia" w:cstheme="minorBidi"/>
                <w:sz w:val="21"/>
                <w:szCs w:val="21"/>
              </w:rPr>
              <w:t>78.44%</w:t>
            </w:r>
          </w:p>
        </w:tc>
      </w:tr>
      <w:tr w:rsidR="003606B8" w:rsidTr="001D2EC5">
        <w:trPr>
          <w:trHeight w:val="380"/>
          <w:jc w:val="center"/>
        </w:trPr>
        <w:tc>
          <w:tcPr>
            <w:tcW w:w="1163" w:type="pct"/>
            <w:noWrap/>
            <w:vAlign w:val="center"/>
          </w:tcPr>
          <w:p w:rsidR="003606B8" w:rsidRDefault="003606B8" w:rsidP="001D2EC5">
            <w:pPr>
              <w:spacing w:line="360" w:lineRule="exact"/>
              <w:ind w:firstLineChars="0" w:firstLine="0"/>
              <w:jc w:val="left"/>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票据贴现（含转贴）</w:t>
            </w:r>
          </w:p>
        </w:tc>
        <w:tc>
          <w:tcPr>
            <w:tcW w:w="791" w:type="pct"/>
            <w:noWrap/>
            <w:vAlign w:val="center"/>
          </w:tcPr>
          <w:p w:rsidR="003606B8" w:rsidRDefault="003606B8" w:rsidP="001D2EC5">
            <w:pPr>
              <w:spacing w:line="360" w:lineRule="exact"/>
              <w:ind w:firstLineChars="0" w:firstLine="0"/>
              <w:jc w:val="center"/>
              <w:rPr>
                <w:rFonts w:asciiTheme="minorEastAsia" w:eastAsiaTheme="minorEastAsia" w:hAnsiTheme="minorEastAsia" w:cstheme="minorBidi"/>
                <w:sz w:val="21"/>
                <w:szCs w:val="21"/>
              </w:rPr>
            </w:pPr>
            <w:r>
              <w:rPr>
                <w:rFonts w:asciiTheme="minorEastAsia" w:eastAsiaTheme="minorEastAsia" w:hAnsiTheme="minorEastAsia" w:cstheme="minorBidi"/>
                <w:sz w:val="21"/>
                <w:szCs w:val="21"/>
              </w:rPr>
              <w:t>156,594.95</w:t>
            </w:r>
          </w:p>
        </w:tc>
        <w:tc>
          <w:tcPr>
            <w:tcW w:w="516" w:type="pct"/>
            <w:noWrap/>
            <w:vAlign w:val="center"/>
          </w:tcPr>
          <w:p w:rsidR="003606B8" w:rsidRDefault="003606B8" w:rsidP="001D2EC5">
            <w:pPr>
              <w:spacing w:line="360" w:lineRule="exact"/>
              <w:ind w:firstLineChars="0" w:firstLine="0"/>
              <w:jc w:val="center"/>
              <w:rPr>
                <w:rFonts w:asciiTheme="minorEastAsia" w:eastAsiaTheme="minorEastAsia" w:hAnsiTheme="minorEastAsia" w:cstheme="minorBidi"/>
                <w:sz w:val="21"/>
                <w:szCs w:val="21"/>
              </w:rPr>
            </w:pPr>
            <w:r>
              <w:rPr>
                <w:rFonts w:asciiTheme="minorEastAsia" w:eastAsiaTheme="minorEastAsia" w:hAnsiTheme="minorEastAsia" w:hint="eastAsia"/>
                <w:sz w:val="21"/>
                <w:szCs w:val="21"/>
              </w:rPr>
              <w:t>11.38%</w:t>
            </w:r>
          </w:p>
        </w:tc>
        <w:tc>
          <w:tcPr>
            <w:tcW w:w="810" w:type="pct"/>
            <w:noWrap/>
            <w:vAlign w:val="center"/>
          </w:tcPr>
          <w:p w:rsidR="003606B8" w:rsidRDefault="003606B8" w:rsidP="001D2EC5">
            <w:pPr>
              <w:spacing w:line="360" w:lineRule="exact"/>
              <w:ind w:firstLineChars="0" w:firstLine="0"/>
              <w:jc w:val="center"/>
              <w:rPr>
                <w:rFonts w:asciiTheme="minorEastAsia" w:eastAsiaTheme="minorEastAsia" w:hAnsiTheme="minorEastAsia" w:cstheme="minorBidi"/>
                <w:sz w:val="21"/>
                <w:szCs w:val="21"/>
              </w:rPr>
            </w:pPr>
            <w:r>
              <w:rPr>
                <w:rFonts w:asciiTheme="minorEastAsia" w:eastAsiaTheme="minorEastAsia" w:hAnsiTheme="minorEastAsia" w:cstheme="minorBidi"/>
                <w:sz w:val="21"/>
                <w:szCs w:val="21"/>
              </w:rPr>
              <w:t>156,789.06</w:t>
            </w:r>
          </w:p>
        </w:tc>
        <w:tc>
          <w:tcPr>
            <w:tcW w:w="444" w:type="pct"/>
            <w:noWrap/>
            <w:vAlign w:val="center"/>
          </w:tcPr>
          <w:p w:rsidR="003606B8" w:rsidRDefault="003606B8" w:rsidP="001D2EC5">
            <w:pPr>
              <w:spacing w:line="360" w:lineRule="exact"/>
              <w:ind w:firstLineChars="0" w:firstLine="0"/>
              <w:jc w:val="center"/>
              <w:rPr>
                <w:rFonts w:asciiTheme="minorEastAsia" w:eastAsiaTheme="minorEastAsia" w:hAnsiTheme="minorEastAsia" w:cstheme="minorBidi"/>
                <w:sz w:val="21"/>
                <w:szCs w:val="21"/>
              </w:rPr>
            </w:pPr>
            <w:r>
              <w:rPr>
                <w:rFonts w:asciiTheme="minorEastAsia" w:eastAsiaTheme="minorEastAsia" w:hAnsiTheme="minorEastAsia" w:cstheme="minorBidi"/>
                <w:sz w:val="21"/>
                <w:szCs w:val="21"/>
              </w:rPr>
              <w:t>11.44%</w:t>
            </w:r>
          </w:p>
        </w:tc>
        <w:tc>
          <w:tcPr>
            <w:tcW w:w="808" w:type="pct"/>
            <w:noWrap/>
            <w:vAlign w:val="center"/>
          </w:tcPr>
          <w:p w:rsidR="003606B8" w:rsidRDefault="003606B8" w:rsidP="001D2EC5">
            <w:pPr>
              <w:spacing w:line="360" w:lineRule="exact"/>
              <w:ind w:firstLineChars="0" w:firstLine="0"/>
              <w:jc w:val="center"/>
              <w:rPr>
                <w:rFonts w:asciiTheme="minorEastAsia" w:eastAsiaTheme="minorEastAsia" w:hAnsiTheme="minorEastAsia" w:cstheme="minorBidi"/>
                <w:sz w:val="21"/>
                <w:szCs w:val="21"/>
              </w:rPr>
            </w:pPr>
            <w:r>
              <w:rPr>
                <w:rFonts w:asciiTheme="minorEastAsia" w:eastAsiaTheme="minorEastAsia" w:hAnsiTheme="minorEastAsia" w:cstheme="minorBidi"/>
                <w:sz w:val="21"/>
                <w:szCs w:val="21"/>
              </w:rPr>
              <w:t>131,451.63</w:t>
            </w:r>
          </w:p>
        </w:tc>
        <w:tc>
          <w:tcPr>
            <w:tcW w:w="464" w:type="pct"/>
            <w:noWrap/>
            <w:vAlign w:val="center"/>
          </w:tcPr>
          <w:p w:rsidR="003606B8" w:rsidRDefault="003606B8" w:rsidP="001D2EC5">
            <w:pPr>
              <w:spacing w:line="360" w:lineRule="exact"/>
              <w:ind w:firstLineChars="0" w:firstLine="0"/>
              <w:jc w:val="center"/>
              <w:rPr>
                <w:rFonts w:asciiTheme="minorEastAsia" w:eastAsiaTheme="minorEastAsia" w:hAnsiTheme="minorEastAsia" w:cstheme="minorBidi"/>
                <w:sz w:val="21"/>
                <w:szCs w:val="21"/>
              </w:rPr>
            </w:pPr>
            <w:r>
              <w:rPr>
                <w:rFonts w:asciiTheme="minorEastAsia" w:eastAsiaTheme="minorEastAsia" w:hAnsiTheme="minorEastAsia" w:cstheme="minorBidi"/>
                <w:sz w:val="21"/>
                <w:szCs w:val="21"/>
              </w:rPr>
              <w:t>9.73%</w:t>
            </w:r>
          </w:p>
        </w:tc>
      </w:tr>
      <w:tr w:rsidR="003606B8" w:rsidTr="001D2EC5">
        <w:trPr>
          <w:trHeight w:val="400"/>
          <w:jc w:val="center"/>
        </w:trPr>
        <w:tc>
          <w:tcPr>
            <w:tcW w:w="1163" w:type="pct"/>
            <w:noWrap/>
            <w:vAlign w:val="center"/>
          </w:tcPr>
          <w:p w:rsidR="003606B8" w:rsidRDefault="003606B8" w:rsidP="001D2EC5">
            <w:pPr>
              <w:spacing w:line="360" w:lineRule="exact"/>
              <w:ind w:firstLineChars="0" w:firstLine="0"/>
              <w:jc w:val="left"/>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贷款总额</w:t>
            </w:r>
          </w:p>
        </w:tc>
        <w:tc>
          <w:tcPr>
            <w:tcW w:w="791" w:type="pct"/>
            <w:noWrap/>
            <w:vAlign w:val="center"/>
          </w:tcPr>
          <w:p w:rsidR="003606B8" w:rsidRDefault="003606B8" w:rsidP="001D2EC5">
            <w:pPr>
              <w:spacing w:line="360" w:lineRule="exact"/>
              <w:ind w:firstLineChars="0" w:firstLine="0"/>
              <w:jc w:val="center"/>
              <w:rPr>
                <w:rFonts w:asciiTheme="minorEastAsia" w:eastAsiaTheme="minorEastAsia" w:hAnsiTheme="minorEastAsia" w:cstheme="minorBidi"/>
                <w:sz w:val="21"/>
                <w:szCs w:val="21"/>
              </w:rPr>
            </w:pPr>
            <w:r>
              <w:rPr>
                <w:rFonts w:asciiTheme="minorEastAsia" w:eastAsiaTheme="minorEastAsia" w:hAnsiTheme="minorEastAsia" w:cstheme="minorBidi"/>
                <w:sz w:val="21"/>
                <w:szCs w:val="21"/>
              </w:rPr>
              <w:t>1,375,815.83</w:t>
            </w:r>
          </w:p>
        </w:tc>
        <w:tc>
          <w:tcPr>
            <w:tcW w:w="516" w:type="pct"/>
            <w:noWrap/>
            <w:vAlign w:val="center"/>
          </w:tcPr>
          <w:p w:rsidR="003606B8" w:rsidRDefault="003606B8" w:rsidP="001D2EC5">
            <w:pPr>
              <w:spacing w:line="360" w:lineRule="exact"/>
              <w:ind w:firstLineChars="0" w:firstLine="0"/>
              <w:jc w:val="center"/>
              <w:rPr>
                <w:rFonts w:asciiTheme="minorEastAsia" w:eastAsiaTheme="minorEastAsia" w:hAnsiTheme="minorEastAsia" w:cstheme="minorBidi"/>
                <w:sz w:val="21"/>
                <w:szCs w:val="21"/>
              </w:rPr>
            </w:pPr>
            <w:r>
              <w:rPr>
                <w:rFonts w:asciiTheme="minorEastAsia" w:eastAsiaTheme="minorEastAsia" w:hAnsiTheme="minorEastAsia" w:hint="eastAsia"/>
                <w:sz w:val="21"/>
                <w:szCs w:val="21"/>
              </w:rPr>
              <w:t>100%</w:t>
            </w:r>
          </w:p>
        </w:tc>
        <w:tc>
          <w:tcPr>
            <w:tcW w:w="810" w:type="pct"/>
            <w:noWrap/>
            <w:vAlign w:val="center"/>
          </w:tcPr>
          <w:p w:rsidR="003606B8" w:rsidRDefault="003606B8" w:rsidP="001D2EC5">
            <w:pPr>
              <w:spacing w:line="360" w:lineRule="exact"/>
              <w:ind w:firstLineChars="0" w:firstLine="0"/>
              <w:jc w:val="center"/>
              <w:rPr>
                <w:rFonts w:asciiTheme="minorEastAsia" w:eastAsiaTheme="minorEastAsia" w:hAnsiTheme="minorEastAsia" w:cstheme="minorBidi"/>
                <w:sz w:val="21"/>
                <w:szCs w:val="21"/>
              </w:rPr>
            </w:pPr>
            <w:r>
              <w:rPr>
                <w:rFonts w:asciiTheme="minorEastAsia" w:eastAsiaTheme="minorEastAsia" w:hAnsiTheme="minorEastAsia" w:cstheme="minorBidi"/>
                <w:sz w:val="21"/>
                <w:szCs w:val="21"/>
              </w:rPr>
              <w:t>1,370,750.24</w:t>
            </w:r>
          </w:p>
        </w:tc>
        <w:tc>
          <w:tcPr>
            <w:tcW w:w="444" w:type="pct"/>
            <w:noWrap/>
            <w:vAlign w:val="center"/>
          </w:tcPr>
          <w:p w:rsidR="003606B8" w:rsidRDefault="003606B8" w:rsidP="001D2EC5">
            <w:pPr>
              <w:spacing w:line="360" w:lineRule="exact"/>
              <w:ind w:firstLineChars="0" w:firstLine="0"/>
              <w:jc w:val="center"/>
              <w:rPr>
                <w:rFonts w:asciiTheme="minorEastAsia" w:eastAsiaTheme="minorEastAsia" w:hAnsiTheme="minorEastAsia" w:cstheme="minorBidi"/>
                <w:sz w:val="21"/>
                <w:szCs w:val="21"/>
              </w:rPr>
            </w:pPr>
            <w:r>
              <w:rPr>
                <w:rFonts w:asciiTheme="minorEastAsia" w:eastAsiaTheme="minorEastAsia" w:hAnsiTheme="minorEastAsia" w:cstheme="minorBidi"/>
                <w:sz w:val="21"/>
                <w:szCs w:val="21"/>
              </w:rPr>
              <w:t>100%</w:t>
            </w:r>
          </w:p>
        </w:tc>
        <w:tc>
          <w:tcPr>
            <w:tcW w:w="808" w:type="pct"/>
            <w:noWrap/>
            <w:vAlign w:val="center"/>
          </w:tcPr>
          <w:p w:rsidR="003606B8" w:rsidRDefault="003606B8" w:rsidP="001D2EC5">
            <w:pPr>
              <w:spacing w:line="360" w:lineRule="exact"/>
              <w:ind w:firstLineChars="0" w:firstLine="0"/>
              <w:jc w:val="center"/>
              <w:rPr>
                <w:rFonts w:asciiTheme="minorEastAsia" w:eastAsiaTheme="minorEastAsia" w:hAnsiTheme="minorEastAsia" w:cstheme="minorBidi"/>
                <w:sz w:val="21"/>
                <w:szCs w:val="21"/>
              </w:rPr>
            </w:pPr>
            <w:r>
              <w:rPr>
                <w:rFonts w:asciiTheme="minorEastAsia" w:eastAsiaTheme="minorEastAsia" w:hAnsiTheme="minorEastAsia" w:cstheme="minorBidi"/>
                <w:sz w:val="21"/>
                <w:szCs w:val="21"/>
              </w:rPr>
              <w:t>1,351,163.38</w:t>
            </w:r>
          </w:p>
        </w:tc>
        <w:tc>
          <w:tcPr>
            <w:tcW w:w="464" w:type="pct"/>
            <w:noWrap/>
            <w:vAlign w:val="center"/>
          </w:tcPr>
          <w:p w:rsidR="003606B8" w:rsidRDefault="003606B8" w:rsidP="001D2EC5">
            <w:pPr>
              <w:spacing w:line="360" w:lineRule="exact"/>
              <w:ind w:firstLineChars="0" w:firstLine="0"/>
              <w:jc w:val="center"/>
              <w:rPr>
                <w:rFonts w:asciiTheme="minorEastAsia" w:eastAsiaTheme="minorEastAsia" w:hAnsiTheme="minorEastAsia" w:cstheme="minorBidi"/>
                <w:sz w:val="21"/>
                <w:szCs w:val="21"/>
              </w:rPr>
            </w:pPr>
            <w:r>
              <w:rPr>
                <w:rFonts w:asciiTheme="minorEastAsia" w:eastAsiaTheme="minorEastAsia" w:hAnsiTheme="minorEastAsia" w:cstheme="minorBidi"/>
                <w:sz w:val="21"/>
                <w:szCs w:val="21"/>
              </w:rPr>
              <w:t>100%</w:t>
            </w:r>
          </w:p>
        </w:tc>
      </w:tr>
    </w:tbl>
    <w:p w:rsidR="003606B8" w:rsidRDefault="003606B8" w:rsidP="003606B8">
      <w:pPr>
        <w:spacing w:line="400" w:lineRule="exact"/>
        <w:ind w:firstLineChars="0" w:firstLine="0"/>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（3）按五级分类划分</w:t>
      </w:r>
    </w:p>
    <w:p w:rsidR="003606B8" w:rsidRDefault="003606B8" w:rsidP="003606B8">
      <w:pPr>
        <w:spacing w:line="400" w:lineRule="exact"/>
        <w:ind w:firstLine="480"/>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报告期内，虽然国内经济增长呈现企稳回暖迹象，但结构性矛盾仍然突出，部分行业产能过剩继续抑制制造业投资增长，信贷资产质量走势向下的压力持续存在。为此，本行严格贷前审查，强化贷后管理，努力加大不良贷款处置力度，创新不良贷款处置手段，严控不良贷款反弹，资产质量整体保持稳定可控。截至报告期末，本行不</w:t>
      </w:r>
      <w:r>
        <w:rPr>
          <w:rFonts w:asciiTheme="minorEastAsia" w:eastAsiaTheme="minorEastAsia" w:hAnsiTheme="minorEastAsia" w:cs="宋体" w:hint="eastAsia"/>
          <w:kern w:val="0"/>
          <w:sz w:val="24"/>
          <w:szCs w:val="24"/>
        </w:rPr>
        <w:lastRenderedPageBreak/>
        <w:t>良贷款余额1.91亿元，同比增加0.75亿元，上升幅度</w:t>
      </w:r>
      <w:r>
        <w:rPr>
          <w:rFonts w:asciiTheme="minorEastAsia" w:eastAsiaTheme="minorEastAsia" w:hAnsiTheme="minorEastAsia" w:cs="宋体"/>
          <w:kern w:val="0"/>
          <w:sz w:val="24"/>
          <w:szCs w:val="24"/>
        </w:rPr>
        <w:t>64.63</w:t>
      </w:r>
      <w:r>
        <w:rPr>
          <w:rFonts w:asciiTheme="minorEastAsia" w:eastAsiaTheme="minorEastAsia" w:hAnsiTheme="minorEastAsia" w:cs="宋体" w:hint="eastAsia"/>
          <w:kern w:val="0"/>
          <w:sz w:val="24"/>
          <w:szCs w:val="24"/>
        </w:rPr>
        <w:t>%；不良贷款率1.39%，同比上升0.54个百分点。</w:t>
      </w:r>
    </w:p>
    <w:p w:rsidR="003606B8" w:rsidRDefault="003606B8" w:rsidP="003606B8">
      <w:pPr>
        <w:spacing w:afterLines="50" w:after="156" w:line="400" w:lineRule="exact"/>
        <w:ind w:firstLineChars="0" w:firstLine="0"/>
        <w:jc w:val="right"/>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单位：人民币万元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3"/>
        <w:gridCol w:w="1517"/>
        <w:gridCol w:w="860"/>
        <w:gridCol w:w="1517"/>
        <w:gridCol w:w="860"/>
        <w:gridCol w:w="1404"/>
        <w:gridCol w:w="1376"/>
      </w:tblGrid>
      <w:tr w:rsidR="003606B8" w:rsidTr="001D2EC5">
        <w:trPr>
          <w:trHeight w:val="340"/>
          <w:jc w:val="center"/>
        </w:trPr>
        <w:tc>
          <w:tcPr>
            <w:tcW w:w="877" w:type="pct"/>
            <w:vMerge w:val="restart"/>
            <w:noWrap/>
            <w:vAlign w:val="center"/>
          </w:tcPr>
          <w:p w:rsidR="003606B8" w:rsidRDefault="003606B8" w:rsidP="001D2EC5">
            <w:pPr>
              <w:spacing w:line="360" w:lineRule="exact"/>
              <w:ind w:firstLineChars="0" w:firstLine="0"/>
              <w:jc w:val="center"/>
              <w:rPr>
                <w:rFonts w:asciiTheme="minorEastAsia" w:eastAsiaTheme="minorEastAsia" w:hAnsiTheme="minorEastAsia" w:cs="宋体"/>
                <w:b/>
                <w:bCs/>
                <w:kern w:val="0"/>
                <w:sz w:val="21"/>
                <w:szCs w:val="21"/>
              </w:rPr>
            </w:pPr>
            <w:r>
              <w:rPr>
                <w:rFonts w:asciiTheme="minorEastAsia" w:eastAsiaTheme="minorEastAsia" w:hAnsiTheme="minorEastAsia" w:cs="宋体" w:hint="eastAsia"/>
                <w:b/>
                <w:bCs/>
                <w:kern w:val="0"/>
                <w:sz w:val="21"/>
                <w:szCs w:val="21"/>
              </w:rPr>
              <w:t>类别</w:t>
            </w:r>
          </w:p>
        </w:tc>
        <w:tc>
          <w:tcPr>
            <w:tcW w:w="1320" w:type="pct"/>
            <w:gridSpan w:val="2"/>
            <w:vAlign w:val="center"/>
          </w:tcPr>
          <w:p w:rsidR="003606B8" w:rsidRDefault="003606B8" w:rsidP="001D2EC5">
            <w:pPr>
              <w:spacing w:line="360" w:lineRule="exact"/>
              <w:ind w:firstLineChars="0" w:firstLine="0"/>
              <w:jc w:val="center"/>
              <w:rPr>
                <w:rFonts w:asciiTheme="minorEastAsia" w:eastAsiaTheme="minorEastAsia" w:hAnsiTheme="minorEastAsia" w:cs="宋体"/>
                <w:b/>
                <w:bCs/>
                <w:kern w:val="0"/>
                <w:sz w:val="21"/>
                <w:szCs w:val="21"/>
              </w:rPr>
            </w:pPr>
            <w:r>
              <w:rPr>
                <w:rFonts w:asciiTheme="minorEastAsia" w:eastAsiaTheme="minorEastAsia" w:hAnsiTheme="minorEastAsia" w:cs="宋体"/>
                <w:b/>
                <w:bCs/>
                <w:kern w:val="0"/>
                <w:sz w:val="21"/>
                <w:szCs w:val="21"/>
              </w:rPr>
              <w:t>20</w:t>
            </w:r>
            <w:r>
              <w:rPr>
                <w:rFonts w:asciiTheme="minorEastAsia" w:eastAsiaTheme="minorEastAsia" w:hAnsiTheme="minorEastAsia" w:cs="宋体" w:hint="eastAsia"/>
                <w:b/>
                <w:bCs/>
                <w:kern w:val="0"/>
                <w:sz w:val="21"/>
                <w:szCs w:val="21"/>
              </w:rPr>
              <w:t>24</w:t>
            </w:r>
            <w:r>
              <w:rPr>
                <w:rFonts w:asciiTheme="minorEastAsia" w:eastAsiaTheme="minorEastAsia" w:hAnsiTheme="minorEastAsia" w:cs="宋体"/>
                <w:b/>
                <w:bCs/>
                <w:kern w:val="0"/>
                <w:sz w:val="21"/>
                <w:szCs w:val="21"/>
              </w:rPr>
              <w:t>年</w:t>
            </w:r>
          </w:p>
        </w:tc>
        <w:tc>
          <w:tcPr>
            <w:tcW w:w="1320" w:type="pct"/>
            <w:gridSpan w:val="2"/>
            <w:noWrap/>
            <w:vAlign w:val="center"/>
          </w:tcPr>
          <w:p w:rsidR="003606B8" w:rsidRDefault="003606B8" w:rsidP="001D2EC5">
            <w:pPr>
              <w:spacing w:line="360" w:lineRule="exact"/>
              <w:ind w:firstLineChars="0" w:firstLine="0"/>
              <w:jc w:val="center"/>
              <w:rPr>
                <w:rFonts w:asciiTheme="minorEastAsia" w:eastAsiaTheme="minorEastAsia" w:hAnsiTheme="minorEastAsia" w:cs="宋体"/>
                <w:b/>
                <w:bCs/>
                <w:kern w:val="0"/>
                <w:sz w:val="21"/>
                <w:szCs w:val="21"/>
              </w:rPr>
            </w:pPr>
            <w:r>
              <w:rPr>
                <w:rFonts w:asciiTheme="minorEastAsia" w:eastAsiaTheme="minorEastAsia" w:hAnsiTheme="minorEastAsia" w:cs="宋体"/>
                <w:b/>
                <w:bCs/>
                <w:kern w:val="0"/>
                <w:sz w:val="21"/>
                <w:szCs w:val="21"/>
              </w:rPr>
              <w:t>20</w:t>
            </w:r>
            <w:r>
              <w:rPr>
                <w:rFonts w:asciiTheme="minorEastAsia" w:eastAsiaTheme="minorEastAsia" w:hAnsiTheme="minorEastAsia" w:cs="宋体" w:hint="eastAsia"/>
                <w:b/>
                <w:bCs/>
                <w:kern w:val="0"/>
                <w:sz w:val="21"/>
                <w:szCs w:val="21"/>
              </w:rPr>
              <w:t>23</w:t>
            </w:r>
            <w:r>
              <w:rPr>
                <w:rFonts w:asciiTheme="minorEastAsia" w:eastAsiaTheme="minorEastAsia" w:hAnsiTheme="minorEastAsia" w:cs="宋体"/>
                <w:b/>
                <w:bCs/>
                <w:kern w:val="0"/>
                <w:sz w:val="21"/>
                <w:szCs w:val="21"/>
              </w:rPr>
              <w:t>年</w:t>
            </w:r>
          </w:p>
        </w:tc>
        <w:tc>
          <w:tcPr>
            <w:tcW w:w="1483" w:type="pct"/>
            <w:gridSpan w:val="2"/>
            <w:noWrap/>
            <w:vAlign w:val="center"/>
          </w:tcPr>
          <w:p w:rsidR="003606B8" w:rsidRDefault="003606B8" w:rsidP="001D2EC5">
            <w:pPr>
              <w:spacing w:line="360" w:lineRule="exact"/>
              <w:ind w:firstLineChars="0" w:firstLine="0"/>
              <w:jc w:val="center"/>
              <w:rPr>
                <w:rFonts w:asciiTheme="minorEastAsia" w:eastAsiaTheme="minorEastAsia" w:hAnsiTheme="minorEastAsia" w:cs="宋体"/>
                <w:b/>
                <w:bCs/>
                <w:kern w:val="0"/>
                <w:sz w:val="21"/>
                <w:szCs w:val="21"/>
              </w:rPr>
            </w:pPr>
            <w:r>
              <w:rPr>
                <w:rFonts w:asciiTheme="minorEastAsia" w:eastAsiaTheme="minorEastAsia" w:hAnsiTheme="minorEastAsia" w:cs="宋体"/>
                <w:b/>
                <w:bCs/>
                <w:kern w:val="0"/>
                <w:sz w:val="21"/>
                <w:szCs w:val="21"/>
              </w:rPr>
              <w:t>20</w:t>
            </w:r>
            <w:r>
              <w:rPr>
                <w:rFonts w:asciiTheme="minorEastAsia" w:eastAsiaTheme="minorEastAsia" w:hAnsiTheme="minorEastAsia" w:cs="宋体" w:hint="eastAsia"/>
                <w:b/>
                <w:bCs/>
                <w:kern w:val="0"/>
                <w:sz w:val="21"/>
                <w:szCs w:val="21"/>
              </w:rPr>
              <w:t>22</w:t>
            </w:r>
            <w:r>
              <w:rPr>
                <w:rFonts w:asciiTheme="minorEastAsia" w:eastAsiaTheme="minorEastAsia" w:hAnsiTheme="minorEastAsia" w:cs="宋体"/>
                <w:b/>
                <w:bCs/>
                <w:kern w:val="0"/>
                <w:sz w:val="21"/>
                <w:szCs w:val="21"/>
              </w:rPr>
              <w:t>年</w:t>
            </w:r>
          </w:p>
        </w:tc>
      </w:tr>
      <w:tr w:rsidR="003606B8" w:rsidTr="001D2EC5">
        <w:trPr>
          <w:trHeight w:val="340"/>
          <w:jc w:val="center"/>
        </w:trPr>
        <w:tc>
          <w:tcPr>
            <w:tcW w:w="877" w:type="pct"/>
            <w:vMerge/>
            <w:vAlign w:val="center"/>
          </w:tcPr>
          <w:p w:rsidR="003606B8" w:rsidRDefault="003606B8" w:rsidP="001D2EC5">
            <w:pPr>
              <w:spacing w:line="360" w:lineRule="exact"/>
              <w:ind w:firstLineChars="0" w:firstLine="0"/>
              <w:jc w:val="center"/>
              <w:rPr>
                <w:rFonts w:asciiTheme="minorEastAsia" w:eastAsiaTheme="minorEastAsia" w:hAnsiTheme="minorEastAsia" w:cs="宋体"/>
                <w:b/>
                <w:bCs/>
                <w:kern w:val="0"/>
                <w:sz w:val="21"/>
                <w:szCs w:val="21"/>
              </w:rPr>
            </w:pPr>
          </w:p>
        </w:tc>
        <w:tc>
          <w:tcPr>
            <w:tcW w:w="840" w:type="pct"/>
            <w:vAlign w:val="center"/>
          </w:tcPr>
          <w:p w:rsidR="003606B8" w:rsidRDefault="003606B8" w:rsidP="001D2EC5">
            <w:pPr>
              <w:spacing w:line="360" w:lineRule="exact"/>
              <w:ind w:firstLineChars="0" w:firstLine="0"/>
              <w:jc w:val="center"/>
              <w:rPr>
                <w:rFonts w:asciiTheme="minorEastAsia" w:eastAsiaTheme="minorEastAsia" w:hAnsiTheme="minorEastAsia" w:cs="宋体"/>
                <w:b/>
                <w:bCs/>
                <w:kern w:val="0"/>
                <w:sz w:val="21"/>
                <w:szCs w:val="21"/>
              </w:rPr>
            </w:pPr>
            <w:r>
              <w:rPr>
                <w:rFonts w:asciiTheme="minorEastAsia" w:eastAsiaTheme="minorEastAsia" w:hAnsiTheme="minorEastAsia" w:cs="宋体" w:hint="eastAsia"/>
                <w:b/>
                <w:bCs/>
                <w:kern w:val="0"/>
                <w:sz w:val="21"/>
                <w:szCs w:val="21"/>
              </w:rPr>
              <w:t>金额</w:t>
            </w:r>
          </w:p>
        </w:tc>
        <w:tc>
          <w:tcPr>
            <w:tcW w:w="479" w:type="pct"/>
            <w:vAlign w:val="center"/>
          </w:tcPr>
          <w:p w:rsidR="003606B8" w:rsidRDefault="003606B8" w:rsidP="001D2EC5">
            <w:pPr>
              <w:spacing w:line="360" w:lineRule="exact"/>
              <w:ind w:firstLineChars="0" w:firstLine="0"/>
              <w:jc w:val="center"/>
              <w:rPr>
                <w:rFonts w:asciiTheme="minorEastAsia" w:eastAsiaTheme="minorEastAsia" w:hAnsiTheme="minorEastAsia" w:cs="宋体"/>
                <w:b/>
                <w:bCs/>
                <w:kern w:val="0"/>
                <w:sz w:val="21"/>
                <w:szCs w:val="21"/>
              </w:rPr>
            </w:pPr>
            <w:r>
              <w:rPr>
                <w:rFonts w:asciiTheme="minorEastAsia" w:eastAsiaTheme="minorEastAsia" w:hAnsiTheme="minorEastAsia" w:cs="宋体" w:hint="eastAsia"/>
                <w:b/>
                <w:bCs/>
                <w:kern w:val="0"/>
                <w:sz w:val="21"/>
                <w:szCs w:val="21"/>
              </w:rPr>
              <w:t>占比</w:t>
            </w:r>
          </w:p>
        </w:tc>
        <w:tc>
          <w:tcPr>
            <w:tcW w:w="840" w:type="pct"/>
            <w:noWrap/>
            <w:vAlign w:val="center"/>
          </w:tcPr>
          <w:p w:rsidR="003606B8" w:rsidRDefault="003606B8" w:rsidP="001D2EC5">
            <w:pPr>
              <w:spacing w:line="360" w:lineRule="exact"/>
              <w:ind w:firstLineChars="0" w:firstLine="0"/>
              <w:jc w:val="center"/>
              <w:rPr>
                <w:rFonts w:asciiTheme="minorEastAsia" w:eastAsiaTheme="minorEastAsia" w:hAnsiTheme="minorEastAsia" w:cs="宋体"/>
                <w:b/>
                <w:bCs/>
                <w:kern w:val="0"/>
                <w:sz w:val="21"/>
                <w:szCs w:val="21"/>
              </w:rPr>
            </w:pPr>
            <w:r>
              <w:rPr>
                <w:rFonts w:asciiTheme="minorEastAsia" w:eastAsiaTheme="minorEastAsia" w:hAnsiTheme="minorEastAsia" w:cs="宋体" w:hint="eastAsia"/>
                <w:b/>
                <w:bCs/>
                <w:kern w:val="0"/>
                <w:sz w:val="21"/>
                <w:szCs w:val="21"/>
              </w:rPr>
              <w:t>金额</w:t>
            </w:r>
          </w:p>
        </w:tc>
        <w:tc>
          <w:tcPr>
            <w:tcW w:w="479" w:type="pct"/>
            <w:noWrap/>
            <w:vAlign w:val="center"/>
          </w:tcPr>
          <w:p w:rsidR="003606B8" w:rsidRDefault="003606B8" w:rsidP="001D2EC5">
            <w:pPr>
              <w:spacing w:line="360" w:lineRule="exact"/>
              <w:ind w:firstLineChars="0" w:firstLine="0"/>
              <w:jc w:val="center"/>
              <w:rPr>
                <w:rFonts w:asciiTheme="minorEastAsia" w:eastAsiaTheme="minorEastAsia" w:hAnsiTheme="minorEastAsia" w:cs="宋体"/>
                <w:b/>
                <w:bCs/>
                <w:kern w:val="0"/>
                <w:sz w:val="21"/>
                <w:szCs w:val="21"/>
              </w:rPr>
            </w:pPr>
            <w:r>
              <w:rPr>
                <w:rFonts w:asciiTheme="minorEastAsia" w:eastAsiaTheme="minorEastAsia" w:hAnsiTheme="minorEastAsia" w:cs="宋体" w:hint="eastAsia"/>
                <w:b/>
                <w:bCs/>
                <w:kern w:val="0"/>
                <w:sz w:val="21"/>
                <w:szCs w:val="21"/>
              </w:rPr>
              <w:t>占比</w:t>
            </w:r>
          </w:p>
        </w:tc>
        <w:tc>
          <w:tcPr>
            <w:tcW w:w="720" w:type="pct"/>
            <w:noWrap/>
            <w:vAlign w:val="center"/>
          </w:tcPr>
          <w:p w:rsidR="003606B8" w:rsidRDefault="003606B8" w:rsidP="001D2EC5">
            <w:pPr>
              <w:spacing w:line="360" w:lineRule="exact"/>
              <w:ind w:firstLineChars="0" w:firstLine="0"/>
              <w:jc w:val="center"/>
              <w:rPr>
                <w:rFonts w:asciiTheme="minorEastAsia" w:eastAsiaTheme="minorEastAsia" w:hAnsiTheme="minorEastAsia" w:cs="宋体"/>
                <w:b/>
                <w:bCs/>
                <w:kern w:val="0"/>
                <w:sz w:val="21"/>
                <w:szCs w:val="21"/>
              </w:rPr>
            </w:pPr>
            <w:r>
              <w:rPr>
                <w:rFonts w:asciiTheme="minorEastAsia" w:eastAsiaTheme="minorEastAsia" w:hAnsiTheme="minorEastAsia" w:cs="宋体" w:hint="eastAsia"/>
                <w:b/>
                <w:bCs/>
                <w:kern w:val="0"/>
                <w:sz w:val="21"/>
                <w:szCs w:val="21"/>
              </w:rPr>
              <w:t>金额</w:t>
            </w:r>
          </w:p>
        </w:tc>
        <w:tc>
          <w:tcPr>
            <w:tcW w:w="764" w:type="pct"/>
            <w:noWrap/>
            <w:vAlign w:val="center"/>
          </w:tcPr>
          <w:p w:rsidR="003606B8" w:rsidRDefault="003606B8" w:rsidP="001D2EC5">
            <w:pPr>
              <w:spacing w:line="360" w:lineRule="exact"/>
              <w:ind w:firstLineChars="0" w:firstLine="0"/>
              <w:jc w:val="center"/>
              <w:rPr>
                <w:rFonts w:asciiTheme="minorEastAsia" w:eastAsiaTheme="minorEastAsia" w:hAnsiTheme="minorEastAsia" w:cs="宋体"/>
                <w:b/>
                <w:bCs/>
                <w:kern w:val="0"/>
                <w:sz w:val="21"/>
                <w:szCs w:val="21"/>
              </w:rPr>
            </w:pPr>
            <w:r>
              <w:rPr>
                <w:rFonts w:asciiTheme="minorEastAsia" w:eastAsiaTheme="minorEastAsia" w:hAnsiTheme="minorEastAsia" w:cs="宋体" w:hint="eastAsia"/>
                <w:b/>
                <w:bCs/>
                <w:kern w:val="0"/>
                <w:sz w:val="21"/>
                <w:szCs w:val="21"/>
              </w:rPr>
              <w:t>占比</w:t>
            </w:r>
          </w:p>
        </w:tc>
      </w:tr>
      <w:tr w:rsidR="003606B8" w:rsidTr="001D2EC5">
        <w:trPr>
          <w:trHeight w:val="340"/>
          <w:jc w:val="center"/>
        </w:trPr>
        <w:tc>
          <w:tcPr>
            <w:tcW w:w="877" w:type="pct"/>
            <w:noWrap/>
            <w:vAlign w:val="center"/>
          </w:tcPr>
          <w:p w:rsidR="003606B8" w:rsidRDefault="003606B8" w:rsidP="001D2EC5">
            <w:pPr>
              <w:spacing w:line="360" w:lineRule="exact"/>
              <w:ind w:firstLineChars="0" w:firstLine="0"/>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贷款总额</w:t>
            </w:r>
          </w:p>
        </w:tc>
        <w:tc>
          <w:tcPr>
            <w:tcW w:w="840" w:type="pct"/>
            <w:vAlign w:val="center"/>
          </w:tcPr>
          <w:p w:rsidR="003606B8" w:rsidRDefault="003606B8" w:rsidP="001D2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0" w:firstLine="0"/>
              <w:jc w:val="center"/>
              <w:rPr>
                <w:rFonts w:asciiTheme="minorEastAsia" w:eastAsiaTheme="minorEastAsia" w:hAnsiTheme="minorEastAsia" w:cs="宋体"/>
                <w:spacing w:val="-6"/>
                <w:kern w:val="0"/>
                <w:sz w:val="21"/>
                <w:szCs w:val="21"/>
              </w:rPr>
            </w:pPr>
            <w:r>
              <w:rPr>
                <w:rFonts w:asciiTheme="minorEastAsia" w:eastAsiaTheme="minorEastAsia" w:hAnsiTheme="minorEastAsia" w:cs="宋体"/>
                <w:spacing w:val="-6"/>
                <w:kern w:val="0"/>
                <w:sz w:val="21"/>
                <w:szCs w:val="21"/>
              </w:rPr>
              <w:t>1,375,815.83</w:t>
            </w:r>
          </w:p>
        </w:tc>
        <w:tc>
          <w:tcPr>
            <w:tcW w:w="479" w:type="pct"/>
            <w:vAlign w:val="center"/>
          </w:tcPr>
          <w:p w:rsidR="003606B8" w:rsidRDefault="003606B8" w:rsidP="001D2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0" w:firstLine="0"/>
              <w:jc w:val="center"/>
              <w:rPr>
                <w:rFonts w:asciiTheme="minorEastAsia" w:eastAsiaTheme="minorEastAsia" w:hAnsiTheme="minorEastAsia" w:cs="宋体"/>
                <w:spacing w:val="-6"/>
                <w:kern w:val="0"/>
                <w:sz w:val="21"/>
                <w:szCs w:val="21"/>
              </w:rPr>
            </w:pPr>
            <w:r>
              <w:rPr>
                <w:rFonts w:asciiTheme="minorEastAsia" w:eastAsiaTheme="minorEastAsia" w:hAnsiTheme="minorEastAsia" w:cs="宋体" w:hint="eastAsia"/>
                <w:spacing w:val="-6"/>
                <w:kern w:val="0"/>
                <w:sz w:val="21"/>
                <w:szCs w:val="21"/>
              </w:rPr>
              <w:t>100%</w:t>
            </w:r>
          </w:p>
        </w:tc>
        <w:tc>
          <w:tcPr>
            <w:tcW w:w="840" w:type="pct"/>
            <w:noWrap/>
            <w:vAlign w:val="center"/>
          </w:tcPr>
          <w:p w:rsidR="003606B8" w:rsidRDefault="003606B8" w:rsidP="001D2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0" w:firstLine="0"/>
              <w:jc w:val="center"/>
              <w:rPr>
                <w:rFonts w:asciiTheme="minorEastAsia" w:eastAsiaTheme="minorEastAsia" w:hAnsiTheme="minorEastAsia" w:cs="宋体"/>
                <w:spacing w:val="-6"/>
                <w:kern w:val="0"/>
                <w:sz w:val="21"/>
                <w:szCs w:val="21"/>
              </w:rPr>
            </w:pPr>
            <w:r>
              <w:rPr>
                <w:rFonts w:asciiTheme="minorEastAsia" w:eastAsiaTheme="minorEastAsia" w:hAnsiTheme="minorEastAsia" w:cs="宋体"/>
                <w:spacing w:val="-6"/>
                <w:kern w:val="0"/>
                <w:sz w:val="21"/>
                <w:szCs w:val="21"/>
              </w:rPr>
              <w:t>1,370,750.24</w:t>
            </w:r>
          </w:p>
        </w:tc>
        <w:tc>
          <w:tcPr>
            <w:tcW w:w="479" w:type="pct"/>
            <w:noWrap/>
            <w:vAlign w:val="center"/>
          </w:tcPr>
          <w:p w:rsidR="003606B8" w:rsidRDefault="003606B8" w:rsidP="001D2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0" w:firstLine="0"/>
              <w:jc w:val="center"/>
              <w:rPr>
                <w:rFonts w:asciiTheme="minorEastAsia" w:eastAsiaTheme="minorEastAsia" w:hAnsiTheme="minorEastAsia" w:cs="宋体"/>
                <w:spacing w:val="-6"/>
                <w:kern w:val="0"/>
                <w:sz w:val="21"/>
                <w:szCs w:val="21"/>
              </w:rPr>
            </w:pPr>
            <w:r>
              <w:rPr>
                <w:rFonts w:asciiTheme="minorEastAsia" w:eastAsiaTheme="minorEastAsia" w:hAnsiTheme="minorEastAsia" w:cs="宋体" w:hint="eastAsia"/>
                <w:spacing w:val="-6"/>
                <w:kern w:val="0"/>
                <w:sz w:val="21"/>
                <w:szCs w:val="21"/>
              </w:rPr>
              <w:t>100%</w:t>
            </w:r>
          </w:p>
        </w:tc>
        <w:tc>
          <w:tcPr>
            <w:tcW w:w="720" w:type="pct"/>
            <w:noWrap/>
            <w:vAlign w:val="center"/>
          </w:tcPr>
          <w:p w:rsidR="003606B8" w:rsidRDefault="003606B8" w:rsidP="001D2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0" w:firstLine="0"/>
              <w:jc w:val="center"/>
              <w:rPr>
                <w:rFonts w:asciiTheme="minorEastAsia" w:eastAsiaTheme="minorEastAsia" w:hAnsiTheme="minorEastAsia" w:cs="宋体"/>
                <w:spacing w:val="-6"/>
                <w:kern w:val="0"/>
                <w:sz w:val="21"/>
                <w:szCs w:val="21"/>
              </w:rPr>
            </w:pPr>
            <w:r>
              <w:rPr>
                <w:rFonts w:asciiTheme="minorEastAsia" w:eastAsiaTheme="minorEastAsia" w:hAnsiTheme="minorEastAsia" w:cs="宋体"/>
                <w:spacing w:val="-6"/>
                <w:kern w:val="0"/>
                <w:sz w:val="21"/>
                <w:szCs w:val="21"/>
              </w:rPr>
              <w:t>1,351,163.38</w:t>
            </w:r>
          </w:p>
        </w:tc>
        <w:tc>
          <w:tcPr>
            <w:tcW w:w="764" w:type="pct"/>
            <w:noWrap/>
            <w:vAlign w:val="center"/>
          </w:tcPr>
          <w:p w:rsidR="003606B8" w:rsidRDefault="003606B8" w:rsidP="001D2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right="198" w:firstLineChars="0" w:firstLine="0"/>
              <w:jc w:val="center"/>
              <w:rPr>
                <w:rFonts w:asciiTheme="minorEastAsia" w:eastAsiaTheme="minorEastAsia" w:hAnsiTheme="minorEastAsia" w:cs="宋体"/>
                <w:spacing w:val="-6"/>
                <w:kern w:val="0"/>
                <w:sz w:val="21"/>
                <w:szCs w:val="21"/>
              </w:rPr>
            </w:pPr>
            <w:r>
              <w:rPr>
                <w:rFonts w:asciiTheme="minorEastAsia" w:eastAsiaTheme="minorEastAsia" w:hAnsiTheme="minorEastAsia" w:cs="宋体" w:hint="eastAsia"/>
                <w:spacing w:val="-6"/>
                <w:kern w:val="0"/>
                <w:sz w:val="21"/>
                <w:szCs w:val="21"/>
              </w:rPr>
              <w:t>100%</w:t>
            </w:r>
          </w:p>
        </w:tc>
      </w:tr>
      <w:tr w:rsidR="003606B8" w:rsidTr="001D2EC5">
        <w:trPr>
          <w:trHeight w:val="340"/>
          <w:jc w:val="center"/>
        </w:trPr>
        <w:tc>
          <w:tcPr>
            <w:tcW w:w="877" w:type="pct"/>
            <w:noWrap/>
            <w:vAlign w:val="center"/>
          </w:tcPr>
          <w:p w:rsidR="003606B8" w:rsidRDefault="003606B8" w:rsidP="003606B8">
            <w:pPr>
              <w:spacing w:line="360" w:lineRule="exact"/>
              <w:ind w:rightChars="-130" w:right="-416" w:firstLineChars="0" w:firstLine="0"/>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正常贷款</w:t>
            </w:r>
          </w:p>
        </w:tc>
        <w:tc>
          <w:tcPr>
            <w:tcW w:w="840" w:type="pct"/>
            <w:vAlign w:val="center"/>
          </w:tcPr>
          <w:p w:rsidR="003606B8" w:rsidRDefault="003606B8" w:rsidP="001D2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0" w:firstLine="0"/>
              <w:jc w:val="center"/>
              <w:rPr>
                <w:rFonts w:asciiTheme="minorEastAsia" w:eastAsiaTheme="minorEastAsia" w:hAnsiTheme="minorEastAsia" w:cs="宋体"/>
                <w:spacing w:val="-6"/>
                <w:kern w:val="0"/>
                <w:sz w:val="21"/>
                <w:szCs w:val="21"/>
              </w:rPr>
            </w:pPr>
            <w:r>
              <w:rPr>
                <w:rFonts w:asciiTheme="minorEastAsia" w:eastAsiaTheme="minorEastAsia" w:hAnsiTheme="minorEastAsia" w:cs="宋体"/>
                <w:spacing w:val="-6"/>
                <w:kern w:val="0"/>
                <w:sz w:val="21"/>
                <w:szCs w:val="21"/>
              </w:rPr>
              <w:t>1,356,676.50</w:t>
            </w:r>
          </w:p>
        </w:tc>
        <w:tc>
          <w:tcPr>
            <w:tcW w:w="479" w:type="pct"/>
            <w:vAlign w:val="center"/>
          </w:tcPr>
          <w:p w:rsidR="003606B8" w:rsidRDefault="003606B8" w:rsidP="001D2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0" w:firstLine="0"/>
              <w:jc w:val="center"/>
              <w:rPr>
                <w:rFonts w:asciiTheme="minorEastAsia" w:eastAsiaTheme="minorEastAsia" w:hAnsiTheme="minorEastAsia" w:cs="宋体"/>
                <w:spacing w:val="-6"/>
                <w:kern w:val="0"/>
                <w:sz w:val="21"/>
                <w:szCs w:val="21"/>
              </w:rPr>
            </w:pPr>
            <w:r>
              <w:rPr>
                <w:rFonts w:asciiTheme="minorEastAsia" w:eastAsiaTheme="minorEastAsia" w:hAnsiTheme="minorEastAsia" w:cs="宋体" w:hint="eastAsia"/>
                <w:spacing w:val="-6"/>
                <w:kern w:val="0"/>
                <w:sz w:val="21"/>
                <w:szCs w:val="21"/>
              </w:rPr>
              <w:t>98.61%</w:t>
            </w:r>
          </w:p>
        </w:tc>
        <w:tc>
          <w:tcPr>
            <w:tcW w:w="840" w:type="pct"/>
            <w:noWrap/>
            <w:vAlign w:val="center"/>
          </w:tcPr>
          <w:p w:rsidR="003606B8" w:rsidRDefault="003606B8" w:rsidP="001D2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0" w:firstLine="0"/>
              <w:jc w:val="center"/>
              <w:rPr>
                <w:rFonts w:asciiTheme="minorEastAsia" w:eastAsiaTheme="minorEastAsia" w:hAnsiTheme="minorEastAsia" w:cs="宋体"/>
                <w:spacing w:val="-6"/>
                <w:kern w:val="0"/>
                <w:sz w:val="21"/>
                <w:szCs w:val="21"/>
              </w:rPr>
            </w:pPr>
            <w:r>
              <w:rPr>
                <w:rFonts w:asciiTheme="minorEastAsia" w:eastAsiaTheme="minorEastAsia" w:hAnsiTheme="minorEastAsia" w:cs="宋体"/>
                <w:spacing w:val="-6"/>
                <w:kern w:val="0"/>
                <w:sz w:val="21"/>
                <w:szCs w:val="21"/>
              </w:rPr>
              <w:t>1,359,124.83</w:t>
            </w:r>
          </w:p>
        </w:tc>
        <w:tc>
          <w:tcPr>
            <w:tcW w:w="479" w:type="pct"/>
            <w:noWrap/>
            <w:vAlign w:val="center"/>
          </w:tcPr>
          <w:p w:rsidR="003606B8" w:rsidRDefault="003606B8" w:rsidP="001D2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0" w:firstLine="0"/>
              <w:jc w:val="center"/>
              <w:rPr>
                <w:rFonts w:asciiTheme="minorEastAsia" w:eastAsiaTheme="minorEastAsia" w:hAnsiTheme="minorEastAsia" w:cs="宋体"/>
                <w:spacing w:val="-6"/>
                <w:kern w:val="0"/>
                <w:sz w:val="21"/>
                <w:szCs w:val="21"/>
              </w:rPr>
            </w:pPr>
            <w:r>
              <w:rPr>
                <w:rFonts w:asciiTheme="minorEastAsia" w:eastAsiaTheme="minorEastAsia" w:hAnsiTheme="minorEastAsia" w:cs="宋体" w:hint="eastAsia"/>
                <w:spacing w:val="-6"/>
                <w:kern w:val="0"/>
                <w:sz w:val="21"/>
                <w:szCs w:val="21"/>
              </w:rPr>
              <w:t>99.15%</w:t>
            </w:r>
          </w:p>
        </w:tc>
        <w:tc>
          <w:tcPr>
            <w:tcW w:w="720" w:type="pct"/>
            <w:noWrap/>
            <w:vAlign w:val="center"/>
          </w:tcPr>
          <w:p w:rsidR="003606B8" w:rsidRDefault="003606B8" w:rsidP="001D2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0" w:firstLine="0"/>
              <w:jc w:val="center"/>
              <w:rPr>
                <w:rFonts w:asciiTheme="minorEastAsia" w:eastAsiaTheme="minorEastAsia" w:hAnsiTheme="minorEastAsia" w:cs="宋体"/>
                <w:spacing w:val="-6"/>
                <w:kern w:val="0"/>
                <w:sz w:val="21"/>
                <w:szCs w:val="21"/>
              </w:rPr>
            </w:pPr>
            <w:r>
              <w:rPr>
                <w:rFonts w:asciiTheme="minorEastAsia" w:eastAsiaTheme="minorEastAsia" w:hAnsiTheme="minorEastAsia" w:cs="宋体"/>
                <w:spacing w:val="-6"/>
                <w:kern w:val="0"/>
                <w:sz w:val="21"/>
                <w:szCs w:val="21"/>
              </w:rPr>
              <w:t>1,339,151.66</w:t>
            </w:r>
          </w:p>
        </w:tc>
        <w:tc>
          <w:tcPr>
            <w:tcW w:w="764" w:type="pct"/>
            <w:noWrap/>
            <w:vAlign w:val="center"/>
          </w:tcPr>
          <w:p w:rsidR="003606B8" w:rsidRDefault="003606B8" w:rsidP="001D2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0" w:firstLine="0"/>
              <w:jc w:val="center"/>
              <w:rPr>
                <w:rFonts w:asciiTheme="minorEastAsia" w:eastAsiaTheme="minorEastAsia" w:hAnsiTheme="minorEastAsia" w:cs="宋体"/>
                <w:spacing w:val="-6"/>
                <w:kern w:val="0"/>
                <w:sz w:val="21"/>
                <w:szCs w:val="21"/>
              </w:rPr>
            </w:pPr>
            <w:r>
              <w:rPr>
                <w:rFonts w:asciiTheme="minorEastAsia" w:eastAsiaTheme="minorEastAsia" w:hAnsiTheme="minorEastAsia" w:cs="宋体"/>
                <w:spacing w:val="-6"/>
                <w:kern w:val="0"/>
                <w:sz w:val="21"/>
                <w:szCs w:val="21"/>
              </w:rPr>
              <w:t>99.11</w:t>
            </w:r>
            <w:r>
              <w:rPr>
                <w:rFonts w:asciiTheme="minorEastAsia" w:eastAsiaTheme="minorEastAsia" w:hAnsiTheme="minorEastAsia" w:cs="宋体" w:hint="eastAsia"/>
                <w:spacing w:val="-6"/>
                <w:kern w:val="0"/>
                <w:sz w:val="21"/>
                <w:szCs w:val="21"/>
              </w:rPr>
              <w:t>%</w:t>
            </w:r>
          </w:p>
        </w:tc>
      </w:tr>
      <w:tr w:rsidR="003606B8" w:rsidTr="001D2EC5">
        <w:trPr>
          <w:trHeight w:val="340"/>
          <w:jc w:val="center"/>
        </w:trPr>
        <w:tc>
          <w:tcPr>
            <w:tcW w:w="877" w:type="pct"/>
            <w:noWrap/>
            <w:vAlign w:val="center"/>
          </w:tcPr>
          <w:p w:rsidR="003606B8" w:rsidRDefault="003606B8" w:rsidP="001D2EC5">
            <w:pPr>
              <w:spacing w:line="360" w:lineRule="exact"/>
              <w:ind w:firstLineChars="0" w:firstLine="0"/>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其中：正常类</w:t>
            </w:r>
          </w:p>
        </w:tc>
        <w:tc>
          <w:tcPr>
            <w:tcW w:w="840" w:type="pct"/>
            <w:vAlign w:val="center"/>
          </w:tcPr>
          <w:p w:rsidR="003606B8" w:rsidRDefault="003606B8" w:rsidP="001D2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0" w:firstLine="0"/>
              <w:jc w:val="center"/>
              <w:rPr>
                <w:rFonts w:asciiTheme="minorEastAsia" w:eastAsiaTheme="minorEastAsia" w:hAnsiTheme="minorEastAsia" w:cs="宋体"/>
                <w:spacing w:val="-6"/>
                <w:kern w:val="0"/>
                <w:sz w:val="21"/>
                <w:szCs w:val="21"/>
              </w:rPr>
            </w:pPr>
            <w:r>
              <w:rPr>
                <w:rFonts w:asciiTheme="minorEastAsia" w:eastAsiaTheme="minorEastAsia" w:hAnsiTheme="minorEastAsia" w:cs="宋体"/>
                <w:spacing w:val="-6"/>
                <w:kern w:val="0"/>
                <w:sz w:val="21"/>
                <w:szCs w:val="21"/>
              </w:rPr>
              <w:t>1,271,167.97</w:t>
            </w:r>
          </w:p>
        </w:tc>
        <w:tc>
          <w:tcPr>
            <w:tcW w:w="479" w:type="pct"/>
            <w:vAlign w:val="center"/>
          </w:tcPr>
          <w:p w:rsidR="003606B8" w:rsidRDefault="003606B8" w:rsidP="001D2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0" w:firstLine="0"/>
              <w:jc w:val="center"/>
              <w:rPr>
                <w:rFonts w:asciiTheme="minorEastAsia" w:eastAsiaTheme="minorEastAsia" w:hAnsiTheme="minorEastAsia" w:cs="宋体"/>
                <w:spacing w:val="-6"/>
                <w:kern w:val="0"/>
                <w:sz w:val="21"/>
                <w:szCs w:val="21"/>
              </w:rPr>
            </w:pPr>
            <w:r>
              <w:rPr>
                <w:rFonts w:asciiTheme="minorEastAsia" w:eastAsiaTheme="minorEastAsia" w:hAnsiTheme="minorEastAsia" w:cs="宋体" w:hint="eastAsia"/>
                <w:spacing w:val="-6"/>
                <w:kern w:val="0"/>
                <w:sz w:val="21"/>
                <w:szCs w:val="21"/>
              </w:rPr>
              <w:t>92.39%</w:t>
            </w:r>
          </w:p>
        </w:tc>
        <w:tc>
          <w:tcPr>
            <w:tcW w:w="840" w:type="pct"/>
            <w:noWrap/>
            <w:vAlign w:val="center"/>
          </w:tcPr>
          <w:p w:rsidR="003606B8" w:rsidRDefault="003606B8" w:rsidP="001D2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0" w:firstLine="0"/>
              <w:jc w:val="center"/>
              <w:rPr>
                <w:rFonts w:asciiTheme="minorEastAsia" w:eastAsiaTheme="minorEastAsia" w:hAnsiTheme="minorEastAsia" w:cs="宋体"/>
                <w:spacing w:val="-6"/>
                <w:kern w:val="0"/>
                <w:sz w:val="21"/>
                <w:szCs w:val="21"/>
              </w:rPr>
            </w:pPr>
            <w:r>
              <w:rPr>
                <w:rFonts w:asciiTheme="minorEastAsia" w:eastAsiaTheme="minorEastAsia" w:hAnsiTheme="minorEastAsia" w:cs="宋体"/>
                <w:spacing w:val="-6"/>
                <w:kern w:val="0"/>
                <w:sz w:val="21"/>
                <w:szCs w:val="21"/>
              </w:rPr>
              <w:t>1,297,936.86</w:t>
            </w:r>
          </w:p>
        </w:tc>
        <w:tc>
          <w:tcPr>
            <w:tcW w:w="479" w:type="pct"/>
            <w:noWrap/>
            <w:vAlign w:val="center"/>
          </w:tcPr>
          <w:p w:rsidR="003606B8" w:rsidRDefault="003606B8" w:rsidP="001D2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0" w:firstLine="0"/>
              <w:jc w:val="center"/>
              <w:rPr>
                <w:rFonts w:asciiTheme="minorEastAsia" w:eastAsiaTheme="minorEastAsia" w:hAnsiTheme="minorEastAsia" w:cs="宋体"/>
                <w:spacing w:val="-6"/>
                <w:kern w:val="0"/>
                <w:sz w:val="21"/>
                <w:szCs w:val="21"/>
              </w:rPr>
            </w:pPr>
            <w:r>
              <w:rPr>
                <w:rFonts w:asciiTheme="minorEastAsia" w:eastAsiaTheme="minorEastAsia" w:hAnsiTheme="minorEastAsia" w:cs="宋体" w:hint="eastAsia"/>
                <w:spacing w:val="-6"/>
                <w:kern w:val="0"/>
                <w:sz w:val="21"/>
                <w:szCs w:val="21"/>
              </w:rPr>
              <w:t>94.69%</w:t>
            </w:r>
          </w:p>
        </w:tc>
        <w:tc>
          <w:tcPr>
            <w:tcW w:w="720" w:type="pct"/>
            <w:noWrap/>
            <w:vAlign w:val="center"/>
          </w:tcPr>
          <w:p w:rsidR="003606B8" w:rsidRDefault="003606B8" w:rsidP="001D2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0" w:firstLine="0"/>
              <w:jc w:val="center"/>
              <w:rPr>
                <w:rFonts w:asciiTheme="minorEastAsia" w:eastAsiaTheme="minorEastAsia" w:hAnsiTheme="minorEastAsia" w:cs="宋体"/>
                <w:spacing w:val="-6"/>
                <w:kern w:val="0"/>
                <w:sz w:val="21"/>
                <w:szCs w:val="21"/>
              </w:rPr>
            </w:pPr>
            <w:r>
              <w:rPr>
                <w:rFonts w:asciiTheme="minorEastAsia" w:eastAsiaTheme="minorEastAsia" w:hAnsiTheme="minorEastAsia" w:cs="宋体"/>
                <w:spacing w:val="-6"/>
                <w:kern w:val="0"/>
                <w:sz w:val="21"/>
                <w:szCs w:val="21"/>
              </w:rPr>
              <w:t>1,287,887.72</w:t>
            </w:r>
          </w:p>
        </w:tc>
        <w:tc>
          <w:tcPr>
            <w:tcW w:w="764" w:type="pct"/>
            <w:noWrap/>
            <w:vAlign w:val="center"/>
          </w:tcPr>
          <w:p w:rsidR="003606B8" w:rsidRDefault="003606B8" w:rsidP="001D2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0" w:firstLine="0"/>
              <w:jc w:val="center"/>
              <w:rPr>
                <w:rFonts w:asciiTheme="minorEastAsia" w:eastAsiaTheme="minorEastAsia" w:hAnsiTheme="minorEastAsia" w:cs="宋体"/>
                <w:spacing w:val="-6"/>
                <w:kern w:val="0"/>
                <w:sz w:val="21"/>
                <w:szCs w:val="21"/>
              </w:rPr>
            </w:pPr>
            <w:r>
              <w:rPr>
                <w:rFonts w:asciiTheme="minorEastAsia" w:eastAsiaTheme="minorEastAsia" w:hAnsiTheme="minorEastAsia" w:cs="宋体"/>
                <w:spacing w:val="-6"/>
                <w:kern w:val="0"/>
                <w:sz w:val="21"/>
                <w:szCs w:val="21"/>
              </w:rPr>
              <w:t>95.32</w:t>
            </w:r>
            <w:r>
              <w:rPr>
                <w:rFonts w:asciiTheme="minorEastAsia" w:eastAsiaTheme="minorEastAsia" w:hAnsiTheme="minorEastAsia" w:cs="宋体" w:hint="eastAsia"/>
                <w:spacing w:val="-6"/>
                <w:kern w:val="0"/>
                <w:sz w:val="21"/>
                <w:szCs w:val="21"/>
              </w:rPr>
              <w:t>%</w:t>
            </w:r>
          </w:p>
        </w:tc>
      </w:tr>
      <w:tr w:rsidR="003606B8" w:rsidTr="001D2EC5">
        <w:trPr>
          <w:trHeight w:val="340"/>
          <w:jc w:val="center"/>
        </w:trPr>
        <w:tc>
          <w:tcPr>
            <w:tcW w:w="877" w:type="pct"/>
            <w:noWrap/>
            <w:vAlign w:val="center"/>
          </w:tcPr>
          <w:p w:rsidR="003606B8" w:rsidRDefault="003606B8" w:rsidP="001D2EC5">
            <w:pPr>
              <w:spacing w:line="360" w:lineRule="exact"/>
              <w:ind w:firstLineChars="0" w:firstLine="0"/>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关注类</w:t>
            </w:r>
          </w:p>
        </w:tc>
        <w:tc>
          <w:tcPr>
            <w:tcW w:w="840" w:type="pct"/>
            <w:vAlign w:val="center"/>
          </w:tcPr>
          <w:p w:rsidR="003606B8" w:rsidRDefault="003606B8" w:rsidP="001D2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0" w:firstLine="0"/>
              <w:jc w:val="center"/>
              <w:rPr>
                <w:rFonts w:asciiTheme="minorEastAsia" w:eastAsiaTheme="minorEastAsia" w:hAnsiTheme="minorEastAsia" w:cs="宋体"/>
                <w:spacing w:val="-6"/>
                <w:kern w:val="0"/>
                <w:sz w:val="21"/>
                <w:szCs w:val="21"/>
              </w:rPr>
            </w:pPr>
            <w:r>
              <w:rPr>
                <w:rFonts w:asciiTheme="minorEastAsia" w:eastAsiaTheme="minorEastAsia" w:hAnsiTheme="minorEastAsia" w:cs="宋体"/>
                <w:spacing w:val="-6"/>
                <w:kern w:val="0"/>
                <w:sz w:val="21"/>
                <w:szCs w:val="21"/>
              </w:rPr>
              <w:t>85,508.53</w:t>
            </w:r>
          </w:p>
        </w:tc>
        <w:tc>
          <w:tcPr>
            <w:tcW w:w="479" w:type="pct"/>
            <w:vAlign w:val="center"/>
          </w:tcPr>
          <w:p w:rsidR="003606B8" w:rsidRDefault="003606B8" w:rsidP="001D2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0" w:firstLine="0"/>
              <w:jc w:val="center"/>
              <w:rPr>
                <w:rFonts w:asciiTheme="minorEastAsia" w:eastAsiaTheme="minorEastAsia" w:hAnsiTheme="minorEastAsia" w:cs="宋体"/>
                <w:spacing w:val="-6"/>
                <w:kern w:val="0"/>
                <w:sz w:val="21"/>
                <w:szCs w:val="21"/>
              </w:rPr>
            </w:pPr>
            <w:r>
              <w:rPr>
                <w:rFonts w:asciiTheme="minorEastAsia" w:eastAsiaTheme="minorEastAsia" w:hAnsiTheme="minorEastAsia" w:cs="宋体" w:hint="eastAsia"/>
                <w:spacing w:val="-6"/>
                <w:kern w:val="0"/>
                <w:sz w:val="21"/>
                <w:szCs w:val="21"/>
              </w:rPr>
              <w:t>6.22%</w:t>
            </w:r>
          </w:p>
        </w:tc>
        <w:tc>
          <w:tcPr>
            <w:tcW w:w="840" w:type="pct"/>
            <w:noWrap/>
            <w:vAlign w:val="center"/>
          </w:tcPr>
          <w:p w:rsidR="003606B8" w:rsidRDefault="003606B8" w:rsidP="001D2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0" w:firstLine="0"/>
              <w:jc w:val="center"/>
              <w:rPr>
                <w:rFonts w:asciiTheme="minorEastAsia" w:eastAsiaTheme="minorEastAsia" w:hAnsiTheme="minorEastAsia" w:cs="宋体"/>
                <w:spacing w:val="-6"/>
                <w:kern w:val="0"/>
                <w:sz w:val="21"/>
                <w:szCs w:val="21"/>
              </w:rPr>
            </w:pPr>
            <w:r>
              <w:rPr>
                <w:rFonts w:asciiTheme="minorEastAsia" w:eastAsiaTheme="minorEastAsia" w:hAnsiTheme="minorEastAsia" w:cs="宋体"/>
                <w:spacing w:val="-6"/>
                <w:kern w:val="0"/>
                <w:sz w:val="21"/>
                <w:szCs w:val="21"/>
              </w:rPr>
              <w:t>61,187.97</w:t>
            </w:r>
          </w:p>
        </w:tc>
        <w:tc>
          <w:tcPr>
            <w:tcW w:w="479" w:type="pct"/>
            <w:noWrap/>
            <w:vAlign w:val="center"/>
          </w:tcPr>
          <w:p w:rsidR="003606B8" w:rsidRDefault="003606B8" w:rsidP="001D2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0" w:firstLine="0"/>
              <w:jc w:val="center"/>
              <w:rPr>
                <w:rFonts w:asciiTheme="minorEastAsia" w:eastAsiaTheme="minorEastAsia" w:hAnsiTheme="minorEastAsia" w:cs="宋体"/>
                <w:spacing w:val="-6"/>
                <w:kern w:val="0"/>
                <w:sz w:val="21"/>
                <w:szCs w:val="21"/>
              </w:rPr>
            </w:pPr>
            <w:r>
              <w:rPr>
                <w:rFonts w:asciiTheme="minorEastAsia" w:eastAsiaTheme="minorEastAsia" w:hAnsiTheme="minorEastAsia" w:cs="宋体"/>
                <w:spacing w:val="-6"/>
                <w:kern w:val="0"/>
                <w:sz w:val="21"/>
                <w:szCs w:val="21"/>
              </w:rPr>
              <w:t>4.46</w:t>
            </w:r>
            <w:r>
              <w:rPr>
                <w:rFonts w:asciiTheme="minorEastAsia" w:eastAsiaTheme="minorEastAsia" w:hAnsiTheme="minorEastAsia" w:cs="宋体" w:hint="eastAsia"/>
                <w:spacing w:val="-6"/>
                <w:kern w:val="0"/>
                <w:sz w:val="21"/>
                <w:szCs w:val="21"/>
              </w:rPr>
              <w:t>%</w:t>
            </w:r>
          </w:p>
        </w:tc>
        <w:tc>
          <w:tcPr>
            <w:tcW w:w="720" w:type="pct"/>
            <w:noWrap/>
            <w:vAlign w:val="center"/>
          </w:tcPr>
          <w:p w:rsidR="003606B8" w:rsidRDefault="003606B8" w:rsidP="001D2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0" w:firstLine="0"/>
              <w:jc w:val="center"/>
              <w:rPr>
                <w:rFonts w:asciiTheme="minorEastAsia" w:eastAsiaTheme="minorEastAsia" w:hAnsiTheme="minorEastAsia" w:cs="宋体"/>
                <w:spacing w:val="-6"/>
                <w:kern w:val="0"/>
                <w:sz w:val="21"/>
                <w:szCs w:val="21"/>
              </w:rPr>
            </w:pPr>
            <w:r>
              <w:rPr>
                <w:rFonts w:asciiTheme="minorEastAsia" w:eastAsiaTheme="minorEastAsia" w:hAnsiTheme="minorEastAsia" w:cs="宋体"/>
                <w:spacing w:val="-6"/>
                <w:kern w:val="0"/>
                <w:sz w:val="21"/>
                <w:szCs w:val="21"/>
              </w:rPr>
              <w:t>51,263.94</w:t>
            </w:r>
          </w:p>
        </w:tc>
        <w:tc>
          <w:tcPr>
            <w:tcW w:w="764" w:type="pct"/>
            <w:noWrap/>
            <w:vAlign w:val="center"/>
          </w:tcPr>
          <w:p w:rsidR="003606B8" w:rsidRDefault="003606B8" w:rsidP="001D2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0" w:firstLine="0"/>
              <w:jc w:val="center"/>
              <w:rPr>
                <w:rFonts w:asciiTheme="minorEastAsia" w:eastAsiaTheme="minorEastAsia" w:hAnsiTheme="minorEastAsia" w:cs="宋体"/>
                <w:spacing w:val="-6"/>
                <w:kern w:val="0"/>
                <w:sz w:val="21"/>
                <w:szCs w:val="21"/>
              </w:rPr>
            </w:pPr>
            <w:r>
              <w:rPr>
                <w:rFonts w:asciiTheme="minorEastAsia" w:eastAsiaTheme="minorEastAsia" w:hAnsiTheme="minorEastAsia" w:cs="宋体"/>
                <w:spacing w:val="-6"/>
                <w:kern w:val="0"/>
                <w:sz w:val="21"/>
                <w:szCs w:val="21"/>
              </w:rPr>
              <w:t>3.79</w:t>
            </w:r>
            <w:r>
              <w:rPr>
                <w:rFonts w:asciiTheme="minorEastAsia" w:eastAsiaTheme="minorEastAsia" w:hAnsiTheme="minorEastAsia" w:cs="宋体" w:hint="eastAsia"/>
                <w:spacing w:val="-6"/>
                <w:kern w:val="0"/>
                <w:sz w:val="21"/>
                <w:szCs w:val="21"/>
              </w:rPr>
              <w:t>%</w:t>
            </w:r>
          </w:p>
        </w:tc>
      </w:tr>
      <w:tr w:rsidR="003606B8" w:rsidTr="001D2EC5">
        <w:trPr>
          <w:trHeight w:val="340"/>
          <w:jc w:val="center"/>
        </w:trPr>
        <w:tc>
          <w:tcPr>
            <w:tcW w:w="877" w:type="pct"/>
            <w:noWrap/>
            <w:vAlign w:val="center"/>
          </w:tcPr>
          <w:p w:rsidR="003606B8" w:rsidRDefault="003606B8" w:rsidP="001D2EC5">
            <w:pPr>
              <w:spacing w:line="360" w:lineRule="exact"/>
              <w:ind w:firstLineChars="0" w:firstLine="0"/>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不良贷款</w:t>
            </w:r>
          </w:p>
        </w:tc>
        <w:tc>
          <w:tcPr>
            <w:tcW w:w="840" w:type="pct"/>
            <w:vAlign w:val="center"/>
          </w:tcPr>
          <w:p w:rsidR="003606B8" w:rsidRDefault="003606B8" w:rsidP="001D2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0" w:firstLine="0"/>
              <w:jc w:val="center"/>
              <w:rPr>
                <w:rFonts w:asciiTheme="minorEastAsia" w:eastAsiaTheme="minorEastAsia" w:hAnsiTheme="minorEastAsia" w:cs="宋体"/>
                <w:spacing w:val="-6"/>
                <w:kern w:val="0"/>
                <w:sz w:val="21"/>
                <w:szCs w:val="21"/>
              </w:rPr>
            </w:pPr>
            <w:r>
              <w:rPr>
                <w:rFonts w:asciiTheme="minorEastAsia" w:eastAsiaTheme="minorEastAsia" w:hAnsiTheme="minorEastAsia" w:cs="宋体"/>
                <w:spacing w:val="-6"/>
                <w:kern w:val="0"/>
                <w:sz w:val="21"/>
                <w:szCs w:val="21"/>
              </w:rPr>
              <w:t>19,139.33</w:t>
            </w:r>
          </w:p>
        </w:tc>
        <w:tc>
          <w:tcPr>
            <w:tcW w:w="479" w:type="pct"/>
            <w:vAlign w:val="center"/>
          </w:tcPr>
          <w:p w:rsidR="003606B8" w:rsidRDefault="003606B8" w:rsidP="001D2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0" w:firstLine="0"/>
              <w:jc w:val="center"/>
              <w:rPr>
                <w:rFonts w:asciiTheme="minorEastAsia" w:eastAsiaTheme="minorEastAsia" w:hAnsiTheme="minorEastAsia" w:cs="宋体"/>
                <w:spacing w:val="-6"/>
                <w:kern w:val="0"/>
                <w:sz w:val="21"/>
                <w:szCs w:val="21"/>
              </w:rPr>
            </w:pPr>
            <w:r>
              <w:rPr>
                <w:rFonts w:asciiTheme="minorEastAsia" w:eastAsiaTheme="minorEastAsia" w:hAnsiTheme="minorEastAsia" w:cs="宋体" w:hint="eastAsia"/>
                <w:spacing w:val="-6"/>
                <w:kern w:val="0"/>
                <w:sz w:val="21"/>
                <w:szCs w:val="21"/>
              </w:rPr>
              <w:t>1.39%</w:t>
            </w:r>
          </w:p>
        </w:tc>
        <w:tc>
          <w:tcPr>
            <w:tcW w:w="840" w:type="pct"/>
            <w:noWrap/>
            <w:vAlign w:val="center"/>
          </w:tcPr>
          <w:p w:rsidR="003606B8" w:rsidRDefault="003606B8" w:rsidP="001D2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0" w:firstLine="0"/>
              <w:jc w:val="center"/>
              <w:rPr>
                <w:rFonts w:asciiTheme="minorEastAsia" w:eastAsiaTheme="minorEastAsia" w:hAnsiTheme="minorEastAsia" w:cs="宋体"/>
                <w:spacing w:val="-6"/>
                <w:kern w:val="0"/>
                <w:sz w:val="21"/>
                <w:szCs w:val="21"/>
              </w:rPr>
            </w:pPr>
            <w:r>
              <w:rPr>
                <w:rFonts w:asciiTheme="minorEastAsia" w:eastAsiaTheme="minorEastAsia" w:hAnsiTheme="minorEastAsia" w:cs="宋体"/>
                <w:spacing w:val="-6"/>
                <w:kern w:val="0"/>
                <w:sz w:val="21"/>
                <w:szCs w:val="21"/>
              </w:rPr>
              <w:t>11,625.41</w:t>
            </w:r>
          </w:p>
        </w:tc>
        <w:tc>
          <w:tcPr>
            <w:tcW w:w="479" w:type="pct"/>
            <w:noWrap/>
            <w:vAlign w:val="center"/>
          </w:tcPr>
          <w:p w:rsidR="003606B8" w:rsidRDefault="003606B8" w:rsidP="001D2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0" w:firstLine="0"/>
              <w:jc w:val="center"/>
              <w:rPr>
                <w:rFonts w:asciiTheme="minorEastAsia" w:eastAsiaTheme="minorEastAsia" w:hAnsiTheme="minorEastAsia" w:cs="宋体"/>
                <w:spacing w:val="-6"/>
                <w:kern w:val="0"/>
                <w:sz w:val="21"/>
                <w:szCs w:val="21"/>
              </w:rPr>
            </w:pPr>
            <w:r>
              <w:rPr>
                <w:rFonts w:asciiTheme="minorEastAsia" w:eastAsiaTheme="minorEastAsia" w:hAnsiTheme="minorEastAsia" w:cs="宋体" w:hint="eastAsia"/>
                <w:spacing w:val="-6"/>
                <w:kern w:val="0"/>
                <w:sz w:val="21"/>
                <w:szCs w:val="21"/>
              </w:rPr>
              <w:t>0.85%</w:t>
            </w:r>
          </w:p>
        </w:tc>
        <w:tc>
          <w:tcPr>
            <w:tcW w:w="720" w:type="pct"/>
            <w:noWrap/>
            <w:vAlign w:val="center"/>
          </w:tcPr>
          <w:p w:rsidR="003606B8" w:rsidRDefault="003606B8" w:rsidP="001D2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0" w:firstLine="0"/>
              <w:jc w:val="center"/>
              <w:rPr>
                <w:rFonts w:asciiTheme="minorEastAsia" w:eastAsiaTheme="minorEastAsia" w:hAnsiTheme="minorEastAsia" w:cs="宋体"/>
                <w:spacing w:val="-6"/>
                <w:kern w:val="0"/>
                <w:sz w:val="21"/>
                <w:szCs w:val="21"/>
              </w:rPr>
            </w:pPr>
            <w:r>
              <w:rPr>
                <w:rFonts w:asciiTheme="minorEastAsia" w:eastAsiaTheme="minorEastAsia" w:hAnsiTheme="minorEastAsia" w:cs="宋体"/>
                <w:spacing w:val="-6"/>
                <w:kern w:val="0"/>
                <w:sz w:val="21"/>
                <w:szCs w:val="21"/>
              </w:rPr>
              <w:t>12,011.72</w:t>
            </w:r>
          </w:p>
        </w:tc>
        <w:tc>
          <w:tcPr>
            <w:tcW w:w="764" w:type="pct"/>
            <w:noWrap/>
            <w:vAlign w:val="center"/>
          </w:tcPr>
          <w:p w:rsidR="003606B8" w:rsidRDefault="003606B8" w:rsidP="001D2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0" w:firstLine="0"/>
              <w:jc w:val="center"/>
              <w:rPr>
                <w:rFonts w:asciiTheme="minorEastAsia" w:eastAsiaTheme="minorEastAsia" w:hAnsiTheme="minorEastAsia" w:cs="宋体"/>
                <w:spacing w:val="-6"/>
                <w:kern w:val="0"/>
                <w:sz w:val="21"/>
                <w:szCs w:val="21"/>
              </w:rPr>
            </w:pPr>
            <w:r>
              <w:rPr>
                <w:rFonts w:asciiTheme="minorEastAsia" w:eastAsiaTheme="minorEastAsia" w:hAnsiTheme="minorEastAsia" w:cs="宋体"/>
                <w:spacing w:val="-6"/>
                <w:kern w:val="0"/>
                <w:sz w:val="21"/>
                <w:szCs w:val="21"/>
              </w:rPr>
              <w:t>0.89</w:t>
            </w:r>
            <w:r>
              <w:rPr>
                <w:rFonts w:asciiTheme="minorEastAsia" w:eastAsiaTheme="minorEastAsia" w:hAnsiTheme="minorEastAsia" w:cs="宋体" w:hint="eastAsia"/>
                <w:spacing w:val="-6"/>
                <w:kern w:val="0"/>
                <w:sz w:val="21"/>
                <w:szCs w:val="21"/>
              </w:rPr>
              <w:t>%</w:t>
            </w:r>
          </w:p>
        </w:tc>
      </w:tr>
      <w:tr w:rsidR="003606B8" w:rsidTr="001D2EC5">
        <w:trPr>
          <w:trHeight w:val="340"/>
          <w:jc w:val="center"/>
        </w:trPr>
        <w:tc>
          <w:tcPr>
            <w:tcW w:w="877" w:type="pct"/>
            <w:noWrap/>
            <w:vAlign w:val="center"/>
          </w:tcPr>
          <w:p w:rsidR="003606B8" w:rsidRDefault="003606B8" w:rsidP="001D2EC5">
            <w:pPr>
              <w:spacing w:line="360" w:lineRule="exact"/>
              <w:ind w:firstLineChars="0" w:firstLine="0"/>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其中：次级类</w:t>
            </w:r>
          </w:p>
        </w:tc>
        <w:tc>
          <w:tcPr>
            <w:tcW w:w="840" w:type="pct"/>
            <w:vAlign w:val="center"/>
          </w:tcPr>
          <w:p w:rsidR="003606B8" w:rsidRDefault="003606B8" w:rsidP="001D2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0" w:firstLine="0"/>
              <w:jc w:val="center"/>
              <w:rPr>
                <w:rFonts w:asciiTheme="minorEastAsia" w:eastAsiaTheme="minorEastAsia" w:hAnsiTheme="minorEastAsia" w:cs="宋体"/>
                <w:spacing w:val="-6"/>
                <w:kern w:val="0"/>
                <w:sz w:val="21"/>
                <w:szCs w:val="21"/>
              </w:rPr>
            </w:pPr>
            <w:r>
              <w:rPr>
                <w:rFonts w:asciiTheme="minorEastAsia" w:eastAsiaTheme="minorEastAsia" w:hAnsiTheme="minorEastAsia" w:cs="宋体"/>
                <w:spacing w:val="-6"/>
                <w:kern w:val="0"/>
                <w:sz w:val="21"/>
                <w:szCs w:val="21"/>
              </w:rPr>
              <w:t>7,422.98</w:t>
            </w:r>
          </w:p>
        </w:tc>
        <w:tc>
          <w:tcPr>
            <w:tcW w:w="479" w:type="pct"/>
            <w:vAlign w:val="center"/>
          </w:tcPr>
          <w:p w:rsidR="003606B8" w:rsidRDefault="003606B8" w:rsidP="001D2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0" w:firstLine="0"/>
              <w:jc w:val="center"/>
              <w:rPr>
                <w:rFonts w:asciiTheme="minorEastAsia" w:eastAsiaTheme="minorEastAsia" w:hAnsiTheme="minorEastAsia" w:cs="宋体"/>
                <w:spacing w:val="-6"/>
                <w:kern w:val="0"/>
                <w:sz w:val="21"/>
                <w:szCs w:val="21"/>
              </w:rPr>
            </w:pPr>
            <w:r>
              <w:rPr>
                <w:rFonts w:asciiTheme="minorEastAsia" w:eastAsiaTheme="minorEastAsia" w:hAnsiTheme="minorEastAsia" w:cs="宋体" w:hint="eastAsia"/>
                <w:spacing w:val="-6"/>
                <w:kern w:val="0"/>
                <w:sz w:val="21"/>
                <w:szCs w:val="21"/>
              </w:rPr>
              <w:t>0.54%</w:t>
            </w:r>
          </w:p>
        </w:tc>
        <w:tc>
          <w:tcPr>
            <w:tcW w:w="840" w:type="pct"/>
            <w:noWrap/>
            <w:vAlign w:val="center"/>
          </w:tcPr>
          <w:p w:rsidR="003606B8" w:rsidRDefault="003606B8" w:rsidP="001D2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0" w:firstLine="0"/>
              <w:jc w:val="center"/>
              <w:rPr>
                <w:rFonts w:asciiTheme="minorEastAsia" w:eastAsiaTheme="minorEastAsia" w:hAnsiTheme="minorEastAsia" w:cs="宋体"/>
                <w:spacing w:val="-6"/>
                <w:kern w:val="0"/>
                <w:sz w:val="21"/>
                <w:szCs w:val="21"/>
              </w:rPr>
            </w:pPr>
            <w:r>
              <w:rPr>
                <w:rFonts w:asciiTheme="minorEastAsia" w:eastAsiaTheme="minorEastAsia" w:hAnsiTheme="minorEastAsia" w:cs="宋体"/>
                <w:spacing w:val="-6"/>
                <w:kern w:val="0"/>
                <w:sz w:val="21"/>
                <w:szCs w:val="21"/>
              </w:rPr>
              <w:t>6,360.38</w:t>
            </w:r>
          </w:p>
        </w:tc>
        <w:tc>
          <w:tcPr>
            <w:tcW w:w="479" w:type="pct"/>
            <w:noWrap/>
            <w:vAlign w:val="center"/>
          </w:tcPr>
          <w:p w:rsidR="003606B8" w:rsidRDefault="003606B8" w:rsidP="001D2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0" w:firstLine="0"/>
              <w:jc w:val="center"/>
              <w:rPr>
                <w:rFonts w:asciiTheme="minorEastAsia" w:eastAsiaTheme="minorEastAsia" w:hAnsiTheme="minorEastAsia" w:cs="宋体"/>
                <w:spacing w:val="-6"/>
                <w:kern w:val="0"/>
                <w:sz w:val="21"/>
                <w:szCs w:val="21"/>
              </w:rPr>
            </w:pPr>
            <w:r>
              <w:rPr>
                <w:rFonts w:asciiTheme="minorEastAsia" w:eastAsiaTheme="minorEastAsia" w:hAnsiTheme="minorEastAsia" w:cs="宋体"/>
                <w:spacing w:val="-6"/>
                <w:kern w:val="0"/>
                <w:sz w:val="21"/>
                <w:szCs w:val="21"/>
              </w:rPr>
              <w:t>0.46</w:t>
            </w:r>
            <w:r>
              <w:rPr>
                <w:rFonts w:asciiTheme="minorEastAsia" w:eastAsiaTheme="minorEastAsia" w:hAnsiTheme="minorEastAsia" w:cs="宋体" w:hint="eastAsia"/>
                <w:spacing w:val="-6"/>
                <w:kern w:val="0"/>
                <w:sz w:val="21"/>
                <w:szCs w:val="21"/>
              </w:rPr>
              <w:t>%</w:t>
            </w:r>
          </w:p>
        </w:tc>
        <w:tc>
          <w:tcPr>
            <w:tcW w:w="720" w:type="pct"/>
            <w:noWrap/>
            <w:vAlign w:val="center"/>
          </w:tcPr>
          <w:p w:rsidR="003606B8" w:rsidRDefault="003606B8" w:rsidP="001D2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0" w:firstLine="0"/>
              <w:jc w:val="center"/>
              <w:rPr>
                <w:rFonts w:asciiTheme="minorEastAsia" w:eastAsiaTheme="minorEastAsia" w:hAnsiTheme="minorEastAsia" w:cs="宋体"/>
                <w:spacing w:val="-6"/>
                <w:kern w:val="0"/>
                <w:sz w:val="21"/>
                <w:szCs w:val="21"/>
              </w:rPr>
            </w:pPr>
            <w:r>
              <w:rPr>
                <w:rFonts w:asciiTheme="minorEastAsia" w:eastAsiaTheme="minorEastAsia" w:hAnsiTheme="minorEastAsia" w:cs="宋体"/>
                <w:spacing w:val="-6"/>
                <w:kern w:val="0"/>
                <w:sz w:val="21"/>
                <w:szCs w:val="21"/>
              </w:rPr>
              <w:t>4,487.84</w:t>
            </w:r>
          </w:p>
        </w:tc>
        <w:tc>
          <w:tcPr>
            <w:tcW w:w="764" w:type="pct"/>
            <w:noWrap/>
            <w:vAlign w:val="center"/>
          </w:tcPr>
          <w:p w:rsidR="003606B8" w:rsidRDefault="003606B8" w:rsidP="001D2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0" w:firstLine="0"/>
              <w:jc w:val="center"/>
              <w:rPr>
                <w:rFonts w:asciiTheme="minorEastAsia" w:eastAsiaTheme="minorEastAsia" w:hAnsiTheme="minorEastAsia" w:cs="宋体"/>
                <w:spacing w:val="-6"/>
                <w:kern w:val="0"/>
                <w:sz w:val="21"/>
                <w:szCs w:val="21"/>
              </w:rPr>
            </w:pPr>
            <w:r>
              <w:rPr>
                <w:rFonts w:asciiTheme="minorEastAsia" w:eastAsiaTheme="minorEastAsia" w:hAnsiTheme="minorEastAsia" w:cs="宋体"/>
                <w:spacing w:val="-6"/>
                <w:kern w:val="0"/>
                <w:sz w:val="21"/>
                <w:szCs w:val="21"/>
              </w:rPr>
              <w:t>0.33</w:t>
            </w:r>
            <w:r>
              <w:rPr>
                <w:rFonts w:asciiTheme="minorEastAsia" w:eastAsiaTheme="minorEastAsia" w:hAnsiTheme="minorEastAsia" w:cs="宋体" w:hint="eastAsia"/>
                <w:spacing w:val="-6"/>
                <w:kern w:val="0"/>
                <w:sz w:val="21"/>
                <w:szCs w:val="21"/>
              </w:rPr>
              <w:t>%</w:t>
            </w:r>
          </w:p>
        </w:tc>
      </w:tr>
      <w:tr w:rsidR="003606B8" w:rsidTr="001D2EC5">
        <w:trPr>
          <w:trHeight w:val="340"/>
          <w:jc w:val="center"/>
        </w:trPr>
        <w:tc>
          <w:tcPr>
            <w:tcW w:w="877" w:type="pct"/>
            <w:noWrap/>
            <w:vAlign w:val="center"/>
          </w:tcPr>
          <w:p w:rsidR="003606B8" w:rsidRDefault="003606B8" w:rsidP="001D2EC5">
            <w:pPr>
              <w:spacing w:line="360" w:lineRule="exact"/>
              <w:ind w:firstLineChars="0" w:firstLine="0"/>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可疑类</w:t>
            </w:r>
          </w:p>
        </w:tc>
        <w:tc>
          <w:tcPr>
            <w:tcW w:w="840" w:type="pct"/>
            <w:vAlign w:val="center"/>
          </w:tcPr>
          <w:p w:rsidR="003606B8" w:rsidRDefault="003606B8" w:rsidP="001D2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0" w:firstLine="0"/>
              <w:jc w:val="center"/>
              <w:rPr>
                <w:rFonts w:asciiTheme="minorEastAsia" w:eastAsiaTheme="minorEastAsia" w:hAnsiTheme="minorEastAsia" w:cs="宋体"/>
                <w:spacing w:val="-6"/>
                <w:kern w:val="0"/>
                <w:sz w:val="21"/>
                <w:szCs w:val="21"/>
              </w:rPr>
            </w:pPr>
            <w:r>
              <w:rPr>
                <w:rFonts w:asciiTheme="minorEastAsia" w:eastAsiaTheme="minorEastAsia" w:hAnsiTheme="minorEastAsia" w:cs="宋体"/>
                <w:spacing w:val="-6"/>
                <w:kern w:val="0"/>
                <w:sz w:val="21"/>
                <w:szCs w:val="21"/>
              </w:rPr>
              <w:t>8,099.09</w:t>
            </w:r>
          </w:p>
        </w:tc>
        <w:tc>
          <w:tcPr>
            <w:tcW w:w="479" w:type="pct"/>
            <w:vAlign w:val="center"/>
          </w:tcPr>
          <w:p w:rsidR="003606B8" w:rsidRDefault="003606B8" w:rsidP="001D2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0" w:firstLine="0"/>
              <w:jc w:val="center"/>
              <w:rPr>
                <w:rFonts w:asciiTheme="minorEastAsia" w:eastAsiaTheme="minorEastAsia" w:hAnsiTheme="minorEastAsia" w:cs="宋体"/>
                <w:spacing w:val="-6"/>
                <w:kern w:val="0"/>
                <w:sz w:val="21"/>
                <w:szCs w:val="21"/>
              </w:rPr>
            </w:pPr>
            <w:r>
              <w:rPr>
                <w:rFonts w:asciiTheme="minorEastAsia" w:eastAsiaTheme="minorEastAsia" w:hAnsiTheme="minorEastAsia" w:cs="宋体" w:hint="eastAsia"/>
                <w:spacing w:val="-6"/>
                <w:kern w:val="0"/>
                <w:sz w:val="21"/>
                <w:szCs w:val="21"/>
              </w:rPr>
              <w:t>0.59%</w:t>
            </w:r>
          </w:p>
        </w:tc>
        <w:tc>
          <w:tcPr>
            <w:tcW w:w="840" w:type="pct"/>
            <w:noWrap/>
            <w:vAlign w:val="center"/>
          </w:tcPr>
          <w:p w:rsidR="003606B8" w:rsidRDefault="003606B8" w:rsidP="001D2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0" w:firstLine="0"/>
              <w:jc w:val="center"/>
              <w:rPr>
                <w:rFonts w:asciiTheme="minorEastAsia" w:eastAsiaTheme="minorEastAsia" w:hAnsiTheme="minorEastAsia" w:cs="宋体"/>
                <w:spacing w:val="-6"/>
                <w:kern w:val="0"/>
                <w:sz w:val="21"/>
                <w:szCs w:val="21"/>
              </w:rPr>
            </w:pPr>
            <w:r>
              <w:rPr>
                <w:rFonts w:asciiTheme="minorEastAsia" w:eastAsiaTheme="minorEastAsia" w:hAnsiTheme="minorEastAsia" w:cs="宋体"/>
                <w:spacing w:val="-6"/>
                <w:kern w:val="0"/>
                <w:sz w:val="21"/>
                <w:szCs w:val="21"/>
              </w:rPr>
              <w:t>4,948.74</w:t>
            </w:r>
          </w:p>
        </w:tc>
        <w:tc>
          <w:tcPr>
            <w:tcW w:w="479" w:type="pct"/>
            <w:noWrap/>
            <w:vAlign w:val="center"/>
          </w:tcPr>
          <w:p w:rsidR="003606B8" w:rsidRDefault="003606B8" w:rsidP="001D2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0" w:firstLine="0"/>
              <w:jc w:val="center"/>
              <w:rPr>
                <w:rFonts w:asciiTheme="minorEastAsia" w:eastAsiaTheme="minorEastAsia" w:hAnsiTheme="minorEastAsia" w:cs="宋体"/>
                <w:spacing w:val="-6"/>
                <w:kern w:val="0"/>
                <w:sz w:val="21"/>
                <w:szCs w:val="21"/>
              </w:rPr>
            </w:pPr>
            <w:r>
              <w:rPr>
                <w:rFonts w:asciiTheme="minorEastAsia" w:eastAsiaTheme="minorEastAsia" w:hAnsiTheme="minorEastAsia" w:cs="宋体"/>
                <w:spacing w:val="-6"/>
                <w:kern w:val="0"/>
                <w:sz w:val="21"/>
                <w:szCs w:val="21"/>
              </w:rPr>
              <w:t>0.36</w:t>
            </w:r>
            <w:r>
              <w:rPr>
                <w:rFonts w:asciiTheme="minorEastAsia" w:eastAsiaTheme="minorEastAsia" w:hAnsiTheme="minorEastAsia" w:cs="宋体" w:hint="eastAsia"/>
                <w:spacing w:val="-6"/>
                <w:kern w:val="0"/>
                <w:sz w:val="21"/>
                <w:szCs w:val="21"/>
              </w:rPr>
              <w:t>%</w:t>
            </w:r>
          </w:p>
        </w:tc>
        <w:tc>
          <w:tcPr>
            <w:tcW w:w="720" w:type="pct"/>
            <w:noWrap/>
            <w:vAlign w:val="center"/>
          </w:tcPr>
          <w:p w:rsidR="003606B8" w:rsidRDefault="003606B8" w:rsidP="001D2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0" w:firstLine="0"/>
              <w:jc w:val="center"/>
              <w:rPr>
                <w:rFonts w:asciiTheme="minorEastAsia" w:eastAsiaTheme="minorEastAsia" w:hAnsiTheme="minorEastAsia" w:cs="宋体"/>
                <w:spacing w:val="-6"/>
                <w:kern w:val="0"/>
                <w:sz w:val="21"/>
                <w:szCs w:val="21"/>
              </w:rPr>
            </w:pPr>
            <w:r>
              <w:rPr>
                <w:rFonts w:asciiTheme="minorEastAsia" w:eastAsiaTheme="minorEastAsia" w:hAnsiTheme="minorEastAsia" w:cs="宋体"/>
                <w:spacing w:val="-6"/>
                <w:kern w:val="0"/>
                <w:sz w:val="21"/>
                <w:szCs w:val="21"/>
              </w:rPr>
              <w:t>7,496.85</w:t>
            </w:r>
          </w:p>
        </w:tc>
        <w:tc>
          <w:tcPr>
            <w:tcW w:w="764" w:type="pct"/>
            <w:noWrap/>
            <w:vAlign w:val="center"/>
          </w:tcPr>
          <w:p w:rsidR="003606B8" w:rsidRDefault="003606B8" w:rsidP="001D2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0" w:firstLine="0"/>
              <w:jc w:val="center"/>
              <w:rPr>
                <w:rFonts w:asciiTheme="minorEastAsia" w:eastAsiaTheme="minorEastAsia" w:hAnsiTheme="minorEastAsia" w:cs="宋体"/>
                <w:spacing w:val="-6"/>
                <w:kern w:val="0"/>
                <w:sz w:val="21"/>
                <w:szCs w:val="21"/>
              </w:rPr>
            </w:pPr>
            <w:r>
              <w:rPr>
                <w:rFonts w:asciiTheme="minorEastAsia" w:eastAsiaTheme="minorEastAsia" w:hAnsiTheme="minorEastAsia" w:cs="宋体"/>
                <w:spacing w:val="-6"/>
                <w:kern w:val="0"/>
                <w:sz w:val="21"/>
                <w:szCs w:val="21"/>
              </w:rPr>
              <w:t>0.55</w:t>
            </w:r>
            <w:r>
              <w:rPr>
                <w:rFonts w:asciiTheme="minorEastAsia" w:eastAsiaTheme="minorEastAsia" w:hAnsiTheme="minorEastAsia" w:cs="宋体" w:hint="eastAsia"/>
                <w:spacing w:val="-6"/>
                <w:kern w:val="0"/>
                <w:sz w:val="21"/>
                <w:szCs w:val="21"/>
              </w:rPr>
              <w:t>%</w:t>
            </w:r>
          </w:p>
        </w:tc>
      </w:tr>
      <w:tr w:rsidR="003606B8" w:rsidTr="001D2EC5">
        <w:trPr>
          <w:trHeight w:val="365"/>
          <w:jc w:val="center"/>
        </w:trPr>
        <w:tc>
          <w:tcPr>
            <w:tcW w:w="877" w:type="pct"/>
            <w:noWrap/>
            <w:vAlign w:val="center"/>
          </w:tcPr>
          <w:p w:rsidR="003606B8" w:rsidRDefault="003606B8" w:rsidP="001D2EC5">
            <w:pPr>
              <w:spacing w:line="360" w:lineRule="exact"/>
              <w:ind w:firstLineChars="0" w:firstLine="0"/>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损失类</w:t>
            </w:r>
          </w:p>
        </w:tc>
        <w:tc>
          <w:tcPr>
            <w:tcW w:w="840" w:type="pct"/>
            <w:vAlign w:val="center"/>
          </w:tcPr>
          <w:p w:rsidR="003606B8" w:rsidRDefault="003606B8" w:rsidP="001D2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0" w:firstLine="0"/>
              <w:jc w:val="center"/>
              <w:rPr>
                <w:rFonts w:asciiTheme="minorEastAsia" w:eastAsiaTheme="minorEastAsia" w:hAnsiTheme="minorEastAsia" w:cs="宋体"/>
                <w:spacing w:val="-6"/>
                <w:kern w:val="0"/>
                <w:sz w:val="21"/>
                <w:szCs w:val="21"/>
              </w:rPr>
            </w:pPr>
            <w:r>
              <w:rPr>
                <w:rFonts w:asciiTheme="minorEastAsia" w:eastAsiaTheme="minorEastAsia" w:hAnsiTheme="minorEastAsia" w:cs="宋体"/>
                <w:spacing w:val="-6"/>
                <w:kern w:val="0"/>
                <w:sz w:val="21"/>
                <w:szCs w:val="21"/>
              </w:rPr>
              <w:t>3,617.26</w:t>
            </w:r>
          </w:p>
        </w:tc>
        <w:tc>
          <w:tcPr>
            <w:tcW w:w="479" w:type="pct"/>
            <w:vAlign w:val="center"/>
          </w:tcPr>
          <w:p w:rsidR="003606B8" w:rsidRDefault="003606B8" w:rsidP="001D2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0" w:firstLine="0"/>
              <w:jc w:val="center"/>
              <w:rPr>
                <w:rFonts w:asciiTheme="minorEastAsia" w:eastAsiaTheme="minorEastAsia" w:hAnsiTheme="minorEastAsia" w:cs="宋体"/>
                <w:spacing w:val="-6"/>
                <w:kern w:val="0"/>
                <w:sz w:val="21"/>
                <w:szCs w:val="21"/>
              </w:rPr>
            </w:pPr>
            <w:r>
              <w:rPr>
                <w:rFonts w:asciiTheme="minorEastAsia" w:eastAsiaTheme="minorEastAsia" w:hAnsiTheme="minorEastAsia" w:cs="宋体" w:hint="eastAsia"/>
                <w:spacing w:val="-6"/>
                <w:kern w:val="0"/>
                <w:sz w:val="21"/>
                <w:szCs w:val="21"/>
              </w:rPr>
              <w:t>0.26%</w:t>
            </w:r>
          </w:p>
        </w:tc>
        <w:tc>
          <w:tcPr>
            <w:tcW w:w="840" w:type="pct"/>
            <w:noWrap/>
            <w:vAlign w:val="center"/>
          </w:tcPr>
          <w:p w:rsidR="003606B8" w:rsidRDefault="003606B8" w:rsidP="001D2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0" w:firstLine="0"/>
              <w:jc w:val="center"/>
              <w:rPr>
                <w:rFonts w:asciiTheme="minorEastAsia" w:eastAsiaTheme="minorEastAsia" w:hAnsiTheme="minorEastAsia" w:cs="宋体"/>
                <w:spacing w:val="-6"/>
                <w:kern w:val="0"/>
                <w:sz w:val="21"/>
                <w:szCs w:val="21"/>
              </w:rPr>
            </w:pPr>
            <w:r>
              <w:rPr>
                <w:rFonts w:asciiTheme="minorEastAsia" w:eastAsiaTheme="minorEastAsia" w:hAnsiTheme="minorEastAsia" w:cs="宋体"/>
                <w:spacing w:val="-6"/>
                <w:kern w:val="0"/>
                <w:sz w:val="21"/>
                <w:szCs w:val="21"/>
              </w:rPr>
              <w:t>316.29</w:t>
            </w:r>
          </w:p>
        </w:tc>
        <w:tc>
          <w:tcPr>
            <w:tcW w:w="479" w:type="pct"/>
            <w:noWrap/>
            <w:vAlign w:val="center"/>
          </w:tcPr>
          <w:p w:rsidR="003606B8" w:rsidRDefault="003606B8" w:rsidP="001D2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0" w:firstLine="0"/>
              <w:jc w:val="center"/>
              <w:rPr>
                <w:rFonts w:asciiTheme="minorEastAsia" w:eastAsiaTheme="minorEastAsia" w:hAnsiTheme="minorEastAsia" w:cs="宋体"/>
                <w:spacing w:val="-6"/>
                <w:kern w:val="0"/>
                <w:sz w:val="21"/>
                <w:szCs w:val="21"/>
              </w:rPr>
            </w:pPr>
            <w:r>
              <w:rPr>
                <w:rFonts w:asciiTheme="minorEastAsia" w:eastAsiaTheme="minorEastAsia" w:hAnsiTheme="minorEastAsia" w:cs="宋体"/>
                <w:spacing w:val="-6"/>
                <w:kern w:val="0"/>
                <w:sz w:val="21"/>
                <w:szCs w:val="21"/>
              </w:rPr>
              <w:t>0.02</w:t>
            </w:r>
            <w:r>
              <w:rPr>
                <w:rFonts w:asciiTheme="minorEastAsia" w:eastAsiaTheme="minorEastAsia" w:hAnsiTheme="minorEastAsia" w:cs="宋体" w:hint="eastAsia"/>
                <w:spacing w:val="-6"/>
                <w:kern w:val="0"/>
                <w:sz w:val="21"/>
                <w:szCs w:val="21"/>
              </w:rPr>
              <w:t>%</w:t>
            </w:r>
          </w:p>
        </w:tc>
        <w:tc>
          <w:tcPr>
            <w:tcW w:w="720" w:type="pct"/>
            <w:noWrap/>
            <w:vAlign w:val="center"/>
          </w:tcPr>
          <w:p w:rsidR="003606B8" w:rsidRDefault="003606B8" w:rsidP="001D2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0" w:firstLine="0"/>
              <w:jc w:val="center"/>
              <w:rPr>
                <w:rFonts w:asciiTheme="minorEastAsia" w:eastAsiaTheme="minorEastAsia" w:hAnsiTheme="minorEastAsia" w:cs="宋体"/>
                <w:spacing w:val="-6"/>
                <w:kern w:val="0"/>
                <w:sz w:val="21"/>
                <w:szCs w:val="21"/>
              </w:rPr>
            </w:pPr>
            <w:r>
              <w:rPr>
                <w:rFonts w:asciiTheme="minorEastAsia" w:eastAsiaTheme="minorEastAsia" w:hAnsiTheme="minorEastAsia" w:cs="宋体"/>
                <w:spacing w:val="-6"/>
                <w:kern w:val="0"/>
                <w:sz w:val="21"/>
                <w:szCs w:val="21"/>
              </w:rPr>
              <w:t>27.03</w:t>
            </w:r>
          </w:p>
        </w:tc>
        <w:tc>
          <w:tcPr>
            <w:tcW w:w="764" w:type="pct"/>
            <w:noWrap/>
            <w:vAlign w:val="center"/>
          </w:tcPr>
          <w:p w:rsidR="003606B8" w:rsidRDefault="003606B8" w:rsidP="001D2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0" w:firstLine="0"/>
              <w:jc w:val="center"/>
              <w:rPr>
                <w:rFonts w:asciiTheme="minorEastAsia" w:eastAsiaTheme="minorEastAsia" w:hAnsiTheme="minorEastAsia" w:cs="宋体"/>
                <w:spacing w:val="-6"/>
                <w:kern w:val="0"/>
                <w:sz w:val="21"/>
                <w:szCs w:val="21"/>
              </w:rPr>
            </w:pPr>
            <w:r>
              <w:rPr>
                <w:rFonts w:asciiTheme="minorEastAsia" w:eastAsiaTheme="minorEastAsia" w:hAnsiTheme="minorEastAsia" w:cs="宋体"/>
                <w:spacing w:val="-6"/>
                <w:kern w:val="0"/>
                <w:sz w:val="21"/>
                <w:szCs w:val="21"/>
              </w:rPr>
              <w:t>0.002</w:t>
            </w:r>
            <w:r>
              <w:rPr>
                <w:rFonts w:asciiTheme="minorEastAsia" w:eastAsiaTheme="minorEastAsia" w:hAnsiTheme="minorEastAsia" w:cs="宋体" w:hint="eastAsia"/>
                <w:spacing w:val="-6"/>
                <w:kern w:val="0"/>
                <w:sz w:val="21"/>
                <w:szCs w:val="21"/>
              </w:rPr>
              <w:t>%</w:t>
            </w:r>
          </w:p>
        </w:tc>
      </w:tr>
    </w:tbl>
    <w:p w:rsidR="003606B8" w:rsidRDefault="003606B8" w:rsidP="003606B8">
      <w:pPr>
        <w:spacing w:beforeLines="50" w:before="156" w:line="400" w:lineRule="exact"/>
        <w:ind w:firstLineChars="0" w:firstLine="0"/>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（4）授信集中度情况</w:t>
      </w:r>
    </w:p>
    <w:p w:rsidR="003606B8" w:rsidRDefault="003606B8" w:rsidP="003606B8">
      <w:pPr>
        <w:spacing w:afterLines="50" w:after="156" w:line="400" w:lineRule="exact"/>
        <w:ind w:firstLine="480"/>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截至报告期末，本行前十大客户的贷款余额合计4.54亿元，占本行贷款总额的3.30%，本行最大一户贷款余额0.60亿元，占本行贷款总额的0.44%，单一集团客户授信集中度指标为6.42%,单一客户贷款集中度为2.66%,符合相关监管要求</w:t>
      </w:r>
      <w:r>
        <w:rPr>
          <w:rFonts w:asciiTheme="minorEastAsia" w:eastAsiaTheme="minorEastAsia" w:hAnsiTheme="minorEastAsia" w:cs="宋体"/>
          <w:kern w:val="0"/>
          <w:sz w:val="24"/>
          <w:szCs w:val="24"/>
        </w:rPr>
        <w:t>。</w:t>
      </w:r>
    </w:p>
    <w:tbl>
      <w:tblPr>
        <w:tblpPr w:leftFromText="180" w:rightFromText="180" w:vertAnchor="text" w:horzAnchor="page" w:tblpX="1596" w:tblpY="137"/>
        <w:tblOverlap w:val="never"/>
        <w:tblW w:w="90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9"/>
        <w:gridCol w:w="2884"/>
        <w:gridCol w:w="2616"/>
      </w:tblGrid>
      <w:tr w:rsidR="003606B8" w:rsidTr="001D2EC5">
        <w:trPr>
          <w:trHeight w:val="402"/>
        </w:trPr>
        <w:tc>
          <w:tcPr>
            <w:tcW w:w="3579" w:type="dxa"/>
            <w:vAlign w:val="center"/>
          </w:tcPr>
          <w:p w:rsidR="003606B8" w:rsidRDefault="003606B8" w:rsidP="001D2EC5">
            <w:pPr>
              <w:spacing w:line="360" w:lineRule="exact"/>
              <w:ind w:firstLineChars="0" w:firstLine="0"/>
              <w:jc w:val="center"/>
              <w:rPr>
                <w:rFonts w:asciiTheme="minorEastAsia" w:eastAsiaTheme="minorEastAsia" w:hAnsiTheme="minorEastAsia" w:cs="宋体"/>
                <w:b/>
                <w:kern w:val="0"/>
                <w:sz w:val="21"/>
                <w:szCs w:val="21"/>
              </w:rPr>
            </w:pPr>
            <w:r>
              <w:rPr>
                <w:rFonts w:asciiTheme="minorEastAsia" w:eastAsiaTheme="minorEastAsia" w:hAnsiTheme="minorEastAsia" w:cs="宋体" w:hint="eastAsia"/>
                <w:b/>
                <w:kern w:val="0"/>
                <w:sz w:val="21"/>
                <w:szCs w:val="21"/>
              </w:rPr>
              <w:t>指标名称</w:t>
            </w:r>
          </w:p>
        </w:tc>
        <w:tc>
          <w:tcPr>
            <w:tcW w:w="2884" w:type="dxa"/>
            <w:vAlign w:val="center"/>
          </w:tcPr>
          <w:p w:rsidR="003606B8" w:rsidRDefault="003606B8" w:rsidP="001D2EC5">
            <w:pPr>
              <w:spacing w:line="360" w:lineRule="exact"/>
              <w:ind w:firstLineChars="0" w:firstLine="0"/>
              <w:jc w:val="center"/>
              <w:rPr>
                <w:rFonts w:asciiTheme="minorEastAsia" w:eastAsiaTheme="minorEastAsia" w:hAnsiTheme="minorEastAsia" w:cs="宋体"/>
                <w:b/>
                <w:kern w:val="0"/>
                <w:sz w:val="21"/>
                <w:szCs w:val="21"/>
              </w:rPr>
            </w:pPr>
            <w:r>
              <w:rPr>
                <w:rFonts w:asciiTheme="minorEastAsia" w:eastAsiaTheme="minorEastAsia" w:hAnsiTheme="minorEastAsia" w:cs="宋体" w:hint="eastAsia"/>
                <w:b/>
                <w:kern w:val="0"/>
                <w:sz w:val="21"/>
                <w:szCs w:val="21"/>
              </w:rPr>
              <w:t>监管要求</w:t>
            </w:r>
          </w:p>
        </w:tc>
        <w:tc>
          <w:tcPr>
            <w:tcW w:w="2616" w:type="dxa"/>
            <w:vAlign w:val="center"/>
          </w:tcPr>
          <w:p w:rsidR="003606B8" w:rsidRDefault="003606B8" w:rsidP="001D2EC5">
            <w:pPr>
              <w:spacing w:line="360" w:lineRule="exact"/>
              <w:ind w:firstLineChars="0" w:firstLine="0"/>
              <w:jc w:val="center"/>
              <w:rPr>
                <w:rFonts w:asciiTheme="minorEastAsia" w:eastAsiaTheme="minorEastAsia" w:hAnsiTheme="minorEastAsia" w:cs="宋体"/>
                <w:b/>
                <w:kern w:val="0"/>
                <w:sz w:val="21"/>
                <w:szCs w:val="21"/>
              </w:rPr>
            </w:pPr>
            <w:r>
              <w:rPr>
                <w:rFonts w:asciiTheme="minorEastAsia" w:eastAsiaTheme="minorEastAsia" w:hAnsiTheme="minorEastAsia" w:cs="宋体"/>
                <w:b/>
                <w:kern w:val="0"/>
                <w:sz w:val="21"/>
                <w:szCs w:val="21"/>
              </w:rPr>
              <w:t>20</w:t>
            </w:r>
            <w:r>
              <w:rPr>
                <w:rFonts w:asciiTheme="minorEastAsia" w:eastAsiaTheme="minorEastAsia" w:hAnsiTheme="minorEastAsia" w:cs="宋体" w:hint="eastAsia"/>
                <w:b/>
                <w:kern w:val="0"/>
                <w:sz w:val="21"/>
                <w:szCs w:val="21"/>
              </w:rPr>
              <w:t>24</w:t>
            </w:r>
            <w:r>
              <w:rPr>
                <w:rFonts w:asciiTheme="minorEastAsia" w:eastAsiaTheme="minorEastAsia" w:hAnsiTheme="minorEastAsia" w:cs="宋体"/>
                <w:b/>
                <w:kern w:val="0"/>
                <w:sz w:val="21"/>
                <w:szCs w:val="21"/>
              </w:rPr>
              <w:t>年末</w:t>
            </w:r>
          </w:p>
        </w:tc>
      </w:tr>
      <w:tr w:rsidR="003606B8" w:rsidTr="001D2EC5">
        <w:trPr>
          <w:trHeight w:val="409"/>
        </w:trPr>
        <w:tc>
          <w:tcPr>
            <w:tcW w:w="3579" w:type="dxa"/>
            <w:vAlign w:val="center"/>
          </w:tcPr>
          <w:p w:rsidR="003606B8" w:rsidRDefault="003606B8" w:rsidP="001D2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单一集团客户授信集中度</w:t>
            </w:r>
          </w:p>
        </w:tc>
        <w:tc>
          <w:tcPr>
            <w:tcW w:w="2884" w:type="dxa"/>
            <w:vAlign w:val="center"/>
          </w:tcPr>
          <w:p w:rsidR="003606B8" w:rsidRDefault="003606B8" w:rsidP="001D2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Pr>
                <w:rFonts w:asciiTheme="minorEastAsia" w:eastAsiaTheme="minorEastAsia" w:hAnsiTheme="minorEastAsia"/>
                <w:sz w:val="21"/>
                <w:szCs w:val="21"/>
              </w:rPr>
              <w:t>15%</w:t>
            </w:r>
          </w:p>
        </w:tc>
        <w:tc>
          <w:tcPr>
            <w:tcW w:w="2616" w:type="dxa"/>
            <w:vAlign w:val="center"/>
          </w:tcPr>
          <w:p w:rsidR="003606B8" w:rsidRDefault="003606B8" w:rsidP="001D2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6.42</w:t>
            </w:r>
            <w:r>
              <w:rPr>
                <w:rFonts w:asciiTheme="minorEastAsia" w:eastAsiaTheme="minorEastAsia" w:hAnsiTheme="minorEastAsia"/>
                <w:sz w:val="21"/>
                <w:szCs w:val="21"/>
              </w:rPr>
              <w:t>%</w:t>
            </w:r>
          </w:p>
        </w:tc>
      </w:tr>
      <w:tr w:rsidR="003606B8" w:rsidTr="001D2EC5">
        <w:trPr>
          <w:trHeight w:val="424"/>
        </w:trPr>
        <w:tc>
          <w:tcPr>
            <w:tcW w:w="3579" w:type="dxa"/>
            <w:vAlign w:val="center"/>
          </w:tcPr>
          <w:p w:rsidR="003606B8" w:rsidRDefault="003606B8" w:rsidP="001D2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单一客户贷款集中度</w:t>
            </w:r>
          </w:p>
        </w:tc>
        <w:tc>
          <w:tcPr>
            <w:tcW w:w="2884" w:type="dxa"/>
            <w:vAlign w:val="center"/>
          </w:tcPr>
          <w:p w:rsidR="003606B8" w:rsidRDefault="003606B8" w:rsidP="001D2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Pr>
                <w:rFonts w:asciiTheme="minorEastAsia" w:eastAsiaTheme="minorEastAsia" w:hAnsiTheme="minorEastAsia"/>
                <w:sz w:val="21"/>
                <w:szCs w:val="21"/>
              </w:rPr>
              <w:t>10%</w:t>
            </w:r>
          </w:p>
        </w:tc>
        <w:tc>
          <w:tcPr>
            <w:tcW w:w="2616" w:type="dxa"/>
            <w:vAlign w:val="center"/>
          </w:tcPr>
          <w:p w:rsidR="003606B8" w:rsidRDefault="003606B8" w:rsidP="001D2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2.66</w:t>
            </w:r>
            <w:r>
              <w:rPr>
                <w:rFonts w:asciiTheme="minorEastAsia" w:eastAsiaTheme="minorEastAsia" w:hAnsiTheme="minorEastAsia"/>
                <w:sz w:val="21"/>
                <w:szCs w:val="21"/>
              </w:rPr>
              <w:t>%</w:t>
            </w:r>
          </w:p>
        </w:tc>
      </w:tr>
    </w:tbl>
    <w:p w:rsidR="003606B8" w:rsidRDefault="003606B8" w:rsidP="003606B8">
      <w:pPr>
        <w:spacing w:beforeLines="100" w:before="312" w:line="500" w:lineRule="exact"/>
        <w:ind w:right="176" w:firstLineChars="0" w:firstLine="0"/>
        <w:jc w:val="right"/>
        <w:rPr>
          <w:rFonts w:asciiTheme="minorEastAsia" w:eastAsiaTheme="minorEastAsia" w:hAnsiTheme="minorEastAsia"/>
          <w:sz w:val="21"/>
          <w:szCs w:val="21"/>
        </w:rPr>
      </w:pPr>
      <w:r>
        <w:rPr>
          <w:rFonts w:asciiTheme="minorEastAsia" w:eastAsiaTheme="minorEastAsia" w:hAnsiTheme="minorEastAsia" w:cs="宋体" w:hint="eastAsia"/>
          <w:kern w:val="0"/>
          <w:sz w:val="21"/>
          <w:szCs w:val="21"/>
        </w:rPr>
        <w:t>单位：人民币万元</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6"/>
        <w:gridCol w:w="1108"/>
        <w:gridCol w:w="2080"/>
        <w:gridCol w:w="2109"/>
      </w:tblGrid>
      <w:tr w:rsidR="003606B8" w:rsidTr="001D2EC5">
        <w:trPr>
          <w:trHeight w:val="397"/>
          <w:jc w:val="center"/>
        </w:trPr>
        <w:tc>
          <w:tcPr>
            <w:tcW w:w="2094" w:type="pct"/>
            <w:noWrap/>
            <w:vAlign w:val="center"/>
          </w:tcPr>
          <w:p w:rsidR="003606B8" w:rsidRDefault="003606B8" w:rsidP="001D2EC5">
            <w:pPr>
              <w:spacing w:line="360" w:lineRule="exact"/>
              <w:ind w:firstLineChars="0" w:firstLine="0"/>
              <w:jc w:val="center"/>
              <w:rPr>
                <w:rFonts w:asciiTheme="minorEastAsia" w:eastAsiaTheme="minorEastAsia" w:hAnsiTheme="minorEastAsia"/>
                <w:b/>
                <w:bCs/>
                <w:sz w:val="21"/>
                <w:szCs w:val="21"/>
              </w:rPr>
            </w:pPr>
            <w:r>
              <w:rPr>
                <w:rFonts w:asciiTheme="minorEastAsia" w:eastAsiaTheme="minorEastAsia" w:hAnsiTheme="minorEastAsia" w:hint="eastAsia"/>
                <w:b/>
                <w:bCs/>
                <w:sz w:val="21"/>
                <w:szCs w:val="21"/>
              </w:rPr>
              <w:t>客户名称</w:t>
            </w:r>
          </w:p>
        </w:tc>
        <w:tc>
          <w:tcPr>
            <w:tcW w:w="608" w:type="pct"/>
            <w:vAlign w:val="center"/>
          </w:tcPr>
          <w:p w:rsidR="003606B8" w:rsidRDefault="003606B8" w:rsidP="001D2EC5">
            <w:pPr>
              <w:spacing w:line="360" w:lineRule="exact"/>
              <w:ind w:firstLineChars="0" w:firstLine="0"/>
              <w:jc w:val="center"/>
              <w:rPr>
                <w:rFonts w:asciiTheme="minorEastAsia" w:eastAsiaTheme="minorEastAsia" w:hAnsiTheme="minorEastAsia"/>
                <w:b/>
                <w:bCs/>
                <w:sz w:val="21"/>
                <w:szCs w:val="21"/>
              </w:rPr>
            </w:pPr>
            <w:r>
              <w:rPr>
                <w:rFonts w:asciiTheme="minorEastAsia" w:eastAsiaTheme="minorEastAsia" w:hAnsiTheme="minorEastAsia" w:hint="eastAsia"/>
                <w:b/>
                <w:bCs/>
                <w:sz w:val="21"/>
                <w:szCs w:val="21"/>
              </w:rPr>
              <w:t>余额</w:t>
            </w:r>
          </w:p>
        </w:tc>
        <w:tc>
          <w:tcPr>
            <w:tcW w:w="1141" w:type="pct"/>
            <w:noWrap/>
            <w:vAlign w:val="center"/>
          </w:tcPr>
          <w:p w:rsidR="003606B8" w:rsidRDefault="003606B8" w:rsidP="001D2EC5">
            <w:pPr>
              <w:spacing w:line="360" w:lineRule="exact"/>
              <w:ind w:firstLineChars="0" w:firstLine="0"/>
              <w:jc w:val="center"/>
              <w:rPr>
                <w:rFonts w:asciiTheme="minorEastAsia" w:eastAsiaTheme="minorEastAsia" w:hAnsiTheme="minorEastAsia"/>
                <w:b/>
                <w:bCs/>
                <w:sz w:val="21"/>
                <w:szCs w:val="21"/>
              </w:rPr>
            </w:pPr>
            <w:r>
              <w:rPr>
                <w:rFonts w:asciiTheme="minorEastAsia" w:eastAsiaTheme="minorEastAsia" w:hAnsiTheme="minorEastAsia" w:hint="eastAsia"/>
                <w:b/>
                <w:bCs/>
                <w:sz w:val="21"/>
                <w:szCs w:val="21"/>
              </w:rPr>
              <w:t>占资本净额比例</w:t>
            </w:r>
          </w:p>
        </w:tc>
        <w:tc>
          <w:tcPr>
            <w:tcW w:w="1157" w:type="pct"/>
            <w:noWrap/>
            <w:vAlign w:val="center"/>
          </w:tcPr>
          <w:p w:rsidR="003606B8" w:rsidRDefault="003606B8" w:rsidP="001D2EC5">
            <w:pPr>
              <w:spacing w:line="360" w:lineRule="exact"/>
              <w:ind w:firstLineChars="0" w:firstLine="0"/>
              <w:jc w:val="center"/>
              <w:rPr>
                <w:rFonts w:asciiTheme="minorEastAsia" w:eastAsiaTheme="minorEastAsia" w:hAnsiTheme="minorEastAsia"/>
                <w:b/>
                <w:bCs/>
                <w:sz w:val="21"/>
                <w:szCs w:val="21"/>
              </w:rPr>
            </w:pPr>
            <w:r>
              <w:rPr>
                <w:rFonts w:asciiTheme="minorEastAsia" w:eastAsiaTheme="minorEastAsia" w:hAnsiTheme="minorEastAsia" w:hint="eastAsia"/>
                <w:b/>
                <w:bCs/>
                <w:sz w:val="21"/>
                <w:szCs w:val="21"/>
              </w:rPr>
              <w:t>占贷款总额比例</w:t>
            </w:r>
          </w:p>
        </w:tc>
      </w:tr>
      <w:tr w:rsidR="003606B8" w:rsidTr="001D2EC5">
        <w:trPr>
          <w:trHeight w:val="340"/>
          <w:jc w:val="center"/>
        </w:trPr>
        <w:tc>
          <w:tcPr>
            <w:tcW w:w="2094" w:type="pct"/>
            <w:noWrap/>
          </w:tcPr>
          <w:p w:rsidR="003606B8" w:rsidRDefault="003606B8" w:rsidP="001D2EC5">
            <w:pPr>
              <w:widowControl w:val="0"/>
              <w:spacing w:line="360" w:lineRule="exact"/>
              <w:ind w:firstLineChars="0" w:firstLine="0"/>
              <w:jc w:val="center"/>
              <w:rPr>
                <w:rFonts w:asciiTheme="minorEastAsia" w:eastAsiaTheme="minorEastAsia" w:hAnsiTheme="minorEastAsia" w:cstheme="minorBidi"/>
                <w:sz w:val="21"/>
                <w:szCs w:val="21"/>
              </w:rPr>
            </w:pPr>
            <w:r>
              <w:rPr>
                <w:rFonts w:asciiTheme="minorEastAsia" w:eastAsiaTheme="minorEastAsia" w:hAnsiTheme="minorEastAsia" w:cstheme="minorBidi" w:hint="eastAsia"/>
                <w:sz w:val="21"/>
                <w:szCs w:val="21"/>
              </w:rPr>
              <w:t>茂名市新海天投资有限公司</w:t>
            </w:r>
          </w:p>
        </w:tc>
        <w:tc>
          <w:tcPr>
            <w:tcW w:w="608" w:type="pct"/>
            <w:vAlign w:val="center"/>
          </w:tcPr>
          <w:p w:rsidR="003606B8" w:rsidRDefault="003606B8" w:rsidP="001D2EC5">
            <w:pPr>
              <w:widowControl w:val="0"/>
              <w:spacing w:line="360" w:lineRule="exact"/>
              <w:ind w:firstLineChars="0" w:firstLine="0"/>
              <w:jc w:val="center"/>
              <w:rPr>
                <w:rFonts w:asciiTheme="minorEastAsia" w:eastAsiaTheme="minorEastAsia" w:hAnsiTheme="minorEastAsia" w:cstheme="minorBidi"/>
                <w:sz w:val="21"/>
                <w:szCs w:val="21"/>
              </w:rPr>
            </w:pPr>
            <w:r>
              <w:rPr>
                <w:rFonts w:asciiTheme="minorEastAsia" w:eastAsiaTheme="minorEastAsia" w:hAnsiTheme="minorEastAsia" w:cstheme="minorBidi"/>
                <w:sz w:val="21"/>
                <w:szCs w:val="21"/>
              </w:rPr>
              <w:t>6</w:t>
            </w:r>
            <w:r>
              <w:rPr>
                <w:rFonts w:asciiTheme="minorEastAsia" w:eastAsiaTheme="minorEastAsia" w:hAnsiTheme="minorEastAsia" w:cstheme="minorBidi" w:hint="eastAsia"/>
                <w:sz w:val="21"/>
                <w:szCs w:val="21"/>
              </w:rPr>
              <w:t>0</w:t>
            </w:r>
            <w:r>
              <w:rPr>
                <w:rFonts w:asciiTheme="minorEastAsia" w:eastAsiaTheme="minorEastAsia" w:hAnsiTheme="minorEastAsia" w:cstheme="minorBidi"/>
                <w:sz w:val="21"/>
                <w:szCs w:val="21"/>
              </w:rPr>
              <w:t>00</w:t>
            </w:r>
          </w:p>
        </w:tc>
        <w:tc>
          <w:tcPr>
            <w:tcW w:w="1141" w:type="pct"/>
            <w:noWrap/>
            <w:vAlign w:val="center"/>
          </w:tcPr>
          <w:p w:rsidR="003606B8" w:rsidRDefault="003606B8" w:rsidP="001D2EC5">
            <w:pPr>
              <w:widowControl w:val="0"/>
              <w:spacing w:line="360" w:lineRule="exact"/>
              <w:ind w:firstLineChars="0" w:firstLine="0"/>
              <w:jc w:val="center"/>
              <w:rPr>
                <w:rFonts w:asciiTheme="minorEastAsia" w:eastAsiaTheme="minorEastAsia" w:hAnsiTheme="minorEastAsia" w:cstheme="minorBidi"/>
                <w:sz w:val="21"/>
                <w:szCs w:val="21"/>
              </w:rPr>
            </w:pPr>
            <w:r>
              <w:rPr>
                <w:rFonts w:asciiTheme="minorEastAsia" w:eastAsiaTheme="minorEastAsia" w:hAnsiTheme="minorEastAsia" w:cstheme="minorBidi"/>
                <w:sz w:val="21"/>
                <w:szCs w:val="21"/>
              </w:rPr>
              <w:t>2.66%</w:t>
            </w:r>
          </w:p>
        </w:tc>
        <w:tc>
          <w:tcPr>
            <w:tcW w:w="1157" w:type="pct"/>
            <w:noWrap/>
            <w:vAlign w:val="center"/>
          </w:tcPr>
          <w:p w:rsidR="003606B8" w:rsidRDefault="003606B8" w:rsidP="001D2EC5">
            <w:pPr>
              <w:widowControl w:val="0"/>
              <w:spacing w:line="360" w:lineRule="exact"/>
              <w:ind w:firstLineChars="0" w:firstLine="0"/>
              <w:jc w:val="center"/>
              <w:rPr>
                <w:rFonts w:asciiTheme="minorEastAsia" w:eastAsiaTheme="minorEastAsia" w:hAnsiTheme="minorEastAsia" w:cstheme="minorBidi"/>
                <w:sz w:val="21"/>
                <w:szCs w:val="21"/>
              </w:rPr>
            </w:pPr>
            <w:r>
              <w:rPr>
                <w:rFonts w:asciiTheme="minorEastAsia" w:eastAsiaTheme="minorEastAsia" w:hAnsiTheme="minorEastAsia" w:cstheme="minorBidi"/>
                <w:sz w:val="21"/>
                <w:szCs w:val="21"/>
              </w:rPr>
              <w:t>0.4</w:t>
            </w:r>
            <w:r>
              <w:rPr>
                <w:rFonts w:asciiTheme="minorEastAsia" w:eastAsiaTheme="minorEastAsia" w:hAnsiTheme="minorEastAsia" w:cstheme="minorBidi" w:hint="eastAsia"/>
                <w:sz w:val="21"/>
                <w:szCs w:val="21"/>
              </w:rPr>
              <w:t>4%</w:t>
            </w:r>
          </w:p>
        </w:tc>
      </w:tr>
      <w:tr w:rsidR="003606B8" w:rsidTr="001D2EC5">
        <w:trPr>
          <w:trHeight w:val="340"/>
          <w:jc w:val="center"/>
        </w:trPr>
        <w:tc>
          <w:tcPr>
            <w:tcW w:w="2094" w:type="pct"/>
            <w:noWrap/>
          </w:tcPr>
          <w:p w:rsidR="003606B8" w:rsidRDefault="003606B8" w:rsidP="001D2EC5">
            <w:pPr>
              <w:widowControl w:val="0"/>
              <w:spacing w:line="360" w:lineRule="exact"/>
              <w:ind w:firstLineChars="0" w:firstLine="0"/>
              <w:jc w:val="center"/>
              <w:rPr>
                <w:rFonts w:asciiTheme="minorEastAsia" w:eastAsiaTheme="minorEastAsia" w:hAnsiTheme="minorEastAsia" w:cstheme="minorBidi"/>
                <w:sz w:val="21"/>
                <w:szCs w:val="21"/>
              </w:rPr>
            </w:pPr>
            <w:r>
              <w:rPr>
                <w:rFonts w:asciiTheme="minorEastAsia" w:eastAsiaTheme="minorEastAsia" w:hAnsiTheme="minorEastAsia" w:cstheme="minorBidi" w:hint="eastAsia"/>
                <w:sz w:val="21"/>
                <w:szCs w:val="21"/>
              </w:rPr>
              <w:t>广东美加华旅游开发有限公司</w:t>
            </w:r>
          </w:p>
        </w:tc>
        <w:tc>
          <w:tcPr>
            <w:tcW w:w="608" w:type="pct"/>
            <w:vAlign w:val="center"/>
          </w:tcPr>
          <w:p w:rsidR="003606B8" w:rsidRDefault="003606B8" w:rsidP="001D2EC5">
            <w:pPr>
              <w:widowControl w:val="0"/>
              <w:spacing w:line="360" w:lineRule="exact"/>
              <w:ind w:firstLineChars="0" w:firstLine="0"/>
              <w:jc w:val="center"/>
              <w:rPr>
                <w:rFonts w:asciiTheme="minorEastAsia" w:eastAsiaTheme="minorEastAsia" w:hAnsiTheme="minorEastAsia" w:cstheme="minorBidi"/>
                <w:sz w:val="21"/>
                <w:szCs w:val="21"/>
              </w:rPr>
            </w:pPr>
            <w:r>
              <w:rPr>
                <w:rFonts w:asciiTheme="minorEastAsia" w:eastAsiaTheme="minorEastAsia" w:hAnsiTheme="minorEastAsia" w:cstheme="minorBidi" w:hint="eastAsia"/>
                <w:sz w:val="21"/>
                <w:szCs w:val="21"/>
              </w:rPr>
              <w:t>57</w:t>
            </w:r>
            <w:r>
              <w:rPr>
                <w:rFonts w:asciiTheme="minorEastAsia" w:eastAsiaTheme="minorEastAsia" w:hAnsiTheme="minorEastAsia" w:cstheme="minorBidi"/>
                <w:sz w:val="21"/>
                <w:szCs w:val="21"/>
              </w:rPr>
              <w:t>00</w:t>
            </w:r>
          </w:p>
        </w:tc>
        <w:tc>
          <w:tcPr>
            <w:tcW w:w="1141" w:type="pct"/>
            <w:noWrap/>
            <w:vAlign w:val="center"/>
          </w:tcPr>
          <w:p w:rsidR="003606B8" w:rsidRDefault="003606B8" w:rsidP="001D2EC5">
            <w:pPr>
              <w:widowControl w:val="0"/>
              <w:spacing w:line="360" w:lineRule="exact"/>
              <w:ind w:firstLineChars="0" w:firstLine="0"/>
              <w:jc w:val="center"/>
              <w:rPr>
                <w:rFonts w:asciiTheme="minorEastAsia" w:eastAsiaTheme="minorEastAsia" w:hAnsiTheme="minorEastAsia" w:cstheme="minorBidi"/>
                <w:sz w:val="21"/>
                <w:szCs w:val="21"/>
              </w:rPr>
            </w:pPr>
            <w:r>
              <w:rPr>
                <w:rFonts w:asciiTheme="minorEastAsia" w:eastAsiaTheme="minorEastAsia" w:hAnsiTheme="minorEastAsia" w:cstheme="minorBidi"/>
                <w:sz w:val="21"/>
                <w:szCs w:val="21"/>
              </w:rPr>
              <w:t>2.52%</w:t>
            </w:r>
          </w:p>
        </w:tc>
        <w:tc>
          <w:tcPr>
            <w:tcW w:w="1157" w:type="pct"/>
            <w:noWrap/>
            <w:vAlign w:val="center"/>
          </w:tcPr>
          <w:p w:rsidR="003606B8" w:rsidRDefault="003606B8" w:rsidP="001D2EC5">
            <w:pPr>
              <w:widowControl w:val="0"/>
              <w:spacing w:line="360" w:lineRule="exact"/>
              <w:ind w:firstLineChars="0" w:firstLine="0"/>
              <w:jc w:val="center"/>
              <w:rPr>
                <w:rFonts w:asciiTheme="minorEastAsia" w:eastAsiaTheme="minorEastAsia" w:hAnsiTheme="minorEastAsia" w:cstheme="minorBidi"/>
                <w:sz w:val="21"/>
                <w:szCs w:val="21"/>
              </w:rPr>
            </w:pPr>
            <w:r>
              <w:rPr>
                <w:rFonts w:asciiTheme="minorEastAsia" w:eastAsiaTheme="minorEastAsia" w:hAnsiTheme="minorEastAsia" w:cstheme="minorBidi"/>
                <w:sz w:val="21"/>
                <w:szCs w:val="21"/>
              </w:rPr>
              <w:t>0.4</w:t>
            </w:r>
            <w:r>
              <w:rPr>
                <w:rFonts w:asciiTheme="minorEastAsia" w:eastAsiaTheme="minorEastAsia" w:hAnsiTheme="minorEastAsia" w:cstheme="minorBidi" w:hint="eastAsia"/>
                <w:sz w:val="21"/>
                <w:szCs w:val="21"/>
              </w:rPr>
              <w:t>1%</w:t>
            </w:r>
          </w:p>
        </w:tc>
      </w:tr>
      <w:tr w:rsidR="003606B8" w:rsidTr="001D2EC5">
        <w:trPr>
          <w:trHeight w:val="340"/>
          <w:jc w:val="center"/>
        </w:trPr>
        <w:tc>
          <w:tcPr>
            <w:tcW w:w="2094" w:type="pct"/>
            <w:noWrap/>
          </w:tcPr>
          <w:p w:rsidR="003606B8" w:rsidRDefault="003606B8" w:rsidP="001D2EC5">
            <w:pPr>
              <w:widowControl w:val="0"/>
              <w:spacing w:line="360" w:lineRule="exact"/>
              <w:ind w:firstLineChars="0" w:firstLine="0"/>
              <w:jc w:val="center"/>
              <w:rPr>
                <w:rFonts w:asciiTheme="minorEastAsia" w:eastAsiaTheme="minorEastAsia" w:hAnsiTheme="minorEastAsia" w:cstheme="minorBidi"/>
                <w:sz w:val="21"/>
                <w:szCs w:val="21"/>
              </w:rPr>
            </w:pPr>
            <w:r>
              <w:rPr>
                <w:rFonts w:asciiTheme="minorEastAsia" w:eastAsiaTheme="minorEastAsia" w:hAnsiTheme="minorEastAsia" w:cstheme="minorBidi" w:hint="eastAsia"/>
                <w:sz w:val="21"/>
                <w:szCs w:val="21"/>
              </w:rPr>
              <w:t>茂名</w:t>
            </w:r>
            <w:proofErr w:type="gramStart"/>
            <w:r>
              <w:rPr>
                <w:rFonts w:asciiTheme="minorEastAsia" w:eastAsiaTheme="minorEastAsia" w:hAnsiTheme="minorEastAsia" w:cstheme="minorBidi" w:hint="eastAsia"/>
                <w:sz w:val="21"/>
                <w:szCs w:val="21"/>
              </w:rPr>
              <w:t>市联升香料</w:t>
            </w:r>
            <w:proofErr w:type="gramEnd"/>
            <w:r>
              <w:rPr>
                <w:rFonts w:asciiTheme="minorEastAsia" w:eastAsiaTheme="minorEastAsia" w:hAnsiTheme="minorEastAsia" w:cstheme="minorBidi" w:hint="eastAsia"/>
                <w:sz w:val="21"/>
                <w:szCs w:val="21"/>
              </w:rPr>
              <w:t>有限公司</w:t>
            </w:r>
          </w:p>
        </w:tc>
        <w:tc>
          <w:tcPr>
            <w:tcW w:w="608" w:type="pct"/>
            <w:vAlign w:val="center"/>
          </w:tcPr>
          <w:p w:rsidR="003606B8" w:rsidRDefault="003606B8" w:rsidP="001D2EC5">
            <w:pPr>
              <w:widowControl w:val="0"/>
              <w:spacing w:line="360" w:lineRule="exact"/>
              <w:ind w:firstLineChars="0" w:firstLine="0"/>
              <w:jc w:val="center"/>
              <w:rPr>
                <w:rFonts w:asciiTheme="minorEastAsia" w:eastAsiaTheme="minorEastAsia" w:hAnsiTheme="minorEastAsia" w:cstheme="minorBidi"/>
                <w:sz w:val="21"/>
                <w:szCs w:val="21"/>
              </w:rPr>
            </w:pPr>
            <w:r>
              <w:rPr>
                <w:rFonts w:asciiTheme="minorEastAsia" w:eastAsiaTheme="minorEastAsia" w:hAnsiTheme="minorEastAsia" w:cstheme="minorBidi"/>
                <w:sz w:val="21"/>
                <w:szCs w:val="21"/>
              </w:rPr>
              <w:t>5</w:t>
            </w:r>
            <w:r>
              <w:rPr>
                <w:rFonts w:asciiTheme="minorEastAsia" w:eastAsiaTheme="minorEastAsia" w:hAnsiTheme="minorEastAsia" w:cstheme="minorBidi" w:hint="eastAsia"/>
                <w:sz w:val="21"/>
                <w:szCs w:val="21"/>
              </w:rPr>
              <w:t>3</w:t>
            </w:r>
            <w:r>
              <w:rPr>
                <w:rFonts w:asciiTheme="minorEastAsia" w:eastAsiaTheme="minorEastAsia" w:hAnsiTheme="minorEastAsia" w:cstheme="minorBidi"/>
                <w:sz w:val="21"/>
                <w:szCs w:val="21"/>
              </w:rPr>
              <w:t>00</w:t>
            </w:r>
          </w:p>
        </w:tc>
        <w:tc>
          <w:tcPr>
            <w:tcW w:w="1141" w:type="pct"/>
            <w:noWrap/>
            <w:vAlign w:val="center"/>
          </w:tcPr>
          <w:p w:rsidR="003606B8" w:rsidRDefault="003606B8" w:rsidP="001D2EC5">
            <w:pPr>
              <w:widowControl w:val="0"/>
              <w:spacing w:line="360" w:lineRule="exact"/>
              <w:ind w:firstLineChars="0" w:firstLine="0"/>
              <w:jc w:val="center"/>
              <w:rPr>
                <w:rFonts w:asciiTheme="minorEastAsia" w:eastAsiaTheme="minorEastAsia" w:hAnsiTheme="minorEastAsia" w:cstheme="minorBidi"/>
                <w:sz w:val="21"/>
                <w:szCs w:val="21"/>
              </w:rPr>
            </w:pPr>
            <w:r>
              <w:rPr>
                <w:rFonts w:asciiTheme="minorEastAsia" w:eastAsiaTheme="minorEastAsia" w:hAnsiTheme="minorEastAsia" w:cstheme="minorBidi"/>
                <w:sz w:val="21"/>
                <w:szCs w:val="21"/>
              </w:rPr>
              <w:t>2.35%</w:t>
            </w:r>
          </w:p>
        </w:tc>
        <w:tc>
          <w:tcPr>
            <w:tcW w:w="1157" w:type="pct"/>
            <w:noWrap/>
            <w:vAlign w:val="center"/>
          </w:tcPr>
          <w:p w:rsidR="003606B8" w:rsidRDefault="003606B8" w:rsidP="001D2EC5">
            <w:pPr>
              <w:widowControl w:val="0"/>
              <w:spacing w:line="360" w:lineRule="exact"/>
              <w:ind w:firstLineChars="0" w:firstLine="0"/>
              <w:jc w:val="center"/>
              <w:rPr>
                <w:rFonts w:asciiTheme="minorEastAsia" w:eastAsiaTheme="minorEastAsia" w:hAnsiTheme="minorEastAsia" w:cstheme="minorBidi"/>
                <w:sz w:val="21"/>
                <w:szCs w:val="21"/>
              </w:rPr>
            </w:pPr>
            <w:r>
              <w:rPr>
                <w:rFonts w:asciiTheme="minorEastAsia" w:eastAsiaTheme="minorEastAsia" w:hAnsiTheme="minorEastAsia" w:cstheme="minorBidi"/>
                <w:sz w:val="21"/>
                <w:szCs w:val="21"/>
              </w:rPr>
              <w:t>0.</w:t>
            </w:r>
            <w:r>
              <w:rPr>
                <w:rFonts w:asciiTheme="minorEastAsia" w:eastAsiaTheme="minorEastAsia" w:hAnsiTheme="minorEastAsia" w:cstheme="minorBidi" w:hint="eastAsia"/>
                <w:sz w:val="21"/>
                <w:szCs w:val="21"/>
              </w:rPr>
              <w:t>39%</w:t>
            </w:r>
          </w:p>
        </w:tc>
      </w:tr>
      <w:tr w:rsidR="003606B8" w:rsidTr="001D2EC5">
        <w:trPr>
          <w:trHeight w:val="340"/>
          <w:jc w:val="center"/>
        </w:trPr>
        <w:tc>
          <w:tcPr>
            <w:tcW w:w="2094" w:type="pct"/>
            <w:noWrap/>
          </w:tcPr>
          <w:p w:rsidR="003606B8" w:rsidRDefault="003606B8" w:rsidP="001D2EC5">
            <w:pPr>
              <w:widowControl w:val="0"/>
              <w:spacing w:line="360" w:lineRule="exact"/>
              <w:ind w:firstLineChars="0" w:firstLine="0"/>
              <w:jc w:val="center"/>
              <w:rPr>
                <w:rFonts w:asciiTheme="minorEastAsia" w:eastAsiaTheme="minorEastAsia" w:hAnsiTheme="minorEastAsia" w:cstheme="minorBidi"/>
                <w:sz w:val="21"/>
                <w:szCs w:val="21"/>
              </w:rPr>
            </w:pPr>
            <w:r>
              <w:rPr>
                <w:rFonts w:asciiTheme="minorEastAsia" w:eastAsiaTheme="minorEastAsia" w:hAnsiTheme="minorEastAsia" w:cstheme="minorBidi" w:hint="eastAsia"/>
                <w:sz w:val="21"/>
                <w:szCs w:val="21"/>
              </w:rPr>
              <w:t>信宜广厦建设集团有限公司</w:t>
            </w:r>
          </w:p>
        </w:tc>
        <w:tc>
          <w:tcPr>
            <w:tcW w:w="608" w:type="pct"/>
            <w:vAlign w:val="center"/>
          </w:tcPr>
          <w:p w:rsidR="003606B8" w:rsidRDefault="003606B8" w:rsidP="001D2EC5">
            <w:pPr>
              <w:widowControl w:val="0"/>
              <w:spacing w:line="360" w:lineRule="exact"/>
              <w:ind w:firstLineChars="0" w:firstLine="0"/>
              <w:jc w:val="center"/>
              <w:rPr>
                <w:rFonts w:asciiTheme="minorEastAsia" w:eastAsiaTheme="minorEastAsia" w:hAnsiTheme="minorEastAsia" w:cstheme="minorBidi"/>
                <w:sz w:val="21"/>
                <w:szCs w:val="21"/>
              </w:rPr>
            </w:pPr>
            <w:r>
              <w:rPr>
                <w:rFonts w:asciiTheme="minorEastAsia" w:eastAsiaTheme="minorEastAsia" w:hAnsiTheme="minorEastAsia" w:cstheme="minorBidi"/>
                <w:sz w:val="21"/>
                <w:szCs w:val="21"/>
              </w:rPr>
              <w:t>49</w:t>
            </w:r>
            <w:r>
              <w:rPr>
                <w:rFonts w:asciiTheme="minorEastAsia" w:eastAsiaTheme="minorEastAsia" w:hAnsiTheme="minorEastAsia" w:cstheme="minorBidi" w:hint="eastAsia"/>
                <w:sz w:val="21"/>
                <w:szCs w:val="21"/>
              </w:rPr>
              <w:t>3</w:t>
            </w:r>
            <w:r>
              <w:rPr>
                <w:rFonts w:asciiTheme="minorEastAsia" w:eastAsiaTheme="minorEastAsia" w:hAnsiTheme="minorEastAsia" w:cstheme="minorBidi"/>
                <w:sz w:val="21"/>
                <w:szCs w:val="21"/>
              </w:rPr>
              <w:t>0</w:t>
            </w:r>
          </w:p>
        </w:tc>
        <w:tc>
          <w:tcPr>
            <w:tcW w:w="1141" w:type="pct"/>
            <w:noWrap/>
            <w:vAlign w:val="center"/>
          </w:tcPr>
          <w:p w:rsidR="003606B8" w:rsidRDefault="003606B8" w:rsidP="001D2EC5">
            <w:pPr>
              <w:widowControl w:val="0"/>
              <w:spacing w:line="360" w:lineRule="exact"/>
              <w:ind w:firstLineChars="0" w:firstLine="0"/>
              <w:jc w:val="center"/>
              <w:rPr>
                <w:rFonts w:asciiTheme="minorEastAsia" w:eastAsiaTheme="minorEastAsia" w:hAnsiTheme="minorEastAsia" w:cstheme="minorBidi"/>
                <w:sz w:val="21"/>
                <w:szCs w:val="21"/>
              </w:rPr>
            </w:pPr>
            <w:r>
              <w:rPr>
                <w:rFonts w:asciiTheme="minorEastAsia" w:eastAsiaTheme="minorEastAsia" w:hAnsiTheme="minorEastAsia" w:cstheme="minorBidi"/>
                <w:sz w:val="21"/>
                <w:szCs w:val="21"/>
              </w:rPr>
              <w:t>2.18%</w:t>
            </w:r>
          </w:p>
        </w:tc>
        <w:tc>
          <w:tcPr>
            <w:tcW w:w="1157" w:type="pct"/>
            <w:noWrap/>
            <w:vAlign w:val="center"/>
          </w:tcPr>
          <w:p w:rsidR="003606B8" w:rsidRDefault="003606B8" w:rsidP="001D2EC5">
            <w:pPr>
              <w:widowControl w:val="0"/>
              <w:spacing w:line="360" w:lineRule="exact"/>
              <w:ind w:firstLineChars="0" w:firstLine="0"/>
              <w:jc w:val="center"/>
              <w:rPr>
                <w:rFonts w:asciiTheme="minorEastAsia" w:eastAsiaTheme="minorEastAsia" w:hAnsiTheme="minorEastAsia" w:cstheme="minorBidi"/>
                <w:sz w:val="21"/>
                <w:szCs w:val="21"/>
              </w:rPr>
            </w:pPr>
            <w:r>
              <w:rPr>
                <w:rFonts w:asciiTheme="minorEastAsia" w:eastAsiaTheme="minorEastAsia" w:hAnsiTheme="minorEastAsia" w:cstheme="minorBidi"/>
                <w:sz w:val="21"/>
                <w:szCs w:val="21"/>
              </w:rPr>
              <w:t>0.36</w:t>
            </w:r>
            <w:r>
              <w:rPr>
                <w:rFonts w:asciiTheme="minorEastAsia" w:eastAsiaTheme="minorEastAsia" w:hAnsiTheme="minorEastAsia" w:cstheme="minorBidi" w:hint="eastAsia"/>
                <w:sz w:val="21"/>
                <w:szCs w:val="21"/>
              </w:rPr>
              <w:t>%</w:t>
            </w:r>
          </w:p>
        </w:tc>
      </w:tr>
      <w:tr w:rsidR="003606B8" w:rsidTr="001D2EC5">
        <w:trPr>
          <w:trHeight w:val="340"/>
          <w:jc w:val="center"/>
        </w:trPr>
        <w:tc>
          <w:tcPr>
            <w:tcW w:w="2094" w:type="pct"/>
            <w:noWrap/>
          </w:tcPr>
          <w:p w:rsidR="003606B8" w:rsidRDefault="003606B8" w:rsidP="001D2EC5">
            <w:pPr>
              <w:widowControl w:val="0"/>
              <w:spacing w:line="360" w:lineRule="exact"/>
              <w:ind w:firstLineChars="0" w:firstLine="0"/>
              <w:jc w:val="center"/>
              <w:rPr>
                <w:rFonts w:asciiTheme="minorEastAsia" w:eastAsiaTheme="minorEastAsia" w:hAnsiTheme="minorEastAsia" w:cstheme="minorBidi"/>
                <w:sz w:val="21"/>
                <w:szCs w:val="21"/>
              </w:rPr>
            </w:pPr>
            <w:r>
              <w:rPr>
                <w:rFonts w:asciiTheme="minorEastAsia" w:eastAsiaTheme="minorEastAsia" w:hAnsiTheme="minorEastAsia" w:cstheme="minorBidi" w:hint="eastAsia"/>
                <w:sz w:val="21"/>
                <w:szCs w:val="21"/>
              </w:rPr>
              <w:t>信宜市新城国际大酒店有限公司</w:t>
            </w:r>
          </w:p>
        </w:tc>
        <w:tc>
          <w:tcPr>
            <w:tcW w:w="608" w:type="pct"/>
            <w:vAlign w:val="center"/>
          </w:tcPr>
          <w:p w:rsidR="003606B8" w:rsidRDefault="003606B8" w:rsidP="001D2EC5">
            <w:pPr>
              <w:widowControl w:val="0"/>
              <w:spacing w:line="360" w:lineRule="exact"/>
              <w:ind w:firstLineChars="0" w:firstLine="0"/>
              <w:jc w:val="center"/>
              <w:rPr>
                <w:rFonts w:asciiTheme="minorEastAsia" w:eastAsiaTheme="minorEastAsia" w:hAnsiTheme="minorEastAsia" w:cstheme="minorBidi"/>
                <w:sz w:val="21"/>
                <w:szCs w:val="21"/>
              </w:rPr>
            </w:pPr>
            <w:r>
              <w:rPr>
                <w:rFonts w:asciiTheme="minorEastAsia" w:eastAsiaTheme="minorEastAsia" w:hAnsiTheme="minorEastAsia" w:cstheme="minorBidi"/>
                <w:sz w:val="21"/>
                <w:szCs w:val="21"/>
              </w:rPr>
              <w:t>4</w:t>
            </w:r>
            <w:r>
              <w:rPr>
                <w:rFonts w:asciiTheme="minorEastAsia" w:eastAsiaTheme="minorEastAsia" w:hAnsiTheme="minorEastAsia" w:cstheme="minorBidi" w:hint="eastAsia"/>
                <w:sz w:val="21"/>
                <w:szCs w:val="21"/>
              </w:rPr>
              <w:t>460</w:t>
            </w:r>
          </w:p>
        </w:tc>
        <w:tc>
          <w:tcPr>
            <w:tcW w:w="1141" w:type="pct"/>
            <w:noWrap/>
            <w:vAlign w:val="center"/>
          </w:tcPr>
          <w:p w:rsidR="003606B8" w:rsidRDefault="003606B8" w:rsidP="001D2EC5">
            <w:pPr>
              <w:widowControl w:val="0"/>
              <w:spacing w:line="360" w:lineRule="exact"/>
              <w:ind w:firstLineChars="0" w:firstLine="0"/>
              <w:jc w:val="center"/>
              <w:rPr>
                <w:rFonts w:asciiTheme="minorEastAsia" w:eastAsiaTheme="minorEastAsia" w:hAnsiTheme="minorEastAsia" w:cstheme="minorBidi"/>
                <w:sz w:val="21"/>
                <w:szCs w:val="21"/>
              </w:rPr>
            </w:pPr>
            <w:r>
              <w:rPr>
                <w:rFonts w:asciiTheme="minorEastAsia" w:eastAsiaTheme="minorEastAsia" w:hAnsiTheme="minorEastAsia" w:cstheme="minorBidi"/>
                <w:sz w:val="21"/>
                <w:szCs w:val="21"/>
              </w:rPr>
              <w:t>1.97%</w:t>
            </w:r>
          </w:p>
        </w:tc>
        <w:tc>
          <w:tcPr>
            <w:tcW w:w="1157" w:type="pct"/>
            <w:noWrap/>
            <w:vAlign w:val="center"/>
          </w:tcPr>
          <w:p w:rsidR="003606B8" w:rsidRDefault="003606B8" w:rsidP="001D2EC5">
            <w:pPr>
              <w:widowControl w:val="0"/>
              <w:spacing w:line="360" w:lineRule="exact"/>
              <w:ind w:firstLineChars="0" w:firstLine="0"/>
              <w:jc w:val="center"/>
              <w:rPr>
                <w:rFonts w:asciiTheme="minorEastAsia" w:eastAsiaTheme="minorEastAsia" w:hAnsiTheme="minorEastAsia" w:cstheme="minorBidi"/>
                <w:sz w:val="21"/>
                <w:szCs w:val="21"/>
              </w:rPr>
            </w:pPr>
            <w:r>
              <w:rPr>
                <w:rFonts w:asciiTheme="minorEastAsia" w:eastAsiaTheme="minorEastAsia" w:hAnsiTheme="minorEastAsia" w:cstheme="minorBidi"/>
                <w:sz w:val="21"/>
                <w:szCs w:val="21"/>
              </w:rPr>
              <w:t>0.3</w:t>
            </w:r>
            <w:r>
              <w:rPr>
                <w:rFonts w:asciiTheme="minorEastAsia" w:eastAsiaTheme="minorEastAsia" w:hAnsiTheme="minorEastAsia" w:cstheme="minorBidi" w:hint="eastAsia"/>
                <w:sz w:val="21"/>
                <w:szCs w:val="21"/>
              </w:rPr>
              <w:t>2%</w:t>
            </w:r>
          </w:p>
        </w:tc>
      </w:tr>
      <w:tr w:rsidR="003606B8" w:rsidTr="001D2EC5">
        <w:trPr>
          <w:trHeight w:val="340"/>
          <w:jc w:val="center"/>
        </w:trPr>
        <w:tc>
          <w:tcPr>
            <w:tcW w:w="2094" w:type="pct"/>
            <w:noWrap/>
          </w:tcPr>
          <w:p w:rsidR="003606B8" w:rsidRDefault="003606B8" w:rsidP="001D2EC5">
            <w:pPr>
              <w:widowControl w:val="0"/>
              <w:spacing w:line="360" w:lineRule="exact"/>
              <w:ind w:firstLineChars="0" w:firstLine="0"/>
              <w:jc w:val="center"/>
              <w:rPr>
                <w:rFonts w:asciiTheme="minorEastAsia" w:eastAsiaTheme="minorEastAsia" w:hAnsiTheme="minorEastAsia" w:cstheme="minorBidi"/>
                <w:sz w:val="21"/>
                <w:szCs w:val="21"/>
              </w:rPr>
            </w:pPr>
            <w:r>
              <w:rPr>
                <w:rFonts w:asciiTheme="minorEastAsia" w:eastAsiaTheme="minorEastAsia" w:hAnsiTheme="minorEastAsia" w:cstheme="minorBidi" w:hint="eastAsia"/>
                <w:sz w:val="21"/>
                <w:szCs w:val="21"/>
              </w:rPr>
              <w:t>信宜市竹黄岭水电有限公司</w:t>
            </w:r>
          </w:p>
        </w:tc>
        <w:tc>
          <w:tcPr>
            <w:tcW w:w="608" w:type="pct"/>
            <w:vAlign w:val="center"/>
          </w:tcPr>
          <w:p w:rsidR="003606B8" w:rsidRDefault="003606B8" w:rsidP="001D2EC5">
            <w:pPr>
              <w:widowControl w:val="0"/>
              <w:spacing w:line="360" w:lineRule="exact"/>
              <w:ind w:firstLineChars="0" w:firstLine="0"/>
              <w:jc w:val="center"/>
              <w:rPr>
                <w:rFonts w:asciiTheme="minorEastAsia" w:eastAsiaTheme="minorEastAsia" w:hAnsiTheme="minorEastAsia" w:cstheme="minorBidi"/>
                <w:sz w:val="21"/>
                <w:szCs w:val="21"/>
              </w:rPr>
            </w:pPr>
            <w:r>
              <w:rPr>
                <w:rFonts w:asciiTheme="minorEastAsia" w:eastAsiaTheme="minorEastAsia" w:hAnsiTheme="minorEastAsia" w:cstheme="minorBidi"/>
                <w:sz w:val="21"/>
                <w:szCs w:val="21"/>
              </w:rPr>
              <w:t>4</w:t>
            </w:r>
            <w:r>
              <w:rPr>
                <w:rFonts w:asciiTheme="minorEastAsia" w:eastAsiaTheme="minorEastAsia" w:hAnsiTheme="minorEastAsia" w:cstheme="minorBidi" w:hint="eastAsia"/>
                <w:sz w:val="21"/>
                <w:szCs w:val="21"/>
              </w:rPr>
              <w:t>020</w:t>
            </w:r>
          </w:p>
        </w:tc>
        <w:tc>
          <w:tcPr>
            <w:tcW w:w="1141" w:type="pct"/>
            <w:noWrap/>
            <w:vAlign w:val="center"/>
          </w:tcPr>
          <w:p w:rsidR="003606B8" w:rsidRDefault="003606B8" w:rsidP="001D2EC5">
            <w:pPr>
              <w:widowControl w:val="0"/>
              <w:spacing w:line="360" w:lineRule="exact"/>
              <w:ind w:firstLineChars="0" w:firstLine="0"/>
              <w:jc w:val="center"/>
              <w:rPr>
                <w:rFonts w:asciiTheme="minorEastAsia" w:eastAsiaTheme="minorEastAsia" w:hAnsiTheme="minorEastAsia" w:cstheme="minorBidi"/>
                <w:sz w:val="21"/>
                <w:szCs w:val="21"/>
              </w:rPr>
            </w:pPr>
            <w:r>
              <w:rPr>
                <w:rFonts w:asciiTheme="minorEastAsia" w:eastAsiaTheme="minorEastAsia" w:hAnsiTheme="minorEastAsia" w:cstheme="minorBidi"/>
                <w:sz w:val="21"/>
                <w:szCs w:val="21"/>
              </w:rPr>
              <w:t>1.78%</w:t>
            </w:r>
          </w:p>
        </w:tc>
        <w:tc>
          <w:tcPr>
            <w:tcW w:w="1157" w:type="pct"/>
            <w:noWrap/>
            <w:vAlign w:val="center"/>
          </w:tcPr>
          <w:p w:rsidR="003606B8" w:rsidRDefault="003606B8" w:rsidP="001D2EC5">
            <w:pPr>
              <w:widowControl w:val="0"/>
              <w:spacing w:line="360" w:lineRule="exact"/>
              <w:ind w:firstLineChars="0" w:firstLine="0"/>
              <w:jc w:val="center"/>
              <w:rPr>
                <w:rFonts w:asciiTheme="minorEastAsia" w:eastAsiaTheme="minorEastAsia" w:hAnsiTheme="minorEastAsia" w:cstheme="minorBidi"/>
                <w:sz w:val="21"/>
                <w:szCs w:val="21"/>
              </w:rPr>
            </w:pPr>
            <w:r>
              <w:rPr>
                <w:rFonts w:asciiTheme="minorEastAsia" w:eastAsiaTheme="minorEastAsia" w:hAnsiTheme="minorEastAsia" w:cstheme="minorBidi"/>
                <w:sz w:val="21"/>
                <w:szCs w:val="21"/>
              </w:rPr>
              <w:t>0.</w:t>
            </w:r>
            <w:r>
              <w:rPr>
                <w:rFonts w:asciiTheme="minorEastAsia" w:eastAsiaTheme="minorEastAsia" w:hAnsiTheme="minorEastAsia" w:cstheme="minorBidi" w:hint="eastAsia"/>
                <w:sz w:val="21"/>
                <w:szCs w:val="21"/>
              </w:rPr>
              <w:t>29%</w:t>
            </w:r>
          </w:p>
        </w:tc>
      </w:tr>
      <w:tr w:rsidR="003606B8" w:rsidTr="001D2EC5">
        <w:trPr>
          <w:trHeight w:val="340"/>
          <w:jc w:val="center"/>
        </w:trPr>
        <w:tc>
          <w:tcPr>
            <w:tcW w:w="2094" w:type="pct"/>
            <w:noWrap/>
          </w:tcPr>
          <w:p w:rsidR="003606B8" w:rsidRDefault="003606B8" w:rsidP="001D2EC5">
            <w:pPr>
              <w:widowControl w:val="0"/>
              <w:spacing w:line="360" w:lineRule="exact"/>
              <w:ind w:firstLineChars="0" w:firstLine="0"/>
              <w:jc w:val="center"/>
              <w:rPr>
                <w:rFonts w:asciiTheme="minorEastAsia" w:eastAsiaTheme="minorEastAsia" w:hAnsiTheme="minorEastAsia" w:cstheme="minorBidi"/>
                <w:sz w:val="21"/>
                <w:szCs w:val="21"/>
              </w:rPr>
            </w:pPr>
            <w:r>
              <w:rPr>
                <w:rFonts w:asciiTheme="minorEastAsia" w:eastAsiaTheme="minorEastAsia" w:hAnsiTheme="minorEastAsia" w:cstheme="minorBidi" w:hint="eastAsia"/>
                <w:sz w:val="21"/>
                <w:szCs w:val="21"/>
              </w:rPr>
              <w:t>广东吉洲置业投资有限公司</w:t>
            </w:r>
          </w:p>
        </w:tc>
        <w:tc>
          <w:tcPr>
            <w:tcW w:w="608" w:type="pct"/>
            <w:vAlign w:val="center"/>
          </w:tcPr>
          <w:p w:rsidR="003606B8" w:rsidRDefault="003606B8" w:rsidP="001D2EC5">
            <w:pPr>
              <w:widowControl w:val="0"/>
              <w:spacing w:line="360" w:lineRule="exact"/>
              <w:ind w:firstLineChars="0" w:firstLine="0"/>
              <w:jc w:val="center"/>
              <w:rPr>
                <w:rFonts w:asciiTheme="minorEastAsia" w:eastAsiaTheme="minorEastAsia" w:hAnsiTheme="minorEastAsia" w:cstheme="minorBidi"/>
                <w:sz w:val="21"/>
                <w:szCs w:val="21"/>
              </w:rPr>
            </w:pPr>
            <w:r>
              <w:rPr>
                <w:rFonts w:asciiTheme="minorEastAsia" w:eastAsiaTheme="minorEastAsia" w:hAnsiTheme="minorEastAsia" w:cstheme="minorBidi"/>
                <w:sz w:val="21"/>
                <w:szCs w:val="21"/>
              </w:rPr>
              <w:t>3887.8</w:t>
            </w:r>
          </w:p>
        </w:tc>
        <w:tc>
          <w:tcPr>
            <w:tcW w:w="1141" w:type="pct"/>
            <w:noWrap/>
            <w:vAlign w:val="center"/>
          </w:tcPr>
          <w:p w:rsidR="003606B8" w:rsidRDefault="003606B8" w:rsidP="001D2EC5">
            <w:pPr>
              <w:widowControl w:val="0"/>
              <w:spacing w:line="360" w:lineRule="exact"/>
              <w:ind w:firstLineChars="0" w:firstLine="0"/>
              <w:jc w:val="center"/>
              <w:rPr>
                <w:rFonts w:asciiTheme="minorEastAsia" w:eastAsiaTheme="minorEastAsia" w:hAnsiTheme="minorEastAsia" w:cstheme="minorBidi"/>
                <w:sz w:val="21"/>
                <w:szCs w:val="21"/>
              </w:rPr>
            </w:pPr>
            <w:r>
              <w:rPr>
                <w:rFonts w:asciiTheme="minorEastAsia" w:eastAsiaTheme="minorEastAsia" w:hAnsiTheme="minorEastAsia" w:cstheme="minorBidi"/>
                <w:sz w:val="21"/>
                <w:szCs w:val="21"/>
              </w:rPr>
              <w:t>1.72%</w:t>
            </w:r>
          </w:p>
        </w:tc>
        <w:tc>
          <w:tcPr>
            <w:tcW w:w="1157" w:type="pct"/>
            <w:noWrap/>
            <w:vAlign w:val="center"/>
          </w:tcPr>
          <w:p w:rsidR="003606B8" w:rsidRDefault="003606B8" w:rsidP="001D2EC5">
            <w:pPr>
              <w:widowControl w:val="0"/>
              <w:spacing w:line="360" w:lineRule="exact"/>
              <w:ind w:firstLineChars="0" w:firstLine="0"/>
              <w:jc w:val="center"/>
              <w:rPr>
                <w:rFonts w:asciiTheme="minorEastAsia" w:eastAsiaTheme="minorEastAsia" w:hAnsiTheme="minorEastAsia" w:cstheme="minorBidi"/>
                <w:sz w:val="21"/>
                <w:szCs w:val="21"/>
              </w:rPr>
            </w:pPr>
            <w:r>
              <w:rPr>
                <w:rFonts w:asciiTheme="minorEastAsia" w:eastAsiaTheme="minorEastAsia" w:hAnsiTheme="minorEastAsia" w:cstheme="minorBidi"/>
                <w:sz w:val="21"/>
                <w:szCs w:val="21"/>
              </w:rPr>
              <w:t>0.2</w:t>
            </w:r>
            <w:r>
              <w:rPr>
                <w:rFonts w:asciiTheme="minorEastAsia" w:eastAsiaTheme="minorEastAsia" w:hAnsiTheme="minorEastAsia" w:cstheme="minorBidi" w:hint="eastAsia"/>
                <w:sz w:val="21"/>
                <w:szCs w:val="21"/>
              </w:rPr>
              <w:t>8%</w:t>
            </w:r>
          </w:p>
        </w:tc>
      </w:tr>
      <w:tr w:rsidR="003606B8" w:rsidTr="001D2EC5">
        <w:trPr>
          <w:trHeight w:val="340"/>
          <w:jc w:val="center"/>
        </w:trPr>
        <w:tc>
          <w:tcPr>
            <w:tcW w:w="2094" w:type="pct"/>
            <w:noWrap/>
          </w:tcPr>
          <w:p w:rsidR="003606B8" w:rsidRDefault="003606B8" w:rsidP="001D2EC5">
            <w:pPr>
              <w:widowControl w:val="0"/>
              <w:spacing w:line="360" w:lineRule="exact"/>
              <w:ind w:firstLineChars="0" w:firstLine="0"/>
              <w:jc w:val="center"/>
              <w:rPr>
                <w:rFonts w:asciiTheme="minorEastAsia" w:eastAsiaTheme="minorEastAsia" w:hAnsiTheme="minorEastAsia" w:cstheme="minorBidi"/>
                <w:sz w:val="21"/>
                <w:szCs w:val="21"/>
              </w:rPr>
            </w:pPr>
            <w:r>
              <w:rPr>
                <w:rFonts w:asciiTheme="minorEastAsia" w:eastAsiaTheme="minorEastAsia" w:hAnsiTheme="minorEastAsia" w:cstheme="minorBidi" w:hint="eastAsia"/>
                <w:sz w:val="21"/>
                <w:szCs w:val="21"/>
              </w:rPr>
              <w:t>茂名市电白永信装饰工程有限公司</w:t>
            </w:r>
          </w:p>
        </w:tc>
        <w:tc>
          <w:tcPr>
            <w:tcW w:w="608" w:type="pct"/>
            <w:vAlign w:val="center"/>
          </w:tcPr>
          <w:p w:rsidR="003606B8" w:rsidRDefault="003606B8" w:rsidP="001D2EC5">
            <w:pPr>
              <w:widowControl w:val="0"/>
              <w:spacing w:line="360" w:lineRule="exact"/>
              <w:ind w:firstLineChars="0" w:firstLine="0"/>
              <w:jc w:val="center"/>
              <w:rPr>
                <w:rFonts w:asciiTheme="minorEastAsia" w:eastAsiaTheme="minorEastAsia" w:hAnsiTheme="minorEastAsia" w:cstheme="minorBidi"/>
                <w:sz w:val="21"/>
                <w:szCs w:val="21"/>
              </w:rPr>
            </w:pPr>
            <w:r>
              <w:rPr>
                <w:rFonts w:asciiTheme="minorEastAsia" w:eastAsiaTheme="minorEastAsia" w:hAnsiTheme="minorEastAsia" w:cstheme="minorBidi"/>
                <w:sz w:val="21"/>
                <w:szCs w:val="21"/>
              </w:rPr>
              <w:t>3870</w:t>
            </w:r>
          </w:p>
        </w:tc>
        <w:tc>
          <w:tcPr>
            <w:tcW w:w="1141" w:type="pct"/>
            <w:noWrap/>
            <w:vAlign w:val="center"/>
          </w:tcPr>
          <w:p w:rsidR="003606B8" w:rsidRDefault="003606B8" w:rsidP="001D2EC5">
            <w:pPr>
              <w:widowControl w:val="0"/>
              <w:spacing w:line="360" w:lineRule="exact"/>
              <w:ind w:firstLineChars="0" w:firstLine="0"/>
              <w:jc w:val="center"/>
              <w:rPr>
                <w:rFonts w:asciiTheme="minorEastAsia" w:eastAsiaTheme="minorEastAsia" w:hAnsiTheme="minorEastAsia" w:cstheme="minorBidi"/>
                <w:sz w:val="21"/>
                <w:szCs w:val="21"/>
              </w:rPr>
            </w:pPr>
            <w:r>
              <w:rPr>
                <w:rFonts w:asciiTheme="minorEastAsia" w:eastAsiaTheme="minorEastAsia" w:hAnsiTheme="minorEastAsia" w:cstheme="minorBidi"/>
                <w:sz w:val="21"/>
                <w:szCs w:val="21"/>
              </w:rPr>
              <w:t>1.71%</w:t>
            </w:r>
          </w:p>
        </w:tc>
        <w:tc>
          <w:tcPr>
            <w:tcW w:w="1157" w:type="pct"/>
            <w:noWrap/>
            <w:vAlign w:val="center"/>
          </w:tcPr>
          <w:p w:rsidR="003606B8" w:rsidRDefault="003606B8" w:rsidP="001D2EC5">
            <w:pPr>
              <w:widowControl w:val="0"/>
              <w:spacing w:line="360" w:lineRule="exact"/>
              <w:ind w:firstLineChars="0" w:firstLine="0"/>
              <w:jc w:val="center"/>
              <w:rPr>
                <w:rFonts w:asciiTheme="minorEastAsia" w:eastAsiaTheme="minorEastAsia" w:hAnsiTheme="minorEastAsia" w:cstheme="minorBidi"/>
                <w:sz w:val="21"/>
                <w:szCs w:val="21"/>
              </w:rPr>
            </w:pPr>
            <w:r>
              <w:rPr>
                <w:rFonts w:asciiTheme="minorEastAsia" w:eastAsiaTheme="minorEastAsia" w:hAnsiTheme="minorEastAsia" w:cstheme="minorBidi"/>
                <w:sz w:val="21"/>
                <w:szCs w:val="21"/>
              </w:rPr>
              <w:t>0.28</w:t>
            </w:r>
            <w:r>
              <w:rPr>
                <w:rFonts w:asciiTheme="minorEastAsia" w:eastAsiaTheme="minorEastAsia" w:hAnsiTheme="minorEastAsia" w:cstheme="minorBidi" w:hint="eastAsia"/>
                <w:sz w:val="21"/>
                <w:szCs w:val="21"/>
              </w:rPr>
              <w:t>%</w:t>
            </w:r>
          </w:p>
        </w:tc>
      </w:tr>
      <w:tr w:rsidR="003606B8" w:rsidTr="001D2EC5">
        <w:trPr>
          <w:trHeight w:val="340"/>
          <w:jc w:val="center"/>
        </w:trPr>
        <w:tc>
          <w:tcPr>
            <w:tcW w:w="2094" w:type="pct"/>
            <w:noWrap/>
          </w:tcPr>
          <w:p w:rsidR="003606B8" w:rsidRDefault="003606B8" w:rsidP="001D2EC5">
            <w:pPr>
              <w:widowControl w:val="0"/>
              <w:spacing w:line="360" w:lineRule="exact"/>
              <w:ind w:firstLineChars="0" w:firstLine="0"/>
              <w:jc w:val="center"/>
              <w:rPr>
                <w:rFonts w:asciiTheme="minorEastAsia" w:eastAsiaTheme="minorEastAsia" w:hAnsiTheme="minorEastAsia" w:cstheme="minorBidi"/>
                <w:sz w:val="21"/>
                <w:szCs w:val="21"/>
              </w:rPr>
            </w:pPr>
            <w:r>
              <w:rPr>
                <w:rFonts w:asciiTheme="minorEastAsia" w:eastAsiaTheme="minorEastAsia" w:hAnsiTheme="minorEastAsia" w:cstheme="minorBidi" w:hint="eastAsia"/>
                <w:sz w:val="21"/>
                <w:szCs w:val="21"/>
              </w:rPr>
              <w:t>信宜江东电子有限公司</w:t>
            </w:r>
          </w:p>
        </w:tc>
        <w:tc>
          <w:tcPr>
            <w:tcW w:w="608" w:type="pct"/>
            <w:vAlign w:val="center"/>
          </w:tcPr>
          <w:p w:rsidR="003606B8" w:rsidRDefault="003606B8" w:rsidP="001D2EC5">
            <w:pPr>
              <w:widowControl w:val="0"/>
              <w:spacing w:line="360" w:lineRule="exact"/>
              <w:ind w:firstLineChars="0" w:firstLine="0"/>
              <w:jc w:val="center"/>
              <w:rPr>
                <w:rFonts w:asciiTheme="minorEastAsia" w:eastAsiaTheme="minorEastAsia" w:hAnsiTheme="minorEastAsia" w:cstheme="minorBidi"/>
                <w:sz w:val="21"/>
                <w:szCs w:val="21"/>
              </w:rPr>
            </w:pPr>
            <w:r>
              <w:rPr>
                <w:rFonts w:asciiTheme="minorEastAsia" w:eastAsiaTheme="minorEastAsia" w:hAnsiTheme="minorEastAsia" w:cstheme="minorBidi"/>
                <w:sz w:val="21"/>
                <w:szCs w:val="21"/>
              </w:rPr>
              <w:t>3610</w:t>
            </w:r>
          </w:p>
        </w:tc>
        <w:tc>
          <w:tcPr>
            <w:tcW w:w="1141" w:type="pct"/>
            <w:noWrap/>
            <w:vAlign w:val="center"/>
          </w:tcPr>
          <w:p w:rsidR="003606B8" w:rsidRDefault="003606B8" w:rsidP="001D2EC5">
            <w:pPr>
              <w:widowControl w:val="0"/>
              <w:spacing w:line="360" w:lineRule="exact"/>
              <w:ind w:firstLineChars="0" w:firstLine="0"/>
              <w:jc w:val="center"/>
              <w:rPr>
                <w:rFonts w:asciiTheme="minorEastAsia" w:eastAsiaTheme="minorEastAsia" w:hAnsiTheme="minorEastAsia" w:cstheme="minorBidi"/>
                <w:sz w:val="21"/>
                <w:szCs w:val="21"/>
              </w:rPr>
            </w:pPr>
            <w:r>
              <w:rPr>
                <w:rFonts w:asciiTheme="minorEastAsia" w:eastAsiaTheme="minorEastAsia" w:hAnsiTheme="minorEastAsia" w:cstheme="minorBidi"/>
                <w:sz w:val="21"/>
                <w:szCs w:val="21"/>
              </w:rPr>
              <w:t>1.60%</w:t>
            </w:r>
          </w:p>
        </w:tc>
        <w:tc>
          <w:tcPr>
            <w:tcW w:w="1157" w:type="pct"/>
            <w:noWrap/>
            <w:vAlign w:val="center"/>
          </w:tcPr>
          <w:p w:rsidR="003606B8" w:rsidRDefault="003606B8" w:rsidP="001D2EC5">
            <w:pPr>
              <w:widowControl w:val="0"/>
              <w:spacing w:line="360" w:lineRule="exact"/>
              <w:ind w:firstLineChars="0" w:firstLine="0"/>
              <w:jc w:val="center"/>
              <w:rPr>
                <w:rFonts w:asciiTheme="minorEastAsia" w:eastAsiaTheme="minorEastAsia" w:hAnsiTheme="minorEastAsia" w:cstheme="minorBidi"/>
                <w:sz w:val="21"/>
                <w:szCs w:val="21"/>
              </w:rPr>
            </w:pPr>
            <w:r>
              <w:rPr>
                <w:rFonts w:asciiTheme="minorEastAsia" w:eastAsiaTheme="minorEastAsia" w:hAnsiTheme="minorEastAsia" w:cstheme="minorBidi"/>
                <w:sz w:val="21"/>
                <w:szCs w:val="21"/>
              </w:rPr>
              <w:t>0.2</w:t>
            </w:r>
            <w:r>
              <w:rPr>
                <w:rFonts w:asciiTheme="minorEastAsia" w:eastAsiaTheme="minorEastAsia" w:hAnsiTheme="minorEastAsia" w:cstheme="minorBidi" w:hint="eastAsia"/>
                <w:sz w:val="21"/>
                <w:szCs w:val="21"/>
              </w:rPr>
              <w:t>6%</w:t>
            </w:r>
          </w:p>
        </w:tc>
      </w:tr>
      <w:tr w:rsidR="003606B8" w:rsidTr="001D2EC5">
        <w:trPr>
          <w:trHeight w:val="340"/>
          <w:jc w:val="center"/>
        </w:trPr>
        <w:tc>
          <w:tcPr>
            <w:tcW w:w="2094" w:type="pct"/>
            <w:noWrap/>
          </w:tcPr>
          <w:p w:rsidR="003606B8" w:rsidRDefault="003606B8" w:rsidP="001D2EC5">
            <w:pPr>
              <w:widowControl w:val="0"/>
              <w:spacing w:line="360" w:lineRule="exact"/>
              <w:ind w:firstLineChars="0" w:firstLine="0"/>
              <w:jc w:val="center"/>
              <w:rPr>
                <w:rFonts w:asciiTheme="minorEastAsia" w:eastAsiaTheme="minorEastAsia" w:hAnsiTheme="minorEastAsia" w:cstheme="minorBidi"/>
                <w:sz w:val="21"/>
                <w:szCs w:val="21"/>
              </w:rPr>
            </w:pPr>
            <w:r>
              <w:rPr>
                <w:rFonts w:asciiTheme="minorEastAsia" w:eastAsiaTheme="minorEastAsia" w:hAnsiTheme="minorEastAsia" w:cstheme="minorBidi" w:hint="eastAsia"/>
                <w:sz w:val="21"/>
                <w:szCs w:val="21"/>
              </w:rPr>
              <w:t>茂名大诚家居营销有限公司</w:t>
            </w:r>
          </w:p>
        </w:tc>
        <w:tc>
          <w:tcPr>
            <w:tcW w:w="608" w:type="pct"/>
            <w:vAlign w:val="center"/>
          </w:tcPr>
          <w:p w:rsidR="003606B8" w:rsidRDefault="003606B8" w:rsidP="001D2EC5">
            <w:pPr>
              <w:widowControl w:val="0"/>
              <w:spacing w:line="360" w:lineRule="exact"/>
              <w:ind w:firstLineChars="0" w:firstLine="0"/>
              <w:jc w:val="center"/>
              <w:rPr>
                <w:rFonts w:asciiTheme="minorEastAsia" w:eastAsiaTheme="minorEastAsia" w:hAnsiTheme="minorEastAsia" w:cstheme="minorBidi"/>
                <w:sz w:val="21"/>
                <w:szCs w:val="21"/>
              </w:rPr>
            </w:pPr>
            <w:r>
              <w:rPr>
                <w:rFonts w:asciiTheme="minorEastAsia" w:eastAsiaTheme="minorEastAsia" w:hAnsiTheme="minorEastAsia" w:cstheme="minorBidi"/>
                <w:sz w:val="21"/>
                <w:szCs w:val="21"/>
              </w:rPr>
              <w:t>3600</w:t>
            </w:r>
          </w:p>
        </w:tc>
        <w:tc>
          <w:tcPr>
            <w:tcW w:w="1141" w:type="pct"/>
            <w:noWrap/>
            <w:vAlign w:val="center"/>
          </w:tcPr>
          <w:p w:rsidR="003606B8" w:rsidRDefault="003606B8" w:rsidP="001D2EC5">
            <w:pPr>
              <w:widowControl w:val="0"/>
              <w:spacing w:line="360" w:lineRule="exact"/>
              <w:ind w:firstLineChars="0" w:firstLine="0"/>
              <w:jc w:val="center"/>
              <w:rPr>
                <w:rFonts w:asciiTheme="minorEastAsia" w:eastAsiaTheme="minorEastAsia" w:hAnsiTheme="minorEastAsia" w:cstheme="minorBidi"/>
                <w:sz w:val="21"/>
                <w:szCs w:val="21"/>
              </w:rPr>
            </w:pPr>
            <w:r>
              <w:rPr>
                <w:rFonts w:asciiTheme="minorEastAsia" w:eastAsiaTheme="minorEastAsia" w:hAnsiTheme="minorEastAsia" w:cstheme="minorBidi"/>
                <w:sz w:val="21"/>
                <w:szCs w:val="21"/>
              </w:rPr>
              <w:t>1.59%</w:t>
            </w:r>
          </w:p>
        </w:tc>
        <w:tc>
          <w:tcPr>
            <w:tcW w:w="1157" w:type="pct"/>
            <w:noWrap/>
            <w:vAlign w:val="center"/>
          </w:tcPr>
          <w:p w:rsidR="003606B8" w:rsidRDefault="003606B8" w:rsidP="001D2EC5">
            <w:pPr>
              <w:widowControl w:val="0"/>
              <w:spacing w:line="360" w:lineRule="exact"/>
              <w:ind w:firstLineChars="0" w:firstLine="0"/>
              <w:jc w:val="center"/>
              <w:rPr>
                <w:rFonts w:asciiTheme="minorEastAsia" w:eastAsiaTheme="minorEastAsia" w:hAnsiTheme="minorEastAsia" w:cstheme="minorBidi"/>
                <w:sz w:val="21"/>
                <w:szCs w:val="21"/>
              </w:rPr>
            </w:pPr>
            <w:r>
              <w:rPr>
                <w:rFonts w:asciiTheme="minorEastAsia" w:eastAsiaTheme="minorEastAsia" w:hAnsiTheme="minorEastAsia" w:cstheme="minorBidi"/>
                <w:sz w:val="21"/>
                <w:szCs w:val="21"/>
              </w:rPr>
              <w:t>0.26</w:t>
            </w:r>
            <w:r>
              <w:rPr>
                <w:rFonts w:asciiTheme="minorEastAsia" w:eastAsiaTheme="minorEastAsia" w:hAnsiTheme="minorEastAsia" w:cstheme="minorBidi" w:hint="eastAsia"/>
                <w:sz w:val="21"/>
                <w:szCs w:val="21"/>
              </w:rPr>
              <w:t>%</w:t>
            </w:r>
          </w:p>
        </w:tc>
      </w:tr>
    </w:tbl>
    <w:p w:rsidR="003606B8" w:rsidRDefault="003606B8" w:rsidP="0036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0" w:firstLine="0"/>
        <w:jc w:val="left"/>
        <w:rPr>
          <w:rFonts w:asciiTheme="minorEastAsia" w:eastAsiaTheme="minorEastAsia" w:hAnsiTheme="minorEastAsia" w:cs="宋体"/>
          <w:b/>
          <w:kern w:val="0"/>
          <w:sz w:val="24"/>
          <w:szCs w:val="24"/>
        </w:rPr>
      </w:pPr>
      <w:r>
        <w:rPr>
          <w:rFonts w:asciiTheme="minorEastAsia" w:eastAsiaTheme="minorEastAsia" w:hAnsiTheme="minorEastAsia" w:cs="宋体"/>
          <w:b/>
          <w:kern w:val="0"/>
          <w:sz w:val="24"/>
          <w:szCs w:val="24"/>
        </w:rPr>
        <w:t>2.</w:t>
      </w:r>
      <w:r>
        <w:rPr>
          <w:rFonts w:asciiTheme="minorEastAsia" w:eastAsiaTheme="minorEastAsia" w:hAnsiTheme="minorEastAsia" w:cs="宋体" w:hint="eastAsia"/>
          <w:b/>
          <w:kern w:val="0"/>
          <w:sz w:val="24"/>
          <w:szCs w:val="24"/>
        </w:rPr>
        <w:t>现金及存放中央银行款项</w:t>
      </w:r>
    </w:p>
    <w:p w:rsidR="003606B8" w:rsidRDefault="003606B8" w:rsidP="0036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480"/>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lastRenderedPageBreak/>
        <w:t>截至报告期末，本行现金及存放中央银行款项余额33.27亿元，比年初增加4.32亿元，增幅14.92</w:t>
      </w:r>
      <w:r>
        <w:rPr>
          <w:rFonts w:asciiTheme="minorEastAsia" w:eastAsiaTheme="minorEastAsia" w:hAnsiTheme="minorEastAsia" w:cs="宋体"/>
          <w:kern w:val="0"/>
          <w:sz w:val="24"/>
          <w:szCs w:val="24"/>
        </w:rPr>
        <w:t>%</w:t>
      </w:r>
      <w:r>
        <w:rPr>
          <w:rFonts w:asciiTheme="minorEastAsia" w:eastAsiaTheme="minorEastAsia" w:hAnsiTheme="minorEastAsia" w:cs="宋体" w:hint="eastAsia"/>
          <w:kern w:val="0"/>
          <w:sz w:val="24"/>
          <w:szCs w:val="24"/>
        </w:rPr>
        <w:t>。主要是本行为提高备付水平，保持流动性充裕，因此增加存放中央银行款项。</w:t>
      </w:r>
    </w:p>
    <w:p w:rsidR="003606B8" w:rsidRDefault="003606B8" w:rsidP="0036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0" w:firstLine="0"/>
        <w:jc w:val="left"/>
        <w:rPr>
          <w:rFonts w:asciiTheme="minorEastAsia" w:eastAsiaTheme="minorEastAsia" w:hAnsiTheme="minorEastAsia" w:cs="宋体"/>
          <w:b/>
          <w:kern w:val="0"/>
          <w:sz w:val="24"/>
          <w:szCs w:val="24"/>
        </w:rPr>
      </w:pPr>
      <w:r>
        <w:rPr>
          <w:rFonts w:asciiTheme="minorEastAsia" w:eastAsiaTheme="minorEastAsia" w:hAnsiTheme="minorEastAsia" w:cs="宋体"/>
          <w:b/>
          <w:kern w:val="0"/>
          <w:sz w:val="24"/>
          <w:szCs w:val="24"/>
        </w:rPr>
        <w:t>3.</w:t>
      </w:r>
      <w:r>
        <w:rPr>
          <w:rFonts w:asciiTheme="minorEastAsia" w:eastAsiaTheme="minorEastAsia" w:hAnsiTheme="minorEastAsia" w:cs="宋体" w:hint="eastAsia"/>
          <w:b/>
          <w:kern w:val="0"/>
          <w:sz w:val="24"/>
          <w:szCs w:val="24"/>
        </w:rPr>
        <w:t>存放同业款项和买入返售金融资产</w:t>
      </w:r>
    </w:p>
    <w:p w:rsidR="003606B8" w:rsidRDefault="003606B8" w:rsidP="0036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480"/>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截至报告期末，本行存放同业款项余额16.65亿元，比年初减少7.57亿元，降幅31.26</w:t>
      </w:r>
      <w:r>
        <w:rPr>
          <w:rFonts w:asciiTheme="minorEastAsia" w:eastAsiaTheme="minorEastAsia" w:hAnsiTheme="minorEastAsia" w:cs="宋体"/>
          <w:kern w:val="0"/>
          <w:sz w:val="24"/>
          <w:szCs w:val="24"/>
        </w:rPr>
        <w:t>%</w:t>
      </w:r>
      <w:r>
        <w:rPr>
          <w:rFonts w:asciiTheme="minorEastAsia" w:eastAsiaTheme="minorEastAsia" w:hAnsiTheme="minorEastAsia" w:cs="宋体" w:hint="eastAsia"/>
          <w:kern w:val="0"/>
          <w:sz w:val="24"/>
          <w:szCs w:val="24"/>
        </w:rPr>
        <w:t>；买入返售金融资产余额0.09亿元，比年初增加0.09亿元。存放同业款项下降较大主要是本行基于资产配置效益及流动性综合考虑，降低了存放同业款项配置额度。</w:t>
      </w:r>
    </w:p>
    <w:p w:rsidR="003606B8" w:rsidRDefault="003606B8" w:rsidP="0036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0" w:firstLine="0"/>
        <w:jc w:val="left"/>
        <w:rPr>
          <w:rFonts w:asciiTheme="minorEastAsia" w:eastAsiaTheme="minorEastAsia" w:hAnsiTheme="minorEastAsia" w:cs="宋体"/>
          <w:b/>
          <w:kern w:val="0"/>
          <w:sz w:val="24"/>
          <w:szCs w:val="24"/>
        </w:rPr>
      </w:pPr>
      <w:r>
        <w:rPr>
          <w:rFonts w:asciiTheme="minorEastAsia" w:eastAsiaTheme="minorEastAsia" w:hAnsiTheme="minorEastAsia" w:cs="宋体"/>
          <w:b/>
          <w:kern w:val="0"/>
          <w:sz w:val="24"/>
          <w:szCs w:val="24"/>
        </w:rPr>
        <w:t>4.</w:t>
      </w:r>
      <w:r>
        <w:rPr>
          <w:rFonts w:asciiTheme="minorEastAsia" w:eastAsiaTheme="minorEastAsia" w:hAnsiTheme="minorEastAsia" w:cs="宋体" w:hint="eastAsia"/>
          <w:b/>
          <w:kern w:val="0"/>
          <w:sz w:val="24"/>
          <w:szCs w:val="24"/>
        </w:rPr>
        <w:t>投资类资产</w:t>
      </w:r>
    </w:p>
    <w:p w:rsidR="003606B8" w:rsidRDefault="003606B8" w:rsidP="0036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480"/>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截至报告期末，本行投资类资产余额94.35亿元，比年初增加11.21亿元，增幅13.48</w:t>
      </w:r>
      <w:r>
        <w:rPr>
          <w:rFonts w:asciiTheme="minorEastAsia" w:eastAsiaTheme="minorEastAsia" w:hAnsiTheme="minorEastAsia" w:cs="宋体"/>
          <w:kern w:val="0"/>
          <w:sz w:val="24"/>
          <w:szCs w:val="24"/>
        </w:rPr>
        <w:t>%</w:t>
      </w:r>
      <w:r>
        <w:rPr>
          <w:rFonts w:asciiTheme="minorEastAsia" w:eastAsiaTheme="minorEastAsia" w:hAnsiTheme="minorEastAsia" w:cs="宋体" w:hint="eastAsia"/>
          <w:kern w:val="0"/>
          <w:sz w:val="24"/>
          <w:szCs w:val="24"/>
        </w:rPr>
        <w:t>，主要是本行优化资产配置结构，增加资产收益率，投资类资产余额有所增加。</w:t>
      </w:r>
    </w:p>
    <w:p w:rsidR="003606B8" w:rsidRDefault="003606B8" w:rsidP="0036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50" w:before="156" w:line="400" w:lineRule="exact"/>
        <w:ind w:firstLineChars="0" w:firstLine="0"/>
        <w:jc w:val="righ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1"/>
          <w:szCs w:val="21"/>
        </w:rPr>
        <w:t>单位：人民币万元</w:t>
      </w:r>
    </w:p>
    <w:tbl>
      <w:tblPr>
        <w:tblW w:w="5000" w:type="pct"/>
        <w:jc w:val="center"/>
        <w:tblLook w:val="04A0" w:firstRow="1" w:lastRow="0" w:firstColumn="1" w:lastColumn="0" w:noHBand="0" w:noVBand="1"/>
      </w:tblPr>
      <w:tblGrid>
        <w:gridCol w:w="2876"/>
        <w:gridCol w:w="1326"/>
        <w:gridCol w:w="881"/>
        <w:gridCol w:w="1231"/>
        <w:gridCol w:w="788"/>
        <w:gridCol w:w="1231"/>
        <w:gridCol w:w="784"/>
      </w:tblGrid>
      <w:tr w:rsidR="003606B8" w:rsidTr="001D2EC5">
        <w:trPr>
          <w:trHeight w:val="340"/>
          <w:jc w:val="center"/>
        </w:trPr>
        <w:tc>
          <w:tcPr>
            <w:tcW w:w="1578" w:type="pct"/>
            <w:vMerge w:val="restart"/>
            <w:tcBorders>
              <w:top w:val="single" w:sz="4" w:space="0" w:color="auto"/>
              <w:left w:val="single" w:sz="4" w:space="0" w:color="auto"/>
              <w:bottom w:val="single" w:sz="4" w:space="0" w:color="000000"/>
              <w:right w:val="single" w:sz="4" w:space="0" w:color="auto"/>
            </w:tcBorders>
            <w:noWrap/>
            <w:vAlign w:val="center"/>
          </w:tcPr>
          <w:p w:rsidR="003606B8" w:rsidRDefault="003606B8" w:rsidP="001D2EC5">
            <w:pPr>
              <w:spacing w:line="360" w:lineRule="exact"/>
              <w:ind w:firstLineChars="0" w:firstLine="0"/>
              <w:jc w:val="center"/>
              <w:rPr>
                <w:rFonts w:asciiTheme="minorEastAsia" w:eastAsiaTheme="minorEastAsia" w:hAnsiTheme="minorEastAsia" w:cs="宋体"/>
                <w:b/>
                <w:kern w:val="0"/>
                <w:sz w:val="21"/>
                <w:szCs w:val="21"/>
              </w:rPr>
            </w:pPr>
            <w:r>
              <w:rPr>
                <w:rFonts w:asciiTheme="minorEastAsia" w:eastAsiaTheme="minorEastAsia" w:hAnsiTheme="minorEastAsia" w:cs="宋体" w:hint="eastAsia"/>
                <w:b/>
                <w:kern w:val="0"/>
                <w:sz w:val="21"/>
                <w:szCs w:val="21"/>
              </w:rPr>
              <w:t>项目</w:t>
            </w:r>
          </w:p>
        </w:tc>
        <w:tc>
          <w:tcPr>
            <w:tcW w:w="1210" w:type="pct"/>
            <w:gridSpan w:val="2"/>
            <w:tcBorders>
              <w:top w:val="single" w:sz="4" w:space="0" w:color="auto"/>
              <w:left w:val="nil"/>
              <w:bottom w:val="single" w:sz="4" w:space="0" w:color="auto"/>
              <w:right w:val="single" w:sz="4" w:space="0" w:color="auto"/>
            </w:tcBorders>
          </w:tcPr>
          <w:p w:rsidR="003606B8" w:rsidRDefault="003606B8" w:rsidP="001D2EC5">
            <w:pPr>
              <w:spacing w:line="360" w:lineRule="exact"/>
              <w:ind w:firstLineChars="0" w:firstLine="0"/>
              <w:jc w:val="center"/>
              <w:rPr>
                <w:rFonts w:asciiTheme="minorEastAsia" w:eastAsiaTheme="minorEastAsia" w:hAnsiTheme="minorEastAsia" w:cs="宋体"/>
                <w:b/>
                <w:kern w:val="0"/>
                <w:sz w:val="21"/>
                <w:szCs w:val="21"/>
              </w:rPr>
            </w:pPr>
            <w:r>
              <w:rPr>
                <w:rFonts w:asciiTheme="minorEastAsia" w:eastAsiaTheme="minorEastAsia" w:hAnsiTheme="minorEastAsia" w:cs="宋体" w:hint="eastAsia"/>
                <w:b/>
                <w:kern w:val="0"/>
                <w:sz w:val="21"/>
                <w:szCs w:val="21"/>
              </w:rPr>
              <w:t>2024年</w:t>
            </w:r>
          </w:p>
        </w:tc>
        <w:tc>
          <w:tcPr>
            <w:tcW w:w="1106" w:type="pct"/>
            <w:gridSpan w:val="2"/>
            <w:tcBorders>
              <w:top w:val="single" w:sz="4" w:space="0" w:color="auto"/>
              <w:left w:val="single" w:sz="4" w:space="0" w:color="auto"/>
              <w:bottom w:val="single" w:sz="4" w:space="0" w:color="auto"/>
              <w:right w:val="single" w:sz="4" w:space="0" w:color="auto"/>
            </w:tcBorders>
            <w:noWrap/>
            <w:vAlign w:val="center"/>
          </w:tcPr>
          <w:p w:rsidR="003606B8" w:rsidRDefault="003606B8" w:rsidP="001D2EC5">
            <w:pPr>
              <w:spacing w:line="360" w:lineRule="exact"/>
              <w:ind w:firstLineChars="0" w:firstLine="0"/>
              <w:jc w:val="center"/>
              <w:rPr>
                <w:rFonts w:asciiTheme="minorEastAsia" w:eastAsiaTheme="minorEastAsia" w:hAnsiTheme="minorEastAsia" w:cs="宋体"/>
                <w:b/>
                <w:kern w:val="0"/>
                <w:sz w:val="21"/>
                <w:szCs w:val="21"/>
              </w:rPr>
            </w:pPr>
            <w:r>
              <w:rPr>
                <w:rFonts w:asciiTheme="minorEastAsia" w:eastAsiaTheme="minorEastAsia" w:hAnsiTheme="minorEastAsia" w:cs="宋体"/>
                <w:b/>
                <w:kern w:val="0"/>
                <w:sz w:val="21"/>
                <w:szCs w:val="21"/>
              </w:rPr>
              <w:t>202</w:t>
            </w:r>
            <w:r>
              <w:rPr>
                <w:rFonts w:asciiTheme="minorEastAsia" w:eastAsiaTheme="minorEastAsia" w:hAnsiTheme="minorEastAsia" w:cs="宋体" w:hint="eastAsia"/>
                <w:b/>
                <w:kern w:val="0"/>
                <w:sz w:val="21"/>
                <w:szCs w:val="21"/>
              </w:rPr>
              <w:t>3年</w:t>
            </w:r>
          </w:p>
        </w:tc>
        <w:tc>
          <w:tcPr>
            <w:tcW w:w="1106" w:type="pct"/>
            <w:gridSpan w:val="2"/>
            <w:tcBorders>
              <w:top w:val="single" w:sz="4" w:space="0" w:color="auto"/>
              <w:left w:val="single" w:sz="4" w:space="0" w:color="auto"/>
              <w:bottom w:val="single" w:sz="4" w:space="0" w:color="auto"/>
              <w:right w:val="single" w:sz="4" w:space="0" w:color="000000"/>
            </w:tcBorders>
            <w:noWrap/>
            <w:vAlign w:val="center"/>
          </w:tcPr>
          <w:p w:rsidR="003606B8" w:rsidRDefault="003606B8" w:rsidP="001D2EC5">
            <w:pPr>
              <w:spacing w:line="360" w:lineRule="exact"/>
              <w:ind w:firstLineChars="0" w:firstLine="0"/>
              <w:jc w:val="center"/>
              <w:rPr>
                <w:rFonts w:asciiTheme="minorEastAsia" w:eastAsiaTheme="minorEastAsia" w:hAnsiTheme="minorEastAsia" w:cs="宋体"/>
                <w:b/>
                <w:kern w:val="0"/>
                <w:sz w:val="21"/>
                <w:szCs w:val="21"/>
              </w:rPr>
            </w:pPr>
            <w:r>
              <w:rPr>
                <w:rFonts w:asciiTheme="minorEastAsia" w:eastAsiaTheme="minorEastAsia" w:hAnsiTheme="minorEastAsia" w:cs="宋体"/>
                <w:b/>
                <w:kern w:val="0"/>
                <w:sz w:val="21"/>
                <w:szCs w:val="21"/>
              </w:rPr>
              <w:t>202</w:t>
            </w:r>
            <w:r>
              <w:rPr>
                <w:rFonts w:asciiTheme="minorEastAsia" w:eastAsiaTheme="minorEastAsia" w:hAnsiTheme="minorEastAsia" w:cs="宋体" w:hint="eastAsia"/>
                <w:b/>
                <w:kern w:val="0"/>
                <w:sz w:val="21"/>
                <w:szCs w:val="21"/>
              </w:rPr>
              <w:t>2年</w:t>
            </w:r>
          </w:p>
        </w:tc>
      </w:tr>
      <w:tr w:rsidR="003606B8" w:rsidTr="001D2EC5">
        <w:trPr>
          <w:trHeight w:val="340"/>
          <w:jc w:val="center"/>
        </w:trPr>
        <w:tc>
          <w:tcPr>
            <w:tcW w:w="1578" w:type="pct"/>
            <w:vMerge/>
            <w:tcBorders>
              <w:top w:val="single" w:sz="4" w:space="0" w:color="auto"/>
              <w:left w:val="single" w:sz="4" w:space="0" w:color="auto"/>
              <w:bottom w:val="single" w:sz="4" w:space="0" w:color="000000"/>
              <w:right w:val="single" w:sz="4" w:space="0" w:color="auto"/>
            </w:tcBorders>
            <w:vAlign w:val="center"/>
          </w:tcPr>
          <w:p w:rsidR="003606B8" w:rsidRDefault="003606B8" w:rsidP="001D2EC5">
            <w:pPr>
              <w:spacing w:line="360" w:lineRule="exact"/>
              <w:ind w:firstLineChars="0" w:firstLine="0"/>
              <w:jc w:val="center"/>
              <w:rPr>
                <w:rFonts w:asciiTheme="minorEastAsia" w:eastAsiaTheme="minorEastAsia" w:hAnsiTheme="minorEastAsia" w:cs="宋体"/>
                <w:b/>
                <w:kern w:val="0"/>
                <w:sz w:val="21"/>
                <w:szCs w:val="21"/>
              </w:rPr>
            </w:pPr>
          </w:p>
        </w:tc>
        <w:tc>
          <w:tcPr>
            <w:tcW w:w="727" w:type="pct"/>
            <w:tcBorders>
              <w:top w:val="single" w:sz="4" w:space="0" w:color="auto"/>
              <w:left w:val="nil"/>
              <w:bottom w:val="single" w:sz="4" w:space="0" w:color="auto"/>
              <w:right w:val="single" w:sz="4" w:space="0" w:color="auto"/>
            </w:tcBorders>
          </w:tcPr>
          <w:p w:rsidR="003606B8" w:rsidRDefault="003606B8" w:rsidP="001D2EC5">
            <w:pPr>
              <w:spacing w:line="360" w:lineRule="exact"/>
              <w:ind w:firstLineChars="0" w:firstLine="0"/>
              <w:jc w:val="center"/>
              <w:rPr>
                <w:rFonts w:asciiTheme="minorEastAsia" w:eastAsiaTheme="minorEastAsia" w:hAnsiTheme="minorEastAsia" w:cs="宋体"/>
                <w:b/>
                <w:kern w:val="0"/>
                <w:sz w:val="21"/>
                <w:szCs w:val="21"/>
              </w:rPr>
            </w:pPr>
            <w:r>
              <w:rPr>
                <w:rFonts w:asciiTheme="minorEastAsia" w:eastAsiaTheme="minorEastAsia" w:hAnsiTheme="minorEastAsia" w:cs="宋体" w:hint="eastAsia"/>
                <w:b/>
                <w:kern w:val="0"/>
                <w:sz w:val="21"/>
                <w:szCs w:val="21"/>
              </w:rPr>
              <w:t>金额</w:t>
            </w:r>
          </w:p>
        </w:tc>
        <w:tc>
          <w:tcPr>
            <w:tcW w:w="483" w:type="pct"/>
            <w:tcBorders>
              <w:top w:val="single" w:sz="4" w:space="0" w:color="auto"/>
              <w:left w:val="single" w:sz="4" w:space="0" w:color="auto"/>
              <w:bottom w:val="single" w:sz="4" w:space="0" w:color="auto"/>
              <w:right w:val="single" w:sz="4" w:space="0" w:color="auto"/>
            </w:tcBorders>
          </w:tcPr>
          <w:p w:rsidR="003606B8" w:rsidRDefault="003606B8" w:rsidP="001D2EC5">
            <w:pPr>
              <w:spacing w:line="360" w:lineRule="exact"/>
              <w:ind w:firstLineChars="0" w:firstLine="0"/>
              <w:jc w:val="center"/>
              <w:rPr>
                <w:rFonts w:asciiTheme="minorEastAsia" w:eastAsiaTheme="minorEastAsia" w:hAnsiTheme="minorEastAsia" w:cs="宋体"/>
                <w:b/>
                <w:kern w:val="0"/>
                <w:sz w:val="21"/>
                <w:szCs w:val="21"/>
              </w:rPr>
            </w:pPr>
            <w:r>
              <w:rPr>
                <w:rFonts w:asciiTheme="minorEastAsia" w:eastAsiaTheme="minorEastAsia" w:hAnsiTheme="minorEastAsia" w:cs="宋体" w:hint="eastAsia"/>
                <w:b/>
                <w:kern w:val="0"/>
                <w:sz w:val="21"/>
                <w:szCs w:val="21"/>
              </w:rPr>
              <w:t>占比</w:t>
            </w:r>
          </w:p>
        </w:tc>
        <w:tc>
          <w:tcPr>
            <w:tcW w:w="675" w:type="pct"/>
            <w:tcBorders>
              <w:top w:val="single" w:sz="4" w:space="0" w:color="auto"/>
              <w:left w:val="single" w:sz="4" w:space="0" w:color="auto"/>
              <w:bottom w:val="single" w:sz="4" w:space="0" w:color="auto"/>
              <w:right w:val="single" w:sz="4" w:space="0" w:color="auto"/>
            </w:tcBorders>
            <w:noWrap/>
            <w:vAlign w:val="center"/>
          </w:tcPr>
          <w:p w:rsidR="003606B8" w:rsidRDefault="003606B8" w:rsidP="001D2EC5">
            <w:pPr>
              <w:spacing w:line="360" w:lineRule="exact"/>
              <w:ind w:firstLineChars="0" w:firstLine="0"/>
              <w:jc w:val="center"/>
              <w:rPr>
                <w:rFonts w:asciiTheme="minorEastAsia" w:eastAsiaTheme="minorEastAsia" w:hAnsiTheme="minorEastAsia" w:cs="宋体"/>
                <w:b/>
                <w:kern w:val="0"/>
                <w:sz w:val="21"/>
                <w:szCs w:val="21"/>
              </w:rPr>
            </w:pPr>
            <w:r>
              <w:rPr>
                <w:rFonts w:asciiTheme="minorEastAsia" w:eastAsiaTheme="minorEastAsia" w:hAnsiTheme="minorEastAsia" w:cs="宋体" w:hint="eastAsia"/>
                <w:b/>
                <w:kern w:val="0"/>
                <w:sz w:val="21"/>
                <w:szCs w:val="21"/>
              </w:rPr>
              <w:t>金额</w:t>
            </w:r>
          </w:p>
        </w:tc>
        <w:tc>
          <w:tcPr>
            <w:tcW w:w="432" w:type="pct"/>
            <w:tcBorders>
              <w:top w:val="nil"/>
              <w:left w:val="nil"/>
              <w:bottom w:val="single" w:sz="4" w:space="0" w:color="auto"/>
              <w:right w:val="single" w:sz="4" w:space="0" w:color="auto"/>
            </w:tcBorders>
            <w:noWrap/>
            <w:vAlign w:val="center"/>
          </w:tcPr>
          <w:p w:rsidR="003606B8" w:rsidRDefault="003606B8" w:rsidP="001D2EC5">
            <w:pPr>
              <w:spacing w:line="360" w:lineRule="exact"/>
              <w:ind w:firstLineChars="0" w:firstLine="0"/>
              <w:jc w:val="center"/>
              <w:rPr>
                <w:rFonts w:asciiTheme="minorEastAsia" w:eastAsiaTheme="minorEastAsia" w:hAnsiTheme="minorEastAsia" w:cs="宋体"/>
                <w:b/>
                <w:kern w:val="0"/>
                <w:sz w:val="21"/>
                <w:szCs w:val="21"/>
              </w:rPr>
            </w:pPr>
            <w:r>
              <w:rPr>
                <w:rFonts w:asciiTheme="minorEastAsia" w:eastAsiaTheme="minorEastAsia" w:hAnsiTheme="minorEastAsia" w:cs="宋体" w:hint="eastAsia"/>
                <w:b/>
                <w:kern w:val="0"/>
                <w:sz w:val="21"/>
                <w:szCs w:val="21"/>
              </w:rPr>
              <w:t>占比</w:t>
            </w:r>
          </w:p>
        </w:tc>
        <w:tc>
          <w:tcPr>
            <w:tcW w:w="675" w:type="pct"/>
            <w:tcBorders>
              <w:top w:val="nil"/>
              <w:left w:val="nil"/>
              <w:bottom w:val="single" w:sz="4" w:space="0" w:color="auto"/>
              <w:right w:val="single" w:sz="4" w:space="0" w:color="auto"/>
            </w:tcBorders>
            <w:noWrap/>
            <w:vAlign w:val="center"/>
          </w:tcPr>
          <w:p w:rsidR="003606B8" w:rsidRDefault="003606B8" w:rsidP="001D2EC5">
            <w:pPr>
              <w:spacing w:line="360" w:lineRule="exact"/>
              <w:ind w:firstLineChars="0" w:firstLine="0"/>
              <w:jc w:val="center"/>
              <w:rPr>
                <w:rFonts w:asciiTheme="minorEastAsia" w:eastAsiaTheme="minorEastAsia" w:hAnsiTheme="minorEastAsia" w:cs="宋体"/>
                <w:b/>
                <w:kern w:val="0"/>
                <w:sz w:val="21"/>
                <w:szCs w:val="21"/>
              </w:rPr>
            </w:pPr>
            <w:r>
              <w:rPr>
                <w:rFonts w:asciiTheme="minorEastAsia" w:eastAsiaTheme="minorEastAsia" w:hAnsiTheme="minorEastAsia" w:cs="宋体" w:hint="eastAsia"/>
                <w:b/>
                <w:kern w:val="0"/>
                <w:sz w:val="21"/>
                <w:szCs w:val="21"/>
              </w:rPr>
              <w:t>金额</w:t>
            </w:r>
          </w:p>
        </w:tc>
        <w:tc>
          <w:tcPr>
            <w:tcW w:w="432" w:type="pct"/>
            <w:tcBorders>
              <w:top w:val="nil"/>
              <w:left w:val="nil"/>
              <w:bottom w:val="single" w:sz="4" w:space="0" w:color="auto"/>
              <w:right w:val="single" w:sz="4" w:space="0" w:color="auto"/>
            </w:tcBorders>
            <w:noWrap/>
            <w:vAlign w:val="center"/>
          </w:tcPr>
          <w:p w:rsidR="003606B8" w:rsidRDefault="003606B8" w:rsidP="001D2EC5">
            <w:pPr>
              <w:spacing w:line="360" w:lineRule="exact"/>
              <w:ind w:firstLineChars="0" w:firstLine="0"/>
              <w:jc w:val="center"/>
              <w:rPr>
                <w:rFonts w:asciiTheme="minorEastAsia" w:eastAsiaTheme="minorEastAsia" w:hAnsiTheme="minorEastAsia" w:cs="宋体"/>
                <w:b/>
                <w:kern w:val="0"/>
                <w:sz w:val="21"/>
                <w:szCs w:val="21"/>
              </w:rPr>
            </w:pPr>
            <w:r>
              <w:rPr>
                <w:rFonts w:asciiTheme="minorEastAsia" w:eastAsiaTheme="minorEastAsia" w:hAnsiTheme="minorEastAsia" w:cs="宋体" w:hint="eastAsia"/>
                <w:b/>
                <w:kern w:val="0"/>
                <w:sz w:val="21"/>
                <w:szCs w:val="21"/>
              </w:rPr>
              <w:t>占比</w:t>
            </w:r>
          </w:p>
        </w:tc>
      </w:tr>
      <w:tr w:rsidR="003606B8" w:rsidTr="001D2EC5">
        <w:trPr>
          <w:trHeight w:val="340"/>
          <w:jc w:val="center"/>
        </w:trPr>
        <w:tc>
          <w:tcPr>
            <w:tcW w:w="1578" w:type="pct"/>
            <w:tcBorders>
              <w:top w:val="nil"/>
              <w:left w:val="single" w:sz="4" w:space="0" w:color="auto"/>
              <w:bottom w:val="single" w:sz="4" w:space="0" w:color="auto"/>
              <w:right w:val="single" w:sz="4" w:space="0" w:color="auto"/>
            </w:tcBorders>
            <w:noWrap/>
          </w:tcPr>
          <w:p w:rsidR="003606B8" w:rsidRDefault="003606B8" w:rsidP="001D2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交易性金融资产</w:t>
            </w:r>
          </w:p>
        </w:tc>
        <w:tc>
          <w:tcPr>
            <w:tcW w:w="727" w:type="pct"/>
            <w:tcBorders>
              <w:top w:val="single" w:sz="4" w:space="0" w:color="auto"/>
              <w:left w:val="nil"/>
              <w:bottom w:val="single" w:sz="4" w:space="0" w:color="auto"/>
              <w:right w:val="single" w:sz="4" w:space="0" w:color="auto"/>
            </w:tcBorders>
          </w:tcPr>
          <w:p w:rsidR="003606B8" w:rsidRDefault="003606B8" w:rsidP="001D2EC5">
            <w:pPr>
              <w:spacing w:line="36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0.00</w:t>
            </w:r>
          </w:p>
        </w:tc>
        <w:tc>
          <w:tcPr>
            <w:tcW w:w="483" w:type="pct"/>
            <w:tcBorders>
              <w:top w:val="single" w:sz="4" w:space="0" w:color="auto"/>
              <w:left w:val="single" w:sz="4" w:space="0" w:color="auto"/>
              <w:bottom w:val="single" w:sz="4" w:space="0" w:color="auto"/>
              <w:right w:val="single" w:sz="4" w:space="0" w:color="auto"/>
            </w:tcBorders>
          </w:tcPr>
          <w:p w:rsidR="003606B8" w:rsidRDefault="003606B8" w:rsidP="001D2EC5">
            <w:pPr>
              <w:spacing w:line="36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0.00%</w:t>
            </w:r>
          </w:p>
        </w:tc>
        <w:tc>
          <w:tcPr>
            <w:tcW w:w="675" w:type="pct"/>
            <w:tcBorders>
              <w:top w:val="single" w:sz="4" w:space="0" w:color="auto"/>
              <w:left w:val="single" w:sz="4" w:space="0" w:color="auto"/>
              <w:bottom w:val="single" w:sz="4" w:space="0" w:color="auto"/>
              <w:right w:val="single" w:sz="4" w:space="0" w:color="auto"/>
            </w:tcBorders>
            <w:noWrap/>
            <w:tcMar>
              <w:left w:w="57" w:type="dxa"/>
              <w:right w:w="57" w:type="dxa"/>
            </w:tcMar>
          </w:tcPr>
          <w:p w:rsidR="003606B8" w:rsidRDefault="003606B8" w:rsidP="001D2EC5">
            <w:pPr>
              <w:spacing w:line="36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0.00</w:t>
            </w:r>
          </w:p>
        </w:tc>
        <w:tc>
          <w:tcPr>
            <w:tcW w:w="432" w:type="pct"/>
            <w:tcBorders>
              <w:top w:val="nil"/>
              <w:left w:val="single" w:sz="4" w:space="0" w:color="auto"/>
              <w:bottom w:val="single" w:sz="4" w:space="0" w:color="auto"/>
              <w:right w:val="single" w:sz="4" w:space="0" w:color="auto"/>
            </w:tcBorders>
            <w:noWrap/>
            <w:tcMar>
              <w:left w:w="57" w:type="dxa"/>
              <w:right w:w="57" w:type="dxa"/>
            </w:tcMar>
          </w:tcPr>
          <w:p w:rsidR="003606B8" w:rsidRDefault="003606B8" w:rsidP="001D2EC5">
            <w:pPr>
              <w:spacing w:line="36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0.00%</w:t>
            </w:r>
          </w:p>
        </w:tc>
        <w:tc>
          <w:tcPr>
            <w:tcW w:w="675" w:type="pct"/>
            <w:tcBorders>
              <w:top w:val="nil"/>
              <w:left w:val="nil"/>
              <w:bottom w:val="single" w:sz="4" w:space="0" w:color="000000"/>
              <w:right w:val="single" w:sz="4" w:space="0" w:color="000000"/>
            </w:tcBorders>
            <w:noWrap/>
            <w:tcMar>
              <w:left w:w="57" w:type="dxa"/>
              <w:right w:w="57" w:type="dxa"/>
            </w:tcMar>
          </w:tcPr>
          <w:p w:rsidR="003606B8" w:rsidRDefault="003606B8" w:rsidP="001D2EC5">
            <w:pPr>
              <w:spacing w:line="36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0.00</w:t>
            </w:r>
          </w:p>
        </w:tc>
        <w:tc>
          <w:tcPr>
            <w:tcW w:w="432" w:type="pct"/>
            <w:tcBorders>
              <w:top w:val="nil"/>
              <w:left w:val="nil"/>
              <w:bottom w:val="single" w:sz="4" w:space="0" w:color="auto"/>
              <w:right w:val="single" w:sz="4" w:space="0" w:color="auto"/>
            </w:tcBorders>
            <w:noWrap/>
            <w:tcMar>
              <w:left w:w="57" w:type="dxa"/>
              <w:right w:w="57" w:type="dxa"/>
            </w:tcMar>
          </w:tcPr>
          <w:p w:rsidR="003606B8" w:rsidRDefault="003606B8" w:rsidP="001D2EC5">
            <w:pPr>
              <w:spacing w:line="36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0.00%</w:t>
            </w:r>
          </w:p>
        </w:tc>
      </w:tr>
      <w:tr w:rsidR="003606B8" w:rsidTr="001D2EC5">
        <w:trPr>
          <w:trHeight w:val="340"/>
          <w:jc w:val="center"/>
        </w:trPr>
        <w:tc>
          <w:tcPr>
            <w:tcW w:w="1578" w:type="pct"/>
            <w:tcBorders>
              <w:top w:val="nil"/>
              <w:left w:val="single" w:sz="4" w:space="0" w:color="auto"/>
              <w:bottom w:val="single" w:sz="4" w:space="0" w:color="auto"/>
              <w:right w:val="single" w:sz="4" w:space="0" w:color="auto"/>
            </w:tcBorders>
            <w:noWrap/>
          </w:tcPr>
          <w:p w:rsidR="003606B8" w:rsidRDefault="003606B8" w:rsidP="001D2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其他债权投资</w:t>
            </w:r>
          </w:p>
        </w:tc>
        <w:tc>
          <w:tcPr>
            <w:tcW w:w="727" w:type="pct"/>
            <w:tcBorders>
              <w:top w:val="single" w:sz="4" w:space="0" w:color="auto"/>
              <w:left w:val="nil"/>
              <w:bottom w:val="single" w:sz="4" w:space="0" w:color="auto"/>
              <w:right w:val="single" w:sz="4" w:space="0" w:color="auto"/>
            </w:tcBorders>
          </w:tcPr>
          <w:p w:rsidR="003606B8" w:rsidRDefault="003606B8" w:rsidP="001D2EC5">
            <w:pPr>
              <w:spacing w:line="36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0.00</w:t>
            </w:r>
          </w:p>
        </w:tc>
        <w:tc>
          <w:tcPr>
            <w:tcW w:w="483" w:type="pct"/>
            <w:tcBorders>
              <w:top w:val="single" w:sz="4" w:space="0" w:color="auto"/>
              <w:left w:val="single" w:sz="4" w:space="0" w:color="auto"/>
              <w:bottom w:val="single" w:sz="4" w:space="0" w:color="auto"/>
              <w:right w:val="single" w:sz="4" w:space="0" w:color="auto"/>
            </w:tcBorders>
          </w:tcPr>
          <w:p w:rsidR="003606B8" w:rsidRDefault="003606B8" w:rsidP="001D2EC5">
            <w:pPr>
              <w:spacing w:line="36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0.00%</w:t>
            </w:r>
          </w:p>
        </w:tc>
        <w:tc>
          <w:tcPr>
            <w:tcW w:w="675" w:type="pct"/>
            <w:tcBorders>
              <w:top w:val="single" w:sz="4" w:space="0" w:color="auto"/>
              <w:left w:val="single" w:sz="4" w:space="0" w:color="auto"/>
              <w:bottom w:val="single" w:sz="4" w:space="0" w:color="auto"/>
              <w:right w:val="single" w:sz="4" w:space="0" w:color="auto"/>
            </w:tcBorders>
            <w:noWrap/>
            <w:tcMar>
              <w:left w:w="57" w:type="dxa"/>
              <w:right w:w="57" w:type="dxa"/>
            </w:tcMar>
          </w:tcPr>
          <w:p w:rsidR="003606B8" w:rsidRDefault="003606B8" w:rsidP="001D2EC5">
            <w:pPr>
              <w:spacing w:line="36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0.00</w:t>
            </w:r>
          </w:p>
        </w:tc>
        <w:tc>
          <w:tcPr>
            <w:tcW w:w="432" w:type="pct"/>
            <w:tcBorders>
              <w:top w:val="nil"/>
              <w:left w:val="single" w:sz="4" w:space="0" w:color="auto"/>
              <w:bottom w:val="single" w:sz="4" w:space="0" w:color="auto"/>
              <w:right w:val="single" w:sz="4" w:space="0" w:color="auto"/>
            </w:tcBorders>
            <w:noWrap/>
            <w:tcMar>
              <w:left w:w="57" w:type="dxa"/>
              <w:right w:w="57" w:type="dxa"/>
            </w:tcMar>
          </w:tcPr>
          <w:p w:rsidR="003606B8" w:rsidRDefault="003606B8" w:rsidP="001D2EC5">
            <w:pPr>
              <w:spacing w:line="36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0.00%</w:t>
            </w:r>
          </w:p>
        </w:tc>
        <w:tc>
          <w:tcPr>
            <w:tcW w:w="675" w:type="pct"/>
            <w:tcBorders>
              <w:top w:val="nil"/>
              <w:left w:val="nil"/>
              <w:bottom w:val="single" w:sz="4" w:space="0" w:color="000000"/>
              <w:right w:val="single" w:sz="4" w:space="0" w:color="000000"/>
            </w:tcBorders>
            <w:noWrap/>
            <w:tcMar>
              <w:left w:w="57" w:type="dxa"/>
              <w:right w:w="57" w:type="dxa"/>
            </w:tcMar>
          </w:tcPr>
          <w:p w:rsidR="003606B8" w:rsidRDefault="003606B8" w:rsidP="001D2EC5">
            <w:pPr>
              <w:spacing w:line="36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0.00</w:t>
            </w:r>
          </w:p>
        </w:tc>
        <w:tc>
          <w:tcPr>
            <w:tcW w:w="432" w:type="pct"/>
            <w:tcBorders>
              <w:top w:val="nil"/>
              <w:left w:val="nil"/>
              <w:bottom w:val="single" w:sz="4" w:space="0" w:color="auto"/>
              <w:right w:val="single" w:sz="4" w:space="0" w:color="auto"/>
            </w:tcBorders>
            <w:noWrap/>
            <w:tcMar>
              <w:left w:w="57" w:type="dxa"/>
              <w:right w:w="57" w:type="dxa"/>
            </w:tcMar>
          </w:tcPr>
          <w:p w:rsidR="003606B8" w:rsidRDefault="003606B8" w:rsidP="001D2EC5">
            <w:pPr>
              <w:spacing w:line="36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0.00%</w:t>
            </w:r>
          </w:p>
        </w:tc>
      </w:tr>
      <w:tr w:rsidR="003606B8" w:rsidTr="001D2EC5">
        <w:trPr>
          <w:trHeight w:val="340"/>
          <w:jc w:val="center"/>
        </w:trPr>
        <w:tc>
          <w:tcPr>
            <w:tcW w:w="1578" w:type="pct"/>
            <w:tcBorders>
              <w:top w:val="nil"/>
              <w:left w:val="single" w:sz="4" w:space="0" w:color="auto"/>
              <w:bottom w:val="single" w:sz="4" w:space="0" w:color="auto"/>
              <w:right w:val="single" w:sz="4" w:space="0" w:color="auto"/>
            </w:tcBorders>
            <w:noWrap/>
          </w:tcPr>
          <w:p w:rsidR="003606B8" w:rsidRDefault="003606B8" w:rsidP="001D2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债权投资</w:t>
            </w:r>
          </w:p>
        </w:tc>
        <w:tc>
          <w:tcPr>
            <w:tcW w:w="727" w:type="pct"/>
            <w:tcBorders>
              <w:top w:val="single" w:sz="4" w:space="0" w:color="auto"/>
              <w:left w:val="nil"/>
              <w:bottom w:val="single" w:sz="4" w:space="0" w:color="auto"/>
              <w:right w:val="single" w:sz="4" w:space="0" w:color="auto"/>
            </w:tcBorders>
          </w:tcPr>
          <w:p w:rsidR="003606B8" w:rsidRDefault="003606B8" w:rsidP="001D2EC5">
            <w:pPr>
              <w:spacing w:line="36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908,502.19</w:t>
            </w:r>
          </w:p>
        </w:tc>
        <w:tc>
          <w:tcPr>
            <w:tcW w:w="483" w:type="pct"/>
            <w:tcBorders>
              <w:top w:val="single" w:sz="4" w:space="0" w:color="auto"/>
              <w:left w:val="single" w:sz="4" w:space="0" w:color="auto"/>
              <w:bottom w:val="single" w:sz="4" w:space="0" w:color="auto"/>
              <w:right w:val="single" w:sz="4" w:space="0" w:color="auto"/>
            </w:tcBorders>
          </w:tcPr>
          <w:p w:rsidR="003606B8" w:rsidRDefault="003606B8" w:rsidP="001D2EC5">
            <w:pPr>
              <w:spacing w:line="36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96.</w:t>
            </w:r>
            <w:r>
              <w:rPr>
                <w:rFonts w:asciiTheme="minorEastAsia" w:eastAsiaTheme="minorEastAsia" w:hAnsiTheme="minorEastAsia" w:hint="eastAsia"/>
                <w:sz w:val="21"/>
                <w:szCs w:val="21"/>
              </w:rPr>
              <w:t>29</w:t>
            </w:r>
            <w:r>
              <w:rPr>
                <w:rFonts w:asciiTheme="minorEastAsia" w:eastAsiaTheme="minorEastAsia" w:hAnsiTheme="minorEastAsia"/>
                <w:sz w:val="21"/>
                <w:szCs w:val="21"/>
              </w:rPr>
              <w:t>%</w:t>
            </w:r>
          </w:p>
        </w:tc>
        <w:tc>
          <w:tcPr>
            <w:tcW w:w="675" w:type="pct"/>
            <w:tcBorders>
              <w:top w:val="single" w:sz="4" w:space="0" w:color="auto"/>
              <w:left w:val="single" w:sz="4" w:space="0" w:color="auto"/>
              <w:bottom w:val="single" w:sz="4" w:space="0" w:color="auto"/>
              <w:right w:val="single" w:sz="4" w:space="0" w:color="auto"/>
            </w:tcBorders>
            <w:noWrap/>
            <w:tcMar>
              <w:left w:w="57" w:type="dxa"/>
              <w:right w:w="57" w:type="dxa"/>
            </w:tcMar>
          </w:tcPr>
          <w:p w:rsidR="003606B8" w:rsidRDefault="003606B8" w:rsidP="001D2EC5">
            <w:pPr>
              <w:spacing w:line="36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801,906.61</w:t>
            </w:r>
          </w:p>
        </w:tc>
        <w:tc>
          <w:tcPr>
            <w:tcW w:w="432" w:type="pct"/>
            <w:tcBorders>
              <w:top w:val="nil"/>
              <w:left w:val="single" w:sz="4" w:space="0" w:color="auto"/>
              <w:bottom w:val="single" w:sz="4" w:space="0" w:color="auto"/>
              <w:right w:val="single" w:sz="4" w:space="0" w:color="auto"/>
            </w:tcBorders>
            <w:noWrap/>
            <w:tcMar>
              <w:left w:w="57" w:type="dxa"/>
              <w:right w:w="57" w:type="dxa"/>
            </w:tcMar>
          </w:tcPr>
          <w:p w:rsidR="003606B8" w:rsidRDefault="003606B8" w:rsidP="001D2EC5">
            <w:pPr>
              <w:spacing w:line="36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96.45%</w:t>
            </w:r>
          </w:p>
        </w:tc>
        <w:tc>
          <w:tcPr>
            <w:tcW w:w="675" w:type="pct"/>
            <w:tcBorders>
              <w:top w:val="nil"/>
              <w:left w:val="nil"/>
              <w:bottom w:val="single" w:sz="4" w:space="0" w:color="000000"/>
              <w:right w:val="single" w:sz="4" w:space="0" w:color="000000"/>
            </w:tcBorders>
            <w:noWrap/>
            <w:tcMar>
              <w:left w:w="57" w:type="dxa"/>
              <w:right w:w="57" w:type="dxa"/>
            </w:tcMar>
          </w:tcPr>
          <w:p w:rsidR="003606B8" w:rsidRDefault="003606B8" w:rsidP="001D2EC5">
            <w:pPr>
              <w:spacing w:line="36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862,597.57</w:t>
            </w:r>
          </w:p>
        </w:tc>
        <w:tc>
          <w:tcPr>
            <w:tcW w:w="432" w:type="pct"/>
            <w:tcBorders>
              <w:top w:val="nil"/>
              <w:left w:val="nil"/>
              <w:bottom w:val="single" w:sz="4" w:space="0" w:color="auto"/>
              <w:right w:val="single" w:sz="4" w:space="0" w:color="auto"/>
            </w:tcBorders>
            <w:noWrap/>
            <w:tcMar>
              <w:left w:w="57" w:type="dxa"/>
              <w:right w:w="57" w:type="dxa"/>
            </w:tcMar>
          </w:tcPr>
          <w:p w:rsidR="003606B8" w:rsidRDefault="003606B8" w:rsidP="001D2EC5">
            <w:pPr>
              <w:spacing w:line="36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96.07%</w:t>
            </w:r>
          </w:p>
        </w:tc>
      </w:tr>
      <w:tr w:rsidR="003606B8" w:rsidTr="001D2EC5">
        <w:trPr>
          <w:trHeight w:val="340"/>
          <w:jc w:val="center"/>
        </w:trPr>
        <w:tc>
          <w:tcPr>
            <w:tcW w:w="1578" w:type="pct"/>
            <w:tcBorders>
              <w:top w:val="nil"/>
              <w:left w:val="single" w:sz="4" w:space="0" w:color="auto"/>
              <w:bottom w:val="single" w:sz="4" w:space="0" w:color="auto"/>
              <w:right w:val="single" w:sz="4" w:space="0" w:color="auto"/>
            </w:tcBorders>
            <w:noWrap/>
          </w:tcPr>
          <w:p w:rsidR="003606B8" w:rsidRDefault="003606B8" w:rsidP="001D2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其他权益工具投资</w:t>
            </w:r>
          </w:p>
        </w:tc>
        <w:tc>
          <w:tcPr>
            <w:tcW w:w="727" w:type="pct"/>
            <w:tcBorders>
              <w:top w:val="single" w:sz="4" w:space="0" w:color="auto"/>
              <w:left w:val="nil"/>
              <w:bottom w:val="single" w:sz="4" w:space="0" w:color="auto"/>
              <w:right w:val="single" w:sz="4" w:space="0" w:color="auto"/>
            </w:tcBorders>
          </w:tcPr>
          <w:p w:rsidR="003606B8" w:rsidRDefault="003606B8" w:rsidP="001D2EC5">
            <w:pPr>
              <w:spacing w:line="36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35,011.18</w:t>
            </w:r>
          </w:p>
        </w:tc>
        <w:tc>
          <w:tcPr>
            <w:tcW w:w="483" w:type="pct"/>
            <w:tcBorders>
              <w:top w:val="single" w:sz="4" w:space="0" w:color="auto"/>
              <w:left w:val="single" w:sz="4" w:space="0" w:color="auto"/>
              <w:bottom w:val="single" w:sz="4" w:space="0" w:color="auto"/>
              <w:right w:val="single" w:sz="4" w:space="0" w:color="auto"/>
            </w:tcBorders>
          </w:tcPr>
          <w:p w:rsidR="003606B8" w:rsidRDefault="003606B8" w:rsidP="001D2EC5">
            <w:pPr>
              <w:spacing w:line="36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3.71</w:t>
            </w:r>
            <w:r>
              <w:rPr>
                <w:rFonts w:asciiTheme="minorEastAsia" w:eastAsiaTheme="minorEastAsia" w:hAnsiTheme="minorEastAsia"/>
                <w:sz w:val="21"/>
                <w:szCs w:val="21"/>
              </w:rPr>
              <w:t>%</w:t>
            </w:r>
          </w:p>
        </w:tc>
        <w:tc>
          <w:tcPr>
            <w:tcW w:w="675" w:type="pct"/>
            <w:tcBorders>
              <w:top w:val="single" w:sz="4" w:space="0" w:color="auto"/>
              <w:left w:val="single" w:sz="4" w:space="0" w:color="auto"/>
              <w:bottom w:val="single" w:sz="4" w:space="0" w:color="auto"/>
              <w:right w:val="single" w:sz="4" w:space="0" w:color="auto"/>
            </w:tcBorders>
            <w:noWrap/>
            <w:tcMar>
              <w:left w:w="57" w:type="dxa"/>
              <w:right w:w="57" w:type="dxa"/>
            </w:tcMar>
          </w:tcPr>
          <w:p w:rsidR="003606B8" w:rsidRDefault="003606B8" w:rsidP="001D2EC5">
            <w:pPr>
              <w:spacing w:line="36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29,542.81</w:t>
            </w:r>
          </w:p>
        </w:tc>
        <w:tc>
          <w:tcPr>
            <w:tcW w:w="432" w:type="pct"/>
            <w:tcBorders>
              <w:top w:val="nil"/>
              <w:left w:val="single" w:sz="4" w:space="0" w:color="auto"/>
              <w:bottom w:val="single" w:sz="4" w:space="0" w:color="auto"/>
              <w:right w:val="single" w:sz="4" w:space="0" w:color="auto"/>
            </w:tcBorders>
            <w:noWrap/>
            <w:tcMar>
              <w:left w:w="57" w:type="dxa"/>
              <w:right w:w="57" w:type="dxa"/>
            </w:tcMar>
          </w:tcPr>
          <w:p w:rsidR="003606B8" w:rsidRDefault="003606B8" w:rsidP="001D2EC5">
            <w:pPr>
              <w:spacing w:line="36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3.55%</w:t>
            </w:r>
          </w:p>
        </w:tc>
        <w:tc>
          <w:tcPr>
            <w:tcW w:w="675" w:type="pct"/>
            <w:tcBorders>
              <w:top w:val="nil"/>
              <w:left w:val="nil"/>
              <w:bottom w:val="single" w:sz="4" w:space="0" w:color="000000"/>
              <w:right w:val="single" w:sz="4" w:space="0" w:color="000000"/>
            </w:tcBorders>
            <w:noWrap/>
            <w:tcMar>
              <w:left w:w="57" w:type="dxa"/>
              <w:right w:w="57" w:type="dxa"/>
            </w:tcMar>
          </w:tcPr>
          <w:p w:rsidR="003606B8" w:rsidRDefault="003606B8" w:rsidP="001D2EC5">
            <w:pPr>
              <w:spacing w:line="36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35,286.21</w:t>
            </w:r>
          </w:p>
        </w:tc>
        <w:tc>
          <w:tcPr>
            <w:tcW w:w="432" w:type="pct"/>
            <w:tcBorders>
              <w:top w:val="nil"/>
              <w:left w:val="nil"/>
              <w:bottom w:val="single" w:sz="4" w:space="0" w:color="auto"/>
              <w:right w:val="single" w:sz="4" w:space="0" w:color="auto"/>
            </w:tcBorders>
            <w:noWrap/>
            <w:tcMar>
              <w:left w:w="57" w:type="dxa"/>
              <w:right w:w="57" w:type="dxa"/>
            </w:tcMar>
          </w:tcPr>
          <w:p w:rsidR="003606B8" w:rsidRDefault="003606B8" w:rsidP="001D2EC5">
            <w:pPr>
              <w:spacing w:line="36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3.93%</w:t>
            </w:r>
          </w:p>
        </w:tc>
      </w:tr>
      <w:tr w:rsidR="003606B8" w:rsidTr="001D2EC5">
        <w:trPr>
          <w:trHeight w:val="340"/>
          <w:jc w:val="center"/>
        </w:trPr>
        <w:tc>
          <w:tcPr>
            <w:tcW w:w="1578" w:type="pct"/>
            <w:tcBorders>
              <w:top w:val="nil"/>
              <w:left w:val="single" w:sz="4" w:space="0" w:color="auto"/>
              <w:bottom w:val="single" w:sz="4" w:space="0" w:color="auto"/>
              <w:right w:val="single" w:sz="4" w:space="0" w:color="auto"/>
            </w:tcBorders>
            <w:noWrap/>
          </w:tcPr>
          <w:p w:rsidR="003606B8" w:rsidRDefault="003606B8" w:rsidP="001D2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投资类资产总额</w:t>
            </w:r>
          </w:p>
        </w:tc>
        <w:tc>
          <w:tcPr>
            <w:tcW w:w="727" w:type="pct"/>
            <w:tcBorders>
              <w:top w:val="single" w:sz="4" w:space="0" w:color="auto"/>
              <w:left w:val="nil"/>
              <w:bottom w:val="single" w:sz="4" w:space="0" w:color="auto"/>
              <w:right w:val="single" w:sz="4" w:space="0" w:color="auto"/>
            </w:tcBorders>
          </w:tcPr>
          <w:p w:rsidR="003606B8" w:rsidRDefault="003606B8" w:rsidP="001D2EC5">
            <w:pPr>
              <w:spacing w:line="36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943,513.37</w:t>
            </w:r>
          </w:p>
        </w:tc>
        <w:tc>
          <w:tcPr>
            <w:tcW w:w="483" w:type="pct"/>
            <w:tcBorders>
              <w:top w:val="single" w:sz="4" w:space="0" w:color="auto"/>
              <w:left w:val="single" w:sz="4" w:space="0" w:color="auto"/>
              <w:bottom w:val="single" w:sz="4" w:space="0" w:color="auto"/>
              <w:right w:val="single" w:sz="4" w:space="0" w:color="auto"/>
            </w:tcBorders>
          </w:tcPr>
          <w:p w:rsidR="003606B8" w:rsidRDefault="003606B8" w:rsidP="001D2EC5">
            <w:pPr>
              <w:spacing w:line="36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100%</w:t>
            </w:r>
          </w:p>
        </w:tc>
        <w:tc>
          <w:tcPr>
            <w:tcW w:w="675" w:type="pct"/>
            <w:tcBorders>
              <w:top w:val="single" w:sz="4" w:space="0" w:color="auto"/>
              <w:left w:val="single" w:sz="4" w:space="0" w:color="auto"/>
              <w:bottom w:val="single" w:sz="4" w:space="0" w:color="auto"/>
              <w:right w:val="single" w:sz="4" w:space="0" w:color="auto"/>
            </w:tcBorders>
            <w:noWrap/>
            <w:tcMar>
              <w:left w:w="57" w:type="dxa"/>
              <w:right w:w="57" w:type="dxa"/>
            </w:tcMar>
          </w:tcPr>
          <w:p w:rsidR="003606B8" w:rsidRDefault="003606B8" w:rsidP="001D2EC5">
            <w:pPr>
              <w:spacing w:line="36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831,449.42</w:t>
            </w:r>
          </w:p>
        </w:tc>
        <w:tc>
          <w:tcPr>
            <w:tcW w:w="432" w:type="pct"/>
            <w:tcBorders>
              <w:top w:val="nil"/>
              <w:left w:val="single" w:sz="4" w:space="0" w:color="auto"/>
              <w:bottom w:val="single" w:sz="4" w:space="0" w:color="auto"/>
              <w:right w:val="single" w:sz="4" w:space="0" w:color="auto"/>
            </w:tcBorders>
            <w:noWrap/>
            <w:tcMar>
              <w:left w:w="57" w:type="dxa"/>
              <w:right w:w="57" w:type="dxa"/>
            </w:tcMar>
          </w:tcPr>
          <w:p w:rsidR="003606B8" w:rsidRDefault="003606B8" w:rsidP="001D2EC5">
            <w:pPr>
              <w:spacing w:line="36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100%</w:t>
            </w:r>
          </w:p>
        </w:tc>
        <w:tc>
          <w:tcPr>
            <w:tcW w:w="675" w:type="pct"/>
            <w:tcBorders>
              <w:top w:val="nil"/>
              <w:left w:val="nil"/>
              <w:bottom w:val="single" w:sz="4" w:space="0" w:color="000000"/>
              <w:right w:val="single" w:sz="4" w:space="0" w:color="000000"/>
            </w:tcBorders>
            <w:noWrap/>
            <w:tcMar>
              <w:left w:w="57" w:type="dxa"/>
              <w:right w:w="57" w:type="dxa"/>
            </w:tcMar>
          </w:tcPr>
          <w:p w:rsidR="003606B8" w:rsidRDefault="003606B8" w:rsidP="001D2EC5">
            <w:pPr>
              <w:spacing w:line="36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897,883.77</w:t>
            </w:r>
          </w:p>
        </w:tc>
        <w:tc>
          <w:tcPr>
            <w:tcW w:w="432" w:type="pct"/>
            <w:tcBorders>
              <w:top w:val="nil"/>
              <w:left w:val="nil"/>
              <w:bottom w:val="single" w:sz="4" w:space="0" w:color="auto"/>
              <w:right w:val="single" w:sz="4" w:space="0" w:color="auto"/>
            </w:tcBorders>
            <w:noWrap/>
            <w:tcMar>
              <w:left w:w="57" w:type="dxa"/>
              <w:right w:w="57" w:type="dxa"/>
            </w:tcMar>
          </w:tcPr>
          <w:p w:rsidR="003606B8" w:rsidRDefault="003606B8" w:rsidP="001D2EC5">
            <w:pPr>
              <w:spacing w:line="36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100%</w:t>
            </w:r>
          </w:p>
        </w:tc>
      </w:tr>
    </w:tbl>
    <w:p w:rsidR="003606B8" w:rsidRDefault="003606B8" w:rsidP="0036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0" w:firstLine="0"/>
        <w:rPr>
          <w:rFonts w:asciiTheme="minorEastAsia" w:eastAsiaTheme="minorEastAsia" w:hAnsiTheme="minorEastAsia" w:cs="宋体"/>
          <w:b/>
          <w:kern w:val="0"/>
          <w:sz w:val="24"/>
          <w:szCs w:val="24"/>
        </w:rPr>
      </w:pPr>
      <w:r>
        <w:rPr>
          <w:rFonts w:asciiTheme="minorEastAsia" w:eastAsiaTheme="minorEastAsia" w:hAnsiTheme="minorEastAsia" w:cs="宋体" w:hint="eastAsia"/>
          <w:b/>
          <w:kern w:val="0"/>
          <w:sz w:val="24"/>
          <w:szCs w:val="24"/>
        </w:rPr>
        <w:t>7</w:t>
      </w:r>
      <w:r>
        <w:rPr>
          <w:rFonts w:asciiTheme="minorEastAsia" w:eastAsiaTheme="minorEastAsia" w:hAnsiTheme="minorEastAsia" w:cs="宋体"/>
          <w:b/>
          <w:kern w:val="0"/>
          <w:sz w:val="24"/>
          <w:szCs w:val="24"/>
        </w:rPr>
        <w:t>.2.2.2</w:t>
      </w:r>
      <w:r>
        <w:rPr>
          <w:rFonts w:asciiTheme="minorEastAsia" w:eastAsiaTheme="minorEastAsia" w:hAnsiTheme="minorEastAsia" w:cs="宋体" w:hint="eastAsia"/>
          <w:b/>
          <w:kern w:val="0"/>
          <w:sz w:val="24"/>
          <w:szCs w:val="24"/>
        </w:rPr>
        <w:t>主要负债项目</w:t>
      </w:r>
    </w:p>
    <w:p w:rsidR="003606B8" w:rsidRDefault="003606B8" w:rsidP="0036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480"/>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本行负债项目以吸收存款为主。截至报告期末，吸收存款占总负债的比重为</w:t>
      </w:r>
      <w:r>
        <w:rPr>
          <w:rFonts w:asciiTheme="minorEastAsia" w:eastAsiaTheme="minorEastAsia" w:hAnsiTheme="minorEastAsia" w:cs="宋体"/>
          <w:kern w:val="0"/>
          <w:sz w:val="24"/>
          <w:szCs w:val="24"/>
        </w:rPr>
        <w:t>9</w:t>
      </w:r>
      <w:r>
        <w:rPr>
          <w:rFonts w:asciiTheme="minorEastAsia" w:eastAsiaTheme="minorEastAsia" w:hAnsiTheme="minorEastAsia" w:cs="宋体" w:hint="eastAsia"/>
          <w:kern w:val="0"/>
          <w:sz w:val="24"/>
          <w:szCs w:val="24"/>
        </w:rPr>
        <w:t>7.03</w:t>
      </w:r>
      <w:r>
        <w:rPr>
          <w:rFonts w:asciiTheme="minorEastAsia" w:eastAsiaTheme="minorEastAsia" w:hAnsiTheme="minorEastAsia" w:cs="宋体"/>
          <w:kern w:val="0"/>
          <w:sz w:val="24"/>
          <w:szCs w:val="24"/>
        </w:rPr>
        <w:t>%</w:t>
      </w:r>
      <w:r>
        <w:rPr>
          <w:rFonts w:asciiTheme="minorEastAsia" w:eastAsiaTheme="minorEastAsia" w:hAnsiTheme="minorEastAsia" w:cs="宋体" w:hint="eastAsia"/>
          <w:kern w:val="0"/>
          <w:sz w:val="24"/>
          <w:szCs w:val="24"/>
        </w:rPr>
        <w:t>，其他负债占总负债的比重为2.97</w:t>
      </w:r>
      <w:r>
        <w:rPr>
          <w:rFonts w:asciiTheme="minorEastAsia" w:eastAsiaTheme="minorEastAsia" w:hAnsiTheme="minorEastAsia" w:cs="宋体"/>
          <w:kern w:val="0"/>
          <w:sz w:val="24"/>
          <w:szCs w:val="24"/>
        </w:rPr>
        <w:t>%</w:t>
      </w:r>
      <w:r>
        <w:rPr>
          <w:rFonts w:asciiTheme="minorEastAsia" w:eastAsiaTheme="minorEastAsia" w:hAnsiTheme="minorEastAsia" w:cs="宋体" w:hint="eastAsia"/>
          <w:kern w:val="0"/>
          <w:sz w:val="24"/>
          <w:szCs w:val="24"/>
        </w:rPr>
        <w:t>。</w:t>
      </w:r>
    </w:p>
    <w:p w:rsidR="003606B8" w:rsidRDefault="003606B8" w:rsidP="0036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0" w:firstLine="0"/>
        <w:jc w:val="righ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单位：人民币万元</w:t>
      </w:r>
    </w:p>
    <w:tbl>
      <w:tblPr>
        <w:tblW w:w="5130" w:type="pct"/>
        <w:jc w:val="center"/>
        <w:tblLayout w:type="fixed"/>
        <w:tblLook w:val="04A0" w:firstRow="1" w:lastRow="0" w:firstColumn="1" w:lastColumn="0" w:noHBand="0" w:noVBand="1"/>
      </w:tblPr>
      <w:tblGrid>
        <w:gridCol w:w="1670"/>
        <w:gridCol w:w="1590"/>
        <w:gridCol w:w="993"/>
        <w:gridCol w:w="1558"/>
        <w:gridCol w:w="993"/>
        <w:gridCol w:w="1558"/>
        <w:gridCol w:w="992"/>
      </w:tblGrid>
      <w:tr w:rsidR="003606B8" w:rsidTr="001D2EC5">
        <w:trPr>
          <w:trHeight w:val="340"/>
          <w:jc w:val="center"/>
        </w:trPr>
        <w:tc>
          <w:tcPr>
            <w:tcW w:w="892" w:type="pct"/>
            <w:vMerge w:val="restart"/>
            <w:tcBorders>
              <w:top w:val="single" w:sz="4" w:space="0" w:color="auto"/>
              <w:left w:val="single" w:sz="4" w:space="0" w:color="auto"/>
              <w:bottom w:val="single" w:sz="4" w:space="0" w:color="000000"/>
              <w:right w:val="single" w:sz="4" w:space="0" w:color="auto"/>
            </w:tcBorders>
            <w:noWrap/>
            <w:vAlign w:val="center"/>
          </w:tcPr>
          <w:p w:rsidR="003606B8" w:rsidRDefault="003606B8" w:rsidP="001D2EC5">
            <w:pPr>
              <w:spacing w:line="360" w:lineRule="exact"/>
              <w:ind w:firstLineChars="0" w:firstLine="0"/>
              <w:jc w:val="center"/>
              <w:rPr>
                <w:rFonts w:asciiTheme="minorEastAsia" w:eastAsiaTheme="minorEastAsia" w:hAnsiTheme="minorEastAsia" w:cs="宋体"/>
                <w:b/>
                <w:kern w:val="0"/>
                <w:sz w:val="21"/>
                <w:szCs w:val="24"/>
              </w:rPr>
            </w:pPr>
            <w:r>
              <w:rPr>
                <w:rFonts w:asciiTheme="minorEastAsia" w:eastAsiaTheme="minorEastAsia" w:hAnsiTheme="minorEastAsia" w:cs="宋体" w:hint="eastAsia"/>
                <w:b/>
                <w:kern w:val="0"/>
                <w:sz w:val="21"/>
                <w:szCs w:val="24"/>
              </w:rPr>
              <w:t>项目</w:t>
            </w:r>
          </w:p>
        </w:tc>
        <w:tc>
          <w:tcPr>
            <w:tcW w:w="1381" w:type="pct"/>
            <w:gridSpan w:val="2"/>
            <w:tcBorders>
              <w:top w:val="single" w:sz="4" w:space="0" w:color="auto"/>
              <w:left w:val="nil"/>
              <w:bottom w:val="single" w:sz="4" w:space="0" w:color="auto"/>
              <w:right w:val="single" w:sz="4" w:space="0" w:color="000000"/>
            </w:tcBorders>
            <w:noWrap/>
            <w:vAlign w:val="bottom"/>
          </w:tcPr>
          <w:p w:rsidR="003606B8" w:rsidRDefault="003606B8" w:rsidP="001D2EC5">
            <w:pPr>
              <w:spacing w:line="360" w:lineRule="exact"/>
              <w:ind w:firstLineChars="0" w:firstLine="0"/>
              <w:jc w:val="center"/>
              <w:rPr>
                <w:rFonts w:asciiTheme="minorEastAsia" w:eastAsiaTheme="minorEastAsia" w:hAnsiTheme="minorEastAsia" w:cs="宋体"/>
                <w:b/>
                <w:kern w:val="0"/>
                <w:sz w:val="21"/>
                <w:szCs w:val="24"/>
              </w:rPr>
            </w:pPr>
            <w:r>
              <w:rPr>
                <w:rFonts w:asciiTheme="minorEastAsia" w:eastAsiaTheme="minorEastAsia" w:hAnsiTheme="minorEastAsia" w:cs="宋体"/>
                <w:b/>
                <w:kern w:val="0"/>
                <w:sz w:val="21"/>
                <w:szCs w:val="24"/>
              </w:rPr>
              <w:t>202</w:t>
            </w:r>
            <w:r>
              <w:rPr>
                <w:rFonts w:asciiTheme="minorEastAsia" w:eastAsiaTheme="minorEastAsia" w:hAnsiTheme="minorEastAsia" w:cs="宋体" w:hint="eastAsia"/>
                <w:b/>
                <w:kern w:val="0"/>
                <w:sz w:val="21"/>
                <w:szCs w:val="24"/>
              </w:rPr>
              <w:t>4年</w:t>
            </w:r>
          </w:p>
        </w:tc>
        <w:tc>
          <w:tcPr>
            <w:tcW w:w="1364" w:type="pct"/>
            <w:gridSpan w:val="2"/>
            <w:tcBorders>
              <w:top w:val="single" w:sz="4" w:space="0" w:color="auto"/>
              <w:left w:val="nil"/>
              <w:bottom w:val="single" w:sz="4" w:space="0" w:color="auto"/>
              <w:right w:val="single" w:sz="4" w:space="0" w:color="000000"/>
            </w:tcBorders>
            <w:noWrap/>
            <w:vAlign w:val="bottom"/>
          </w:tcPr>
          <w:p w:rsidR="003606B8" w:rsidRDefault="003606B8" w:rsidP="001D2EC5">
            <w:pPr>
              <w:spacing w:line="360" w:lineRule="exact"/>
              <w:ind w:firstLineChars="0" w:firstLine="0"/>
              <w:jc w:val="center"/>
              <w:rPr>
                <w:rFonts w:asciiTheme="minorEastAsia" w:eastAsiaTheme="minorEastAsia" w:hAnsiTheme="minorEastAsia" w:cs="宋体"/>
                <w:b/>
                <w:kern w:val="0"/>
                <w:sz w:val="21"/>
                <w:szCs w:val="24"/>
              </w:rPr>
            </w:pPr>
            <w:r>
              <w:rPr>
                <w:rFonts w:asciiTheme="minorEastAsia" w:eastAsiaTheme="minorEastAsia" w:hAnsiTheme="minorEastAsia" w:cs="宋体"/>
                <w:b/>
                <w:kern w:val="0"/>
                <w:sz w:val="21"/>
                <w:szCs w:val="24"/>
              </w:rPr>
              <w:t>202</w:t>
            </w:r>
            <w:r>
              <w:rPr>
                <w:rFonts w:asciiTheme="minorEastAsia" w:eastAsiaTheme="minorEastAsia" w:hAnsiTheme="minorEastAsia" w:cs="宋体" w:hint="eastAsia"/>
                <w:b/>
                <w:kern w:val="0"/>
                <w:sz w:val="21"/>
                <w:szCs w:val="24"/>
              </w:rPr>
              <w:t>3年</w:t>
            </w:r>
          </w:p>
        </w:tc>
        <w:tc>
          <w:tcPr>
            <w:tcW w:w="1364" w:type="pct"/>
            <w:gridSpan w:val="2"/>
            <w:tcBorders>
              <w:top w:val="single" w:sz="4" w:space="0" w:color="auto"/>
              <w:left w:val="nil"/>
              <w:bottom w:val="single" w:sz="4" w:space="0" w:color="auto"/>
              <w:right w:val="single" w:sz="4" w:space="0" w:color="000000"/>
            </w:tcBorders>
            <w:noWrap/>
            <w:vAlign w:val="bottom"/>
          </w:tcPr>
          <w:p w:rsidR="003606B8" w:rsidRDefault="003606B8" w:rsidP="001D2EC5">
            <w:pPr>
              <w:spacing w:line="360" w:lineRule="exact"/>
              <w:ind w:firstLineChars="0" w:firstLine="0"/>
              <w:jc w:val="center"/>
              <w:rPr>
                <w:rFonts w:asciiTheme="minorEastAsia" w:eastAsiaTheme="minorEastAsia" w:hAnsiTheme="minorEastAsia" w:cs="宋体"/>
                <w:b/>
                <w:kern w:val="0"/>
                <w:sz w:val="21"/>
                <w:szCs w:val="24"/>
              </w:rPr>
            </w:pPr>
            <w:r>
              <w:rPr>
                <w:rFonts w:asciiTheme="minorEastAsia" w:eastAsiaTheme="minorEastAsia" w:hAnsiTheme="minorEastAsia" w:cs="宋体"/>
                <w:b/>
                <w:kern w:val="0"/>
                <w:sz w:val="21"/>
                <w:szCs w:val="24"/>
              </w:rPr>
              <w:t>20</w:t>
            </w:r>
            <w:r>
              <w:rPr>
                <w:rFonts w:asciiTheme="minorEastAsia" w:eastAsiaTheme="minorEastAsia" w:hAnsiTheme="minorEastAsia" w:cs="宋体" w:hint="eastAsia"/>
                <w:b/>
                <w:kern w:val="0"/>
                <w:sz w:val="21"/>
                <w:szCs w:val="24"/>
              </w:rPr>
              <w:t>22年</w:t>
            </w:r>
          </w:p>
        </w:tc>
      </w:tr>
      <w:tr w:rsidR="003606B8" w:rsidTr="001D2EC5">
        <w:trPr>
          <w:trHeight w:val="340"/>
          <w:jc w:val="center"/>
        </w:trPr>
        <w:tc>
          <w:tcPr>
            <w:tcW w:w="892" w:type="pct"/>
            <w:vMerge/>
            <w:tcBorders>
              <w:top w:val="single" w:sz="4" w:space="0" w:color="auto"/>
              <w:left w:val="single" w:sz="4" w:space="0" w:color="auto"/>
              <w:bottom w:val="single" w:sz="4" w:space="0" w:color="000000"/>
              <w:right w:val="single" w:sz="4" w:space="0" w:color="auto"/>
            </w:tcBorders>
            <w:vAlign w:val="center"/>
          </w:tcPr>
          <w:p w:rsidR="003606B8" w:rsidRDefault="003606B8" w:rsidP="001D2EC5">
            <w:pPr>
              <w:spacing w:line="360" w:lineRule="exact"/>
              <w:ind w:firstLineChars="0" w:firstLine="0"/>
              <w:jc w:val="center"/>
              <w:rPr>
                <w:rFonts w:asciiTheme="minorEastAsia" w:eastAsiaTheme="minorEastAsia" w:hAnsiTheme="minorEastAsia" w:cs="宋体"/>
                <w:b/>
                <w:kern w:val="0"/>
                <w:sz w:val="21"/>
                <w:szCs w:val="24"/>
              </w:rPr>
            </w:pPr>
          </w:p>
        </w:tc>
        <w:tc>
          <w:tcPr>
            <w:tcW w:w="850" w:type="pct"/>
            <w:tcBorders>
              <w:top w:val="nil"/>
              <w:left w:val="nil"/>
              <w:bottom w:val="single" w:sz="4" w:space="0" w:color="auto"/>
              <w:right w:val="single" w:sz="4" w:space="0" w:color="auto"/>
            </w:tcBorders>
            <w:noWrap/>
            <w:vAlign w:val="center"/>
          </w:tcPr>
          <w:p w:rsidR="003606B8" w:rsidRDefault="003606B8" w:rsidP="001D2EC5">
            <w:pPr>
              <w:spacing w:line="360" w:lineRule="exact"/>
              <w:ind w:firstLineChars="0" w:firstLine="0"/>
              <w:jc w:val="center"/>
              <w:rPr>
                <w:rFonts w:asciiTheme="minorEastAsia" w:eastAsiaTheme="minorEastAsia" w:hAnsiTheme="minorEastAsia" w:cs="宋体"/>
                <w:b/>
                <w:kern w:val="0"/>
                <w:sz w:val="21"/>
                <w:szCs w:val="24"/>
              </w:rPr>
            </w:pPr>
            <w:r>
              <w:rPr>
                <w:rFonts w:asciiTheme="minorEastAsia" w:eastAsiaTheme="minorEastAsia" w:hAnsiTheme="minorEastAsia" w:cs="宋体" w:hint="eastAsia"/>
                <w:b/>
                <w:kern w:val="0"/>
                <w:sz w:val="21"/>
                <w:szCs w:val="24"/>
              </w:rPr>
              <w:t>金额</w:t>
            </w:r>
          </w:p>
        </w:tc>
        <w:tc>
          <w:tcPr>
            <w:tcW w:w="531" w:type="pct"/>
            <w:tcBorders>
              <w:top w:val="nil"/>
              <w:left w:val="nil"/>
              <w:bottom w:val="single" w:sz="4" w:space="0" w:color="auto"/>
              <w:right w:val="single" w:sz="4" w:space="0" w:color="auto"/>
            </w:tcBorders>
            <w:noWrap/>
            <w:vAlign w:val="center"/>
          </w:tcPr>
          <w:p w:rsidR="003606B8" w:rsidRDefault="003606B8" w:rsidP="001D2EC5">
            <w:pPr>
              <w:spacing w:line="360" w:lineRule="exact"/>
              <w:ind w:firstLineChars="0" w:firstLine="0"/>
              <w:jc w:val="center"/>
              <w:rPr>
                <w:rFonts w:asciiTheme="minorEastAsia" w:eastAsiaTheme="minorEastAsia" w:hAnsiTheme="minorEastAsia" w:cs="宋体"/>
                <w:b/>
                <w:kern w:val="0"/>
                <w:sz w:val="21"/>
                <w:szCs w:val="24"/>
              </w:rPr>
            </w:pPr>
            <w:r>
              <w:rPr>
                <w:rFonts w:asciiTheme="minorEastAsia" w:eastAsiaTheme="minorEastAsia" w:hAnsiTheme="minorEastAsia" w:cs="宋体" w:hint="eastAsia"/>
                <w:b/>
                <w:kern w:val="0"/>
                <w:sz w:val="21"/>
                <w:szCs w:val="24"/>
              </w:rPr>
              <w:t>占比</w:t>
            </w:r>
          </w:p>
        </w:tc>
        <w:tc>
          <w:tcPr>
            <w:tcW w:w="833" w:type="pct"/>
            <w:tcBorders>
              <w:top w:val="nil"/>
              <w:left w:val="nil"/>
              <w:bottom w:val="single" w:sz="4" w:space="0" w:color="auto"/>
              <w:right w:val="single" w:sz="4" w:space="0" w:color="auto"/>
            </w:tcBorders>
            <w:noWrap/>
            <w:vAlign w:val="center"/>
          </w:tcPr>
          <w:p w:rsidR="003606B8" w:rsidRDefault="003606B8" w:rsidP="001D2EC5">
            <w:pPr>
              <w:spacing w:line="360" w:lineRule="exact"/>
              <w:ind w:firstLineChars="0" w:firstLine="0"/>
              <w:jc w:val="center"/>
              <w:rPr>
                <w:rFonts w:asciiTheme="minorEastAsia" w:eastAsiaTheme="minorEastAsia" w:hAnsiTheme="minorEastAsia" w:cs="宋体"/>
                <w:b/>
                <w:kern w:val="0"/>
                <w:sz w:val="21"/>
                <w:szCs w:val="24"/>
              </w:rPr>
            </w:pPr>
            <w:r>
              <w:rPr>
                <w:rFonts w:asciiTheme="minorEastAsia" w:eastAsiaTheme="minorEastAsia" w:hAnsiTheme="minorEastAsia" w:cs="宋体" w:hint="eastAsia"/>
                <w:b/>
                <w:kern w:val="0"/>
                <w:sz w:val="21"/>
                <w:szCs w:val="24"/>
              </w:rPr>
              <w:t>金额</w:t>
            </w:r>
          </w:p>
        </w:tc>
        <w:tc>
          <w:tcPr>
            <w:tcW w:w="531" w:type="pct"/>
            <w:tcBorders>
              <w:top w:val="nil"/>
              <w:left w:val="nil"/>
              <w:bottom w:val="single" w:sz="4" w:space="0" w:color="auto"/>
              <w:right w:val="single" w:sz="4" w:space="0" w:color="auto"/>
            </w:tcBorders>
            <w:noWrap/>
            <w:vAlign w:val="center"/>
          </w:tcPr>
          <w:p w:rsidR="003606B8" w:rsidRDefault="003606B8" w:rsidP="001D2EC5">
            <w:pPr>
              <w:spacing w:line="360" w:lineRule="exact"/>
              <w:ind w:firstLineChars="0" w:firstLine="0"/>
              <w:jc w:val="center"/>
              <w:rPr>
                <w:rFonts w:asciiTheme="minorEastAsia" w:eastAsiaTheme="minorEastAsia" w:hAnsiTheme="minorEastAsia" w:cs="宋体"/>
                <w:b/>
                <w:kern w:val="0"/>
                <w:sz w:val="21"/>
                <w:szCs w:val="24"/>
              </w:rPr>
            </w:pPr>
            <w:r>
              <w:rPr>
                <w:rFonts w:asciiTheme="minorEastAsia" w:eastAsiaTheme="minorEastAsia" w:hAnsiTheme="minorEastAsia" w:cs="宋体" w:hint="eastAsia"/>
                <w:b/>
                <w:kern w:val="0"/>
                <w:sz w:val="21"/>
                <w:szCs w:val="24"/>
              </w:rPr>
              <w:t>占比</w:t>
            </w:r>
          </w:p>
        </w:tc>
        <w:tc>
          <w:tcPr>
            <w:tcW w:w="833" w:type="pct"/>
            <w:tcBorders>
              <w:top w:val="nil"/>
              <w:left w:val="nil"/>
              <w:bottom w:val="single" w:sz="4" w:space="0" w:color="auto"/>
              <w:right w:val="single" w:sz="4" w:space="0" w:color="auto"/>
            </w:tcBorders>
            <w:noWrap/>
            <w:vAlign w:val="center"/>
          </w:tcPr>
          <w:p w:rsidR="003606B8" w:rsidRDefault="003606B8" w:rsidP="001D2EC5">
            <w:pPr>
              <w:spacing w:line="360" w:lineRule="exact"/>
              <w:ind w:firstLineChars="0" w:firstLine="0"/>
              <w:jc w:val="center"/>
              <w:rPr>
                <w:rFonts w:asciiTheme="minorEastAsia" w:eastAsiaTheme="minorEastAsia" w:hAnsiTheme="minorEastAsia" w:cs="宋体"/>
                <w:b/>
                <w:kern w:val="0"/>
                <w:sz w:val="21"/>
                <w:szCs w:val="24"/>
              </w:rPr>
            </w:pPr>
            <w:r>
              <w:rPr>
                <w:rFonts w:asciiTheme="minorEastAsia" w:eastAsiaTheme="minorEastAsia" w:hAnsiTheme="minorEastAsia" w:cs="宋体" w:hint="eastAsia"/>
                <w:b/>
                <w:kern w:val="0"/>
                <w:sz w:val="21"/>
                <w:szCs w:val="24"/>
              </w:rPr>
              <w:t>金额</w:t>
            </w:r>
          </w:p>
        </w:tc>
        <w:tc>
          <w:tcPr>
            <w:tcW w:w="530" w:type="pct"/>
            <w:tcBorders>
              <w:top w:val="nil"/>
              <w:left w:val="nil"/>
              <w:bottom w:val="single" w:sz="4" w:space="0" w:color="auto"/>
              <w:right w:val="single" w:sz="4" w:space="0" w:color="auto"/>
            </w:tcBorders>
            <w:noWrap/>
            <w:vAlign w:val="center"/>
          </w:tcPr>
          <w:p w:rsidR="003606B8" w:rsidRDefault="003606B8" w:rsidP="001D2EC5">
            <w:pPr>
              <w:spacing w:line="360" w:lineRule="exact"/>
              <w:ind w:firstLineChars="0" w:firstLine="0"/>
              <w:jc w:val="center"/>
              <w:rPr>
                <w:rFonts w:asciiTheme="minorEastAsia" w:eastAsiaTheme="minorEastAsia" w:hAnsiTheme="minorEastAsia" w:cs="宋体"/>
                <w:b/>
                <w:kern w:val="0"/>
                <w:sz w:val="21"/>
                <w:szCs w:val="24"/>
              </w:rPr>
            </w:pPr>
            <w:r>
              <w:rPr>
                <w:rFonts w:asciiTheme="minorEastAsia" w:eastAsiaTheme="minorEastAsia" w:hAnsiTheme="minorEastAsia" w:cs="宋体" w:hint="eastAsia"/>
                <w:b/>
                <w:kern w:val="0"/>
                <w:sz w:val="21"/>
                <w:szCs w:val="24"/>
              </w:rPr>
              <w:t>占比</w:t>
            </w:r>
          </w:p>
        </w:tc>
      </w:tr>
      <w:tr w:rsidR="003606B8" w:rsidTr="001D2EC5">
        <w:trPr>
          <w:trHeight w:val="340"/>
          <w:jc w:val="center"/>
        </w:trPr>
        <w:tc>
          <w:tcPr>
            <w:tcW w:w="892" w:type="pct"/>
            <w:tcBorders>
              <w:top w:val="nil"/>
              <w:left w:val="single" w:sz="4" w:space="0" w:color="auto"/>
              <w:bottom w:val="single" w:sz="4" w:space="0" w:color="auto"/>
              <w:right w:val="single" w:sz="4" w:space="0" w:color="auto"/>
            </w:tcBorders>
            <w:noWrap/>
            <w:vAlign w:val="bottom"/>
          </w:tcPr>
          <w:p w:rsidR="003606B8" w:rsidRDefault="003606B8" w:rsidP="001D2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0" w:firstLine="0"/>
              <w:rPr>
                <w:rFonts w:asciiTheme="minorEastAsia" w:eastAsiaTheme="minorEastAsia" w:hAnsiTheme="minorEastAsia"/>
                <w:sz w:val="21"/>
                <w:szCs w:val="24"/>
              </w:rPr>
            </w:pPr>
            <w:r>
              <w:rPr>
                <w:rFonts w:asciiTheme="minorEastAsia" w:eastAsiaTheme="minorEastAsia" w:hAnsiTheme="minorEastAsia" w:hint="eastAsia"/>
                <w:sz w:val="21"/>
                <w:szCs w:val="24"/>
              </w:rPr>
              <w:t>同业及其他金融机构存放款</w:t>
            </w:r>
          </w:p>
        </w:tc>
        <w:tc>
          <w:tcPr>
            <w:tcW w:w="850" w:type="pct"/>
            <w:tcBorders>
              <w:top w:val="nil"/>
              <w:left w:val="nil"/>
              <w:bottom w:val="single" w:sz="4" w:space="0" w:color="000000"/>
              <w:right w:val="single" w:sz="4" w:space="0" w:color="000000"/>
            </w:tcBorders>
            <w:noWrap/>
            <w:vAlign w:val="center"/>
          </w:tcPr>
          <w:p w:rsidR="003606B8" w:rsidRDefault="003606B8" w:rsidP="001D2EC5">
            <w:pPr>
              <w:spacing w:line="360" w:lineRule="exact"/>
              <w:ind w:firstLineChars="0" w:firstLine="0"/>
              <w:jc w:val="center"/>
              <w:rPr>
                <w:rFonts w:asciiTheme="minorEastAsia" w:eastAsiaTheme="minorEastAsia" w:hAnsiTheme="minorEastAsia"/>
                <w:sz w:val="21"/>
                <w:szCs w:val="24"/>
              </w:rPr>
            </w:pPr>
            <w:r>
              <w:rPr>
                <w:rFonts w:asciiTheme="minorEastAsia" w:eastAsiaTheme="minorEastAsia" w:hAnsiTheme="minorEastAsia"/>
                <w:sz w:val="21"/>
                <w:szCs w:val="24"/>
              </w:rPr>
              <w:t>0.00</w:t>
            </w:r>
          </w:p>
        </w:tc>
        <w:tc>
          <w:tcPr>
            <w:tcW w:w="531" w:type="pct"/>
            <w:tcBorders>
              <w:top w:val="nil"/>
              <w:left w:val="nil"/>
              <w:bottom w:val="single" w:sz="4" w:space="0" w:color="auto"/>
              <w:right w:val="single" w:sz="4" w:space="0" w:color="auto"/>
            </w:tcBorders>
            <w:noWrap/>
            <w:vAlign w:val="center"/>
          </w:tcPr>
          <w:p w:rsidR="003606B8" w:rsidRDefault="003606B8" w:rsidP="001D2EC5">
            <w:pPr>
              <w:spacing w:line="360" w:lineRule="exact"/>
              <w:ind w:firstLineChars="0" w:firstLine="0"/>
              <w:jc w:val="center"/>
              <w:rPr>
                <w:rFonts w:asciiTheme="minorEastAsia" w:eastAsiaTheme="minorEastAsia" w:hAnsiTheme="minorEastAsia"/>
                <w:sz w:val="21"/>
                <w:szCs w:val="24"/>
              </w:rPr>
            </w:pPr>
            <w:r>
              <w:rPr>
                <w:rFonts w:asciiTheme="minorEastAsia" w:eastAsiaTheme="minorEastAsia" w:hAnsiTheme="minorEastAsia"/>
                <w:sz w:val="21"/>
                <w:szCs w:val="24"/>
              </w:rPr>
              <w:t>0.00%</w:t>
            </w:r>
          </w:p>
        </w:tc>
        <w:tc>
          <w:tcPr>
            <w:tcW w:w="833" w:type="pct"/>
            <w:tcBorders>
              <w:top w:val="nil"/>
              <w:left w:val="nil"/>
              <w:bottom w:val="single" w:sz="4" w:space="0" w:color="000000"/>
              <w:right w:val="single" w:sz="4" w:space="0" w:color="000000"/>
            </w:tcBorders>
            <w:noWrap/>
            <w:vAlign w:val="center"/>
          </w:tcPr>
          <w:p w:rsidR="003606B8" w:rsidRDefault="003606B8" w:rsidP="001D2EC5">
            <w:pPr>
              <w:spacing w:line="360" w:lineRule="exact"/>
              <w:ind w:firstLineChars="0" w:firstLine="0"/>
              <w:jc w:val="center"/>
              <w:rPr>
                <w:rFonts w:asciiTheme="minorEastAsia" w:eastAsiaTheme="minorEastAsia" w:hAnsiTheme="minorEastAsia"/>
                <w:sz w:val="21"/>
                <w:szCs w:val="24"/>
              </w:rPr>
            </w:pPr>
            <w:r>
              <w:rPr>
                <w:rFonts w:asciiTheme="minorEastAsia" w:eastAsiaTheme="minorEastAsia" w:hAnsiTheme="minorEastAsia"/>
                <w:sz w:val="21"/>
                <w:szCs w:val="24"/>
              </w:rPr>
              <w:t>0.00</w:t>
            </w:r>
          </w:p>
        </w:tc>
        <w:tc>
          <w:tcPr>
            <w:tcW w:w="531" w:type="pct"/>
            <w:tcBorders>
              <w:top w:val="nil"/>
              <w:left w:val="nil"/>
              <w:bottom w:val="single" w:sz="4" w:space="0" w:color="auto"/>
              <w:right w:val="single" w:sz="4" w:space="0" w:color="auto"/>
            </w:tcBorders>
            <w:noWrap/>
            <w:vAlign w:val="center"/>
          </w:tcPr>
          <w:p w:rsidR="003606B8" w:rsidRDefault="003606B8" w:rsidP="001D2EC5">
            <w:pPr>
              <w:spacing w:line="360" w:lineRule="exact"/>
              <w:ind w:firstLineChars="0" w:firstLine="0"/>
              <w:jc w:val="center"/>
              <w:rPr>
                <w:rFonts w:asciiTheme="minorEastAsia" w:eastAsiaTheme="minorEastAsia" w:hAnsiTheme="minorEastAsia"/>
                <w:sz w:val="21"/>
                <w:szCs w:val="24"/>
              </w:rPr>
            </w:pPr>
            <w:r>
              <w:rPr>
                <w:rFonts w:asciiTheme="minorEastAsia" w:eastAsiaTheme="minorEastAsia" w:hAnsiTheme="minorEastAsia"/>
                <w:sz w:val="21"/>
                <w:szCs w:val="24"/>
              </w:rPr>
              <w:t>0.00%</w:t>
            </w:r>
          </w:p>
        </w:tc>
        <w:tc>
          <w:tcPr>
            <w:tcW w:w="833" w:type="pct"/>
            <w:tcBorders>
              <w:top w:val="nil"/>
              <w:left w:val="nil"/>
              <w:bottom w:val="single" w:sz="4" w:space="0" w:color="000000"/>
              <w:right w:val="single" w:sz="4" w:space="0" w:color="000000"/>
            </w:tcBorders>
            <w:noWrap/>
            <w:vAlign w:val="center"/>
          </w:tcPr>
          <w:p w:rsidR="003606B8" w:rsidRDefault="003606B8" w:rsidP="001D2EC5">
            <w:pPr>
              <w:spacing w:line="360" w:lineRule="exact"/>
              <w:ind w:firstLineChars="0" w:firstLine="0"/>
              <w:jc w:val="center"/>
              <w:rPr>
                <w:rFonts w:asciiTheme="minorEastAsia" w:eastAsiaTheme="minorEastAsia" w:hAnsiTheme="minorEastAsia"/>
                <w:sz w:val="21"/>
                <w:szCs w:val="24"/>
              </w:rPr>
            </w:pPr>
            <w:r>
              <w:rPr>
                <w:rFonts w:asciiTheme="minorEastAsia" w:eastAsiaTheme="minorEastAsia" w:hAnsiTheme="minorEastAsia"/>
                <w:sz w:val="21"/>
                <w:szCs w:val="24"/>
              </w:rPr>
              <w:t>0.00</w:t>
            </w:r>
          </w:p>
        </w:tc>
        <w:tc>
          <w:tcPr>
            <w:tcW w:w="530" w:type="pct"/>
            <w:tcBorders>
              <w:top w:val="nil"/>
              <w:left w:val="nil"/>
              <w:bottom w:val="single" w:sz="4" w:space="0" w:color="auto"/>
              <w:right w:val="single" w:sz="4" w:space="0" w:color="auto"/>
            </w:tcBorders>
            <w:noWrap/>
            <w:vAlign w:val="center"/>
          </w:tcPr>
          <w:p w:rsidR="003606B8" w:rsidRDefault="003606B8" w:rsidP="001D2EC5">
            <w:pPr>
              <w:spacing w:line="360" w:lineRule="exact"/>
              <w:ind w:firstLineChars="0" w:firstLine="0"/>
              <w:jc w:val="center"/>
              <w:rPr>
                <w:rFonts w:asciiTheme="minorEastAsia" w:eastAsiaTheme="minorEastAsia" w:hAnsiTheme="minorEastAsia"/>
                <w:sz w:val="21"/>
                <w:szCs w:val="24"/>
              </w:rPr>
            </w:pPr>
            <w:r>
              <w:rPr>
                <w:rFonts w:asciiTheme="minorEastAsia" w:eastAsiaTheme="minorEastAsia" w:hAnsiTheme="minorEastAsia"/>
                <w:sz w:val="21"/>
                <w:szCs w:val="24"/>
              </w:rPr>
              <w:t>0.00%</w:t>
            </w:r>
          </w:p>
        </w:tc>
      </w:tr>
      <w:tr w:rsidR="003606B8" w:rsidTr="001D2EC5">
        <w:trPr>
          <w:trHeight w:val="340"/>
          <w:jc w:val="center"/>
        </w:trPr>
        <w:tc>
          <w:tcPr>
            <w:tcW w:w="892" w:type="pct"/>
            <w:tcBorders>
              <w:top w:val="nil"/>
              <w:left w:val="single" w:sz="4" w:space="0" w:color="auto"/>
              <w:bottom w:val="single" w:sz="4" w:space="0" w:color="auto"/>
              <w:right w:val="single" w:sz="4" w:space="0" w:color="auto"/>
            </w:tcBorders>
            <w:noWrap/>
            <w:vAlign w:val="bottom"/>
          </w:tcPr>
          <w:p w:rsidR="003606B8" w:rsidRDefault="003606B8" w:rsidP="001D2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0" w:firstLine="0"/>
              <w:rPr>
                <w:rFonts w:asciiTheme="minorEastAsia" w:eastAsiaTheme="minorEastAsia" w:hAnsiTheme="minorEastAsia"/>
                <w:sz w:val="21"/>
                <w:szCs w:val="24"/>
              </w:rPr>
            </w:pPr>
            <w:r>
              <w:rPr>
                <w:rFonts w:asciiTheme="minorEastAsia" w:eastAsiaTheme="minorEastAsia" w:hAnsiTheme="minorEastAsia" w:hint="eastAsia"/>
                <w:sz w:val="21"/>
                <w:szCs w:val="24"/>
              </w:rPr>
              <w:t>卖出回购金融资产款</w:t>
            </w:r>
          </w:p>
        </w:tc>
        <w:tc>
          <w:tcPr>
            <w:tcW w:w="850" w:type="pct"/>
            <w:tcBorders>
              <w:top w:val="nil"/>
              <w:left w:val="nil"/>
              <w:bottom w:val="single" w:sz="4" w:space="0" w:color="000000"/>
              <w:right w:val="single" w:sz="4" w:space="0" w:color="000000"/>
            </w:tcBorders>
            <w:noWrap/>
            <w:vAlign w:val="center"/>
          </w:tcPr>
          <w:p w:rsidR="003606B8" w:rsidRDefault="003606B8" w:rsidP="001D2EC5">
            <w:pPr>
              <w:spacing w:line="360" w:lineRule="exact"/>
              <w:ind w:firstLineChars="0" w:firstLine="0"/>
              <w:jc w:val="center"/>
              <w:rPr>
                <w:rFonts w:asciiTheme="minorEastAsia" w:eastAsiaTheme="minorEastAsia" w:hAnsiTheme="minorEastAsia"/>
                <w:sz w:val="21"/>
                <w:szCs w:val="24"/>
              </w:rPr>
            </w:pPr>
            <w:r>
              <w:rPr>
                <w:rFonts w:asciiTheme="minorEastAsia" w:eastAsiaTheme="minorEastAsia" w:hAnsiTheme="minorEastAsia"/>
                <w:sz w:val="21"/>
                <w:szCs w:val="24"/>
              </w:rPr>
              <w:t>0.00</w:t>
            </w:r>
          </w:p>
        </w:tc>
        <w:tc>
          <w:tcPr>
            <w:tcW w:w="531" w:type="pct"/>
            <w:tcBorders>
              <w:top w:val="nil"/>
              <w:left w:val="nil"/>
              <w:bottom w:val="single" w:sz="4" w:space="0" w:color="auto"/>
              <w:right w:val="single" w:sz="4" w:space="0" w:color="auto"/>
            </w:tcBorders>
            <w:noWrap/>
            <w:vAlign w:val="center"/>
          </w:tcPr>
          <w:p w:rsidR="003606B8" w:rsidRDefault="003606B8" w:rsidP="001D2EC5">
            <w:pPr>
              <w:spacing w:line="360" w:lineRule="exact"/>
              <w:ind w:firstLineChars="0" w:firstLine="0"/>
              <w:jc w:val="center"/>
              <w:rPr>
                <w:rFonts w:asciiTheme="minorEastAsia" w:eastAsiaTheme="minorEastAsia" w:hAnsiTheme="minorEastAsia"/>
                <w:sz w:val="21"/>
                <w:szCs w:val="24"/>
              </w:rPr>
            </w:pPr>
            <w:r>
              <w:rPr>
                <w:rFonts w:asciiTheme="minorEastAsia" w:eastAsiaTheme="minorEastAsia" w:hAnsiTheme="minorEastAsia"/>
                <w:sz w:val="21"/>
                <w:szCs w:val="24"/>
              </w:rPr>
              <w:t>0.00%</w:t>
            </w:r>
          </w:p>
        </w:tc>
        <w:tc>
          <w:tcPr>
            <w:tcW w:w="833" w:type="pct"/>
            <w:tcBorders>
              <w:top w:val="nil"/>
              <w:left w:val="nil"/>
              <w:bottom w:val="single" w:sz="4" w:space="0" w:color="000000"/>
              <w:right w:val="single" w:sz="4" w:space="0" w:color="000000"/>
            </w:tcBorders>
            <w:noWrap/>
            <w:vAlign w:val="center"/>
          </w:tcPr>
          <w:p w:rsidR="003606B8" w:rsidRDefault="003606B8" w:rsidP="001D2EC5">
            <w:pPr>
              <w:spacing w:line="360" w:lineRule="exact"/>
              <w:ind w:firstLineChars="0" w:firstLine="0"/>
              <w:jc w:val="center"/>
              <w:rPr>
                <w:rFonts w:asciiTheme="minorEastAsia" w:eastAsiaTheme="minorEastAsia" w:hAnsiTheme="minorEastAsia"/>
                <w:sz w:val="21"/>
                <w:szCs w:val="24"/>
              </w:rPr>
            </w:pPr>
            <w:r>
              <w:rPr>
                <w:rFonts w:asciiTheme="minorEastAsia" w:eastAsiaTheme="minorEastAsia" w:hAnsiTheme="minorEastAsia"/>
                <w:sz w:val="21"/>
                <w:szCs w:val="24"/>
              </w:rPr>
              <w:t>0.00</w:t>
            </w:r>
          </w:p>
        </w:tc>
        <w:tc>
          <w:tcPr>
            <w:tcW w:w="531" w:type="pct"/>
            <w:tcBorders>
              <w:top w:val="nil"/>
              <w:left w:val="nil"/>
              <w:bottom w:val="single" w:sz="4" w:space="0" w:color="auto"/>
              <w:right w:val="single" w:sz="4" w:space="0" w:color="auto"/>
            </w:tcBorders>
            <w:noWrap/>
            <w:vAlign w:val="center"/>
          </w:tcPr>
          <w:p w:rsidR="003606B8" w:rsidRDefault="003606B8" w:rsidP="001D2EC5">
            <w:pPr>
              <w:spacing w:line="360" w:lineRule="exact"/>
              <w:ind w:firstLineChars="0" w:firstLine="0"/>
              <w:jc w:val="center"/>
              <w:rPr>
                <w:rFonts w:asciiTheme="minorEastAsia" w:eastAsiaTheme="minorEastAsia" w:hAnsiTheme="minorEastAsia"/>
                <w:sz w:val="21"/>
                <w:szCs w:val="24"/>
              </w:rPr>
            </w:pPr>
            <w:r>
              <w:rPr>
                <w:rFonts w:asciiTheme="minorEastAsia" w:eastAsiaTheme="minorEastAsia" w:hAnsiTheme="minorEastAsia"/>
                <w:sz w:val="21"/>
                <w:szCs w:val="24"/>
              </w:rPr>
              <w:t>0.00%</w:t>
            </w:r>
          </w:p>
        </w:tc>
        <w:tc>
          <w:tcPr>
            <w:tcW w:w="833" w:type="pct"/>
            <w:tcBorders>
              <w:top w:val="nil"/>
              <w:left w:val="nil"/>
              <w:bottom w:val="single" w:sz="4" w:space="0" w:color="000000"/>
              <w:right w:val="single" w:sz="4" w:space="0" w:color="000000"/>
            </w:tcBorders>
            <w:noWrap/>
            <w:vAlign w:val="center"/>
          </w:tcPr>
          <w:p w:rsidR="003606B8" w:rsidRDefault="003606B8" w:rsidP="001D2EC5">
            <w:pPr>
              <w:spacing w:line="360" w:lineRule="exact"/>
              <w:ind w:firstLineChars="0" w:firstLine="0"/>
              <w:jc w:val="center"/>
              <w:rPr>
                <w:rFonts w:asciiTheme="minorEastAsia" w:eastAsiaTheme="minorEastAsia" w:hAnsiTheme="minorEastAsia"/>
                <w:sz w:val="21"/>
                <w:szCs w:val="24"/>
              </w:rPr>
            </w:pPr>
            <w:r>
              <w:rPr>
                <w:rFonts w:asciiTheme="minorEastAsia" w:eastAsiaTheme="minorEastAsia" w:hAnsiTheme="minorEastAsia"/>
                <w:sz w:val="21"/>
                <w:szCs w:val="24"/>
              </w:rPr>
              <w:t>0.00</w:t>
            </w:r>
          </w:p>
        </w:tc>
        <w:tc>
          <w:tcPr>
            <w:tcW w:w="530" w:type="pct"/>
            <w:tcBorders>
              <w:top w:val="nil"/>
              <w:left w:val="nil"/>
              <w:bottom w:val="single" w:sz="4" w:space="0" w:color="auto"/>
              <w:right w:val="single" w:sz="4" w:space="0" w:color="auto"/>
            </w:tcBorders>
            <w:noWrap/>
            <w:vAlign w:val="center"/>
          </w:tcPr>
          <w:p w:rsidR="003606B8" w:rsidRDefault="003606B8" w:rsidP="001D2EC5">
            <w:pPr>
              <w:spacing w:line="360" w:lineRule="exact"/>
              <w:ind w:firstLineChars="0" w:firstLine="0"/>
              <w:jc w:val="center"/>
              <w:rPr>
                <w:rFonts w:asciiTheme="minorEastAsia" w:eastAsiaTheme="minorEastAsia" w:hAnsiTheme="minorEastAsia"/>
                <w:sz w:val="21"/>
                <w:szCs w:val="24"/>
              </w:rPr>
            </w:pPr>
            <w:r>
              <w:rPr>
                <w:rFonts w:asciiTheme="minorEastAsia" w:eastAsiaTheme="minorEastAsia" w:hAnsiTheme="minorEastAsia"/>
                <w:sz w:val="21"/>
                <w:szCs w:val="24"/>
              </w:rPr>
              <w:t>0.00%</w:t>
            </w:r>
          </w:p>
        </w:tc>
      </w:tr>
      <w:tr w:rsidR="003606B8" w:rsidTr="001D2EC5">
        <w:trPr>
          <w:trHeight w:val="340"/>
          <w:jc w:val="center"/>
        </w:trPr>
        <w:tc>
          <w:tcPr>
            <w:tcW w:w="892" w:type="pct"/>
            <w:tcBorders>
              <w:top w:val="nil"/>
              <w:left w:val="single" w:sz="4" w:space="0" w:color="auto"/>
              <w:bottom w:val="single" w:sz="4" w:space="0" w:color="auto"/>
              <w:right w:val="single" w:sz="4" w:space="0" w:color="auto"/>
            </w:tcBorders>
            <w:noWrap/>
            <w:vAlign w:val="bottom"/>
          </w:tcPr>
          <w:p w:rsidR="003606B8" w:rsidRDefault="003606B8" w:rsidP="001D2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0" w:firstLine="0"/>
              <w:rPr>
                <w:rFonts w:asciiTheme="minorEastAsia" w:eastAsiaTheme="minorEastAsia" w:hAnsiTheme="minorEastAsia"/>
                <w:sz w:val="21"/>
                <w:szCs w:val="24"/>
              </w:rPr>
            </w:pPr>
            <w:r>
              <w:rPr>
                <w:rFonts w:asciiTheme="minorEastAsia" w:eastAsiaTheme="minorEastAsia" w:hAnsiTheme="minorEastAsia" w:hint="eastAsia"/>
                <w:sz w:val="21"/>
                <w:szCs w:val="24"/>
              </w:rPr>
              <w:t>吸收存款</w:t>
            </w:r>
          </w:p>
        </w:tc>
        <w:tc>
          <w:tcPr>
            <w:tcW w:w="850" w:type="pct"/>
            <w:tcBorders>
              <w:top w:val="nil"/>
              <w:left w:val="nil"/>
              <w:bottom w:val="single" w:sz="4" w:space="0" w:color="000000"/>
              <w:right w:val="single" w:sz="4" w:space="0" w:color="000000"/>
            </w:tcBorders>
            <w:noWrap/>
            <w:vAlign w:val="center"/>
          </w:tcPr>
          <w:p w:rsidR="003606B8" w:rsidRDefault="003606B8" w:rsidP="001D2EC5">
            <w:pPr>
              <w:spacing w:line="360" w:lineRule="exact"/>
              <w:ind w:firstLineChars="0" w:firstLine="0"/>
              <w:jc w:val="center"/>
              <w:rPr>
                <w:rFonts w:asciiTheme="minorEastAsia" w:eastAsiaTheme="minorEastAsia" w:hAnsiTheme="minorEastAsia"/>
                <w:sz w:val="21"/>
                <w:szCs w:val="24"/>
              </w:rPr>
            </w:pPr>
            <w:r>
              <w:rPr>
                <w:rFonts w:asciiTheme="minorEastAsia" w:eastAsiaTheme="minorEastAsia" w:hAnsiTheme="minorEastAsia"/>
                <w:sz w:val="21"/>
                <w:szCs w:val="24"/>
              </w:rPr>
              <w:t>2,515,166.39</w:t>
            </w:r>
          </w:p>
        </w:tc>
        <w:tc>
          <w:tcPr>
            <w:tcW w:w="531" w:type="pct"/>
            <w:tcBorders>
              <w:top w:val="nil"/>
              <w:left w:val="nil"/>
              <w:bottom w:val="single" w:sz="4" w:space="0" w:color="auto"/>
              <w:right w:val="single" w:sz="4" w:space="0" w:color="auto"/>
            </w:tcBorders>
            <w:noWrap/>
            <w:vAlign w:val="center"/>
          </w:tcPr>
          <w:p w:rsidR="003606B8" w:rsidRDefault="003606B8" w:rsidP="001D2EC5">
            <w:pPr>
              <w:spacing w:line="360" w:lineRule="exact"/>
              <w:ind w:firstLineChars="0" w:firstLine="0"/>
              <w:jc w:val="center"/>
              <w:rPr>
                <w:rFonts w:asciiTheme="minorEastAsia" w:eastAsiaTheme="minorEastAsia" w:hAnsiTheme="minorEastAsia"/>
                <w:sz w:val="21"/>
                <w:szCs w:val="24"/>
              </w:rPr>
            </w:pPr>
            <w:r>
              <w:rPr>
                <w:rFonts w:asciiTheme="minorEastAsia" w:eastAsiaTheme="minorEastAsia" w:hAnsiTheme="minorEastAsia"/>
                <w:sz w:val="21"/>
                <w:szCs w:val="24"/>
              </w:rPr>
              <w:t>9</w:t>
            </w:r>
            <w:r>
              <w:rPr>
                <w:rFonts w:asciiTheme="minorEastAsia" w:eastAsiaTheme="minorEastAsia" w:hAnsiTheme="minorEastAsia" w:hint="eastAsia"/>
                <w:sz w:val="21"/>
                <w:szCs w:val="24"/>
              </w:rPr>
              <w:t>7.03</w:t>
            </w:r>
            <w:r>
              <w:rPr>
                <w:rFonts w:asciiTheme="minorEastAsia" w:eastAsiaTheme="minorEastAsia" w:hAnsiTheme="minorEastAsia"/>
                <w:sz w:val="21"/>
                <w:szCs w:val="24"/>
              </w:rPr>
              <w:t>%</w:t>
            </w:r>
          </w:p>
        </w:tc>
        <w:tc>
          <w:tcPr>
            <w:tcW w:w="833" w:type="pct"/>
            <w:tcBorders>
              <w:top w:val="nil"/>
              <w:left w:val="nil"/>
              <w:bottom w:val="single" w:sz="4" w:space="0" w:color="000000"/>
              <w:right w:val="single" w:sz="4" w:space="0" w:color="000000"/>
            </w:tcBorders>
            <w:noWrap/>
            <w:vAlign w:val="center"/>
          </w:tcPr>
          <w:p w:rsidR="003606B8" w:rsidRDefault="003606B8" w:rsidP="001D2EC5">
            <w:pPr>
              <w:spacing w:line="360" w:lineRule="exact"/>
              <w:ind w:firstLineChars="0" w:firstLine="0"/>
              <w:jc w:val="center"/>
              <w:rPr>
                <w:rFonts w:asciiTheme="minorEastAsia" w:eastAsiaTheme="minorEastAsia" w:hAnsiTheme="minorEastAsia"/>
                <w:sz w:val="21"/>
                <w:szCs w:val="24"/>
              </w:rPr>
            </w:pPr>
            <w:r>
              <w:rPr>
                <w:rFonts w:asciiTheme="minorEastAsia" w:eastAsiaTheme="minorEastAsia" w:hAnsiTheme="minorEastAsia"/>
                <w:sz w:val="21"/>
                <w:szCs w:val="24"/>
              </w:rPr>
              <w:t>2,452,265.96</w:t>
            </w:r>
          </w:p>
        </w:tc>
        <w:tc>
          <w:tcPr>
            <w:tcW w:w="531" w:type="pct"/>
            <w:tcBorders>
              <w:top w:val="nil"/>
              <w:left w:val="nil"/>
              <w:bottom w:val="single" w:sz="4" w:space="0" w:color="auto"/>
              <w:right w:val="single" w:sz="4" w:space="0" w:color="auto"/>
            </w:tcBorders>
            <w:noWrap/>
            <w:vAlign w:val="center"/>
          </w:tcPr>
          <w:p w:rsidR="003606B8" w:rsidRDefault="003606B8" w:rsidP="001D2EC5">
            <w:pPr>
              <w:spacing w:line="360" w:lineRule="exact"/>
              <w:ind w:firstLineChars="0" w:firstLine="0"/>
              <w:jc w:val="center"/>
              <w:rPr>
                <w:rFonts w:asciiTheme="minorEastAsia" w:eastAsiaTheme="minorEastAsia" w:hAnsiTheme="minorEastAsia"/>
                <w:sz w:val="21"/>
                <w:szCs w:val="24"/>
              </w:rPr>
            </w:pPr>
            <w:r>
              <w:rPr>
                <w:rFonts w:asciiTheme="minorEastAsia" w:eastAsiaTheme="minorEastAsia" w:hAnsiTheme="minorEastAsia"/>
                <w:sz w:val="21"/>
                <w:szCs w:val="24"/>
              </w:rPr>
              <w:t>97.05%</w:t>
            </w:r>
          </w:p>
        </w:tc>
        <w:tc>
          <w:tcPr>
            <w:tcW w:w="833" w:type="pct"/>
            <w:tcBorders>
              <w:top w:val="nil"/>
              <w:left w:val="nil"/>
              <w:bottom w:val="single" w:sz="4" w:space="0" w:color="000000"/>
              <w:right w:val="single" w:sz="4" w:space="0" w:color="000000"/>
            </w:tcBorders>
            <w:noWrap/>
            <w:vAlign w:val="center"/>
          </w:tcPr>
          <w:p w:rsidR="003606B8" w:rsidRDefault="003606B8" w:rsidP="001D2EC5">
            <w:pPr>
              <w:spacing w:line="360" w:lineRule="exact"/>
              <w:ind w:firstLineChars="0" w:firstLine="0"/>
              <w:jc w:val="center"/>
              <w:rPr>
                <w:rFonts w:asciiTheme="minorEastAsia" w:eastAsiaTheme="minorEastAsia" w:hAnsiTheme="minorEastAsia"/>
                <w:sz w:val="21"/>
                <w:szCs w:val="24"/>
              </w:rPr>
            </w:pPr>
            <w:r>
              <w:rPr>
                <w:rFonts w:asciiTheme="minorEastAsia" w:eastAsiaTheme="minorEastAsia" w:hAnsiTheme="minorEastAsia"/>
                <w:sz w:val="21"/>
                <w:szCs w:val="24"/>
              </w:rPr>
              <w:t>2,392,346.55</w:t>
            </w:r>
          </w:p>
        </w:tc>
        <w:tc>
          <w:tcPr>
            <w:tcW w:w="530" w:type="pct"/>
            <w:tcBorders>
              <w:top w:val="nil"/>
              <w:left w:val="nil"/>
              <w:bottom w:val="single" w:sz="4" w:space="0" w:color="auto"/>
              <w:right w:val="single" w:sz="4" w:space="0" w:color="auto"/>
            </w:tcBorders>
            <w:noWrap/>
            <w:vAlign w:val="center"/>
          </w:tcPr>
          <w:p w:rsidR="003606B8" w:rsidRDefault="003606B8" w:rsidP="001D2EC5">
            <w:pPr>
              <w:spacing w:line="360" w:lineRule="exact"/>
              <w:ind w:firstLineChars="0" w:firstLine="0"/>
              <w:jc w:val="center"/>
              <w:rPr>
                <w:rFonts w:asciiTheme="minorEastAsia" w:eastAsiaTheme="minorEastAsia" w:hAnsiTheme="minorEastAsia"/>
                <w:sz w:val="21"/>
                <w:szCs w:val="24"/>
              </w:rPr>
            </w:pPr>
            <w:r>
              <w:rPr>
                <w:rFonts w:asciiTheme="minorEastAsia" w:eastAsiaTheme="minorEastAsia" w:hAnsiTheme="minorEastAsia"/>
                <w:sz w:val="21"/>
                <w:szCs w:val="24"/>
              </w:rPr>
              <w:t>96.42%</w:t>
            </w:r>
          </w:p>
        </w:tc>
      </w:tr>
      <w:tr w:rsidR="003606B8" w:rsidTr="001D2EC5">
        <w:trPr>
          <w:trHeight w:val="340"/>
          <w:jc w:val="center"/>
        </w:trPr>
        <w:tc>
          <w:tcPr>
            <w:tcW w:w="892" w:type="pct"/>
            <w:tcBorders>
              <w:top w:val="nil"/>
              <w:left w:val="single" w:sz="4" w:space="0" w:color="auto"/>
              <w:bottom w:val="single" w:sz="4" w:space="0" w:color="auto"/>
              <w:right w:val="single" w:sz="4" w:space="0" w:color="auto"/>
            </w:tcBorders>
            <w:noWrap/>
            <w:vAlign w:val="bottom"/>
          </w:tcPr>
          <w:p w:rsidR="003606B8" w:rsidRDefault="003606B8" w:rsidP="001D2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0" w:firstLine="0"/>
              <w:rPr>
                <w:rFonts w:asciiTheme="minorEastAsia" w:eastAsiaTheme="minorEastAsia" w:hAnsiTheme="minorEastAsia"/>
                <w:sz w:val="21"/>
                <w:szCs w:val="24"/>
              </w:rPr>
            </w:pPr>
            <w:r>
              <w:rPr>
                <w:rFonts w:asciiTheme="minorEastAsia" w:eastAsiaTheme="minorEastAsia" w:hAnsiTheme="minorEastAsia" w:hint="eastAsia"/>
                <w:sz w:val="21"/>
                <w:szCs w:val="24"/>
              </w:rPr>
              <w:t>其他负债</w:t>
            </w:r>
          </w:p>
        </w:tc>
        <w:tc>
          <w:tcPr>
            <w:tcW w:w="850" w:type="pct"/>
            <w:tcBorders>
              <w:top w:val="nil"/>
              <w:left w:val="nil"/>
              <w:bottom w:val="single" w:sz="4" w:space="0" w:color="000000"/>
              <w:right w:val="single" w:sz="4" w:space="0" w:color="000000"/>
            </w:tcBorders>
            <w:noWrap/>
            <w:vAlign w:val="center"/>
          </w:tcPr>
          <w:p w:rsidR="003606B8" w:rsidRDefault="003606B8" w:rsidP="001D2EC5">
            <w:pPr>
              <w:spacing w:line="360" w:lineRule="exact"/>
              <w:ind w:firstLineChars="0" w:firstLine="0"/>
              <w:jc w:val="center"/>
              <w:rPr>
                <w:rFonts w:asciiTheme="minorEastAsia" w:eastAsiaTheme="minorEastAsia" w:hAnsiTheme="minorEastAsia"/>
                <w:sz w:val="21"/>
                <w:szCs w:val="24"/>
              </w:rPr>
            </w:pPr>
            <w:r>
              <w:rPr>
                <w:rFonts w:asciiTheme="minorEastAsia" w:eastAsiaTheme="minorEastAsia" w:hAnsiTheme="minorEastAsia"/>
                <w:sz w:val="21"/>
                <w:szCs w:val="24"/>
              </w:rPr>
              <w:t>77,011.81</w:t>
            </w:r>
          </w:p>
        </w:tc>
        <w:tc>
          <w:tcPr>
            <w:tcW w:w="531" w:type="pct"/>
            <w:tcBorders>
              <w:top w:val="nil"/>
              <w:left w:val="nil"/>
              <w:bottom w:val="single" w:sz="4" w:space="0" w:color="auto"/>
              <w:right w:val="single" w:sz="4" w:space="0" w:color="auto"/>
            </w:tcBorders>
            <w:noWrap/>
            <w:vAlign w:val="center"/>
          </w:tcPr>
          <w:p w:rsidR="003606B8" w:rsidRDefault="003606B8" w:rsidP="001D2EC5">
            <w:pPr>
              <w:spacing w:line="360" w:lineRule="exact"/>
              <w:ind w:firstLineChars="0" w:firstLine="0"/>
              <w:jc w:val="center"/>
              <w:rPr>
                <w:rFonts w:asciiTheme="minorEastAsia" w:eastAsiaTheme="minorEastAsia" w:hAnsiTheme="minorEastAsia"/>
                <w:sz w:val="21"/>
                <w:szCs w:val="24"/>
              </w:rPr>
            </w:pPr>
            <w:r>
              <w:rPr>
                <w:rFonts w:asciiTheme="minorEastAsia" w:eastAsiaTheme="minorEastAsia" w:hAnsiTheme="minorEastAsia" w:hint="eastAsia"/>
                <w:sz w:val="21"/>
                <w:szCs w:val="24"/>
              </w:rPr>
              <w:t>2.97</w:t>
            </w:r>
            <w:r>
              <w:rPr>
                <w:rFonts w:asciiTheme="minorEastAsia" w:eastAsiaTheme="minorEastAsia" w:hAnsiTheme="minorEastAsia"/>
                <w:sz w:val="21"/>
                <w:szCs w:val="24"/>
              </w:rPr>
              <w:t>%</w:t>
            </w:r>
          </w:p>
        </w:tc>
        <w:tc>
          <w:tcPr>
            <w:tcW w:w="833" w:type="pct"/>
            <w:tcBorders>
              <w:top w:val="nil"/>
              <w:left w:val="nil"/>
              <w:bottom w:val="single" w:sz="4" w:space="0" w:color="000000"/>
              <w:right w:val="single" w:sz="4" w:space="0" w:color="000000"/>
            </w:tcBorders>
            <w:noWrap/>
            <w:vAlign w:val="center"/>
          </w:tcPr>
          <w:p w:rsidR="003606B8" w:rsidRDefault="003606B8" w:rsidP="001D2EC5">
            <w:pPr>
              <w:spacing w:line="360" w:lineRule="exact"/>
              <w:ind w:firstLineChars="0" w:firstLine="0"/>
              <w:jc w:val="center"/>
              <w:rPr>
                <w:rFonts w:asciiTheme="minorEastAsia" w:eastAsiaTheme="minorEastAsia" w:hAnsiTheme="minorEastAsia"/>
                <w:sz w:val="21"/>
                <w:szCs w:val="24"/>
              </w:rPr>
            </w:pPr>
            <w:r>
              <w:rPr>
                <w:rFonts w:asciiTheme="minorEastAsia" w:eastAsiaTheme="minorEastAsia" w:hAnsiTheme="minorEastAsia"/>
                <w:sz w:val="21"/>
                <w:szCs w:val="24"/>
              </w:rPr>
              <w:t>74,524.66</w:t>
            </w:r>
          </w:p>
        </w:tc>
        <w:tc>
          <w:tcPr>
            <w:tcW w:w="531" w:type="pct"/>
            <w:tcBorders>
              <w:top w:val="nil"/>
              <w:left w:val="nil"/>
              <w:bottom w:val="single" w:sz="4" w:space="0" w:color="auto"/>
              <w:right w:val="single" w:sz="4" w:space="0" w:color="auto"/>
            </w:tcBorders>
            <w:noWrap/>
            <w:vAlign w:val="center"/>
          </w:tcPr>
          <w:p w:rsidR="003606B8" w:rsidRDefault="003606B8" w:rsidP="001D2EC5">
            <w:pPr>
              <w:spacing w:line="360" w:lineRule="exact"/>
              <w:ind w:firstLineChars="0" w:firstLine="0"/>
              <w:jc w:val="center"/>
              <w:rPr>
                <w:rFonts w:asciiTheme="minorEastAsia" w:eastAsiaTheme="minorEastAsia" w:hAnsiTheme="minorEastAsia"/>
                <w:sz w:val="21"/>
                <w:szCs w:val="24"/>
              </w:rPr>
            </w:pPr>
            <w:r>
              <w:rPr>
                <w:rFonts w:asciiTheme="minorEastAsia" w:eastAsiaTheme="minorEastAsia" w:hAnsiTheme="minorEastAsia"/>
                <w:sz w:val="21"/>
                <w:szCs w:val="24"/>
              </w:rPr>
              <w:t>2.95%</w:t>
            </w:r>
          </w:p>
        </w:tc>
        <w:tc>
          <w:tcPr>
            <w:tcW w:w="833" w:type="pct"/>
            <w:tcBorders>
              <w:top w:val="nil"/>
              <w:left w:val="nil"/>
              <w:bottom w:val="single" w:sz="4" w:space="0" w:color="000000"/>
              <w:right w:val="single" w:sz="4" w:space="0" w:color="000000"/>
            </w:tcBorders>
            <w:noWrap/>
            <w:vAlign w:val="center"/>
          </w:tcPr>
          <w:p w:rsidR="003606B8" w:rsidRDefault="003606B8" w:rsidP="001D2EC5">
            <w:pPr>
              <w:spacing w:line="360" w:lineRule="exact"/>
              <w:ind w:firstLineChars="0" w:firstLine="0"/>
              <w:jc w:val="center"/>
              <w:rPr>
                <w:rFonts w:asciiTheme="minorEastAsia" w:eastAsiaTheme="minorEastAsia" w:hAnsiTheme="minorEastAsia"/>
                <w:sz w:val="21"/>
                <w:szCs w:val="24"/>
              </w:rPr>
            </w:pPr>
            <w:r>
              <w:rPr>
                <w:rFonts w:asciiTheme="minorEastAsia" w:eastAsiaTheme="minorEastAsia" w:hAnsiTheme="minorEastAsia"/>
                <w:sz w:val="21"/>
                <w:szCs w:val="24"/>
              </w:rPr>
              <w:t>88,821.48</w:t>
            </w:r>
          </w:p>
        </w:tc>
        <w:tc>
          <w:tcPr>
            <w:tcW w:w="530" w:type="pct"/>
            <w:tcBorders>
              <w:top w:val="nil"/>
              <w:left w:val="nil"/>
              <w:bottom w:val="single" w:sz="4" w:space="0" w:color="auto"/>
              <w:right w:val="single" w:sz="4" w:space="0" w:color="auto"/>
            </w:tcBorders>
            <w:noWrap/>
            <w:vAlign w:val="center"/>
          </w:tcPr>
          <w:p w:rsidR="003606B8" w:rsidRDefault="003606B8" w:rsidP="001D2EC5">
            <w:pPr>
              <w:spacing w:line="360" w:lineRule="exact"/>
              <w:ind w:firstLineChars="0" w:firstLine="0"/>
              <w:jc w:val="center"/>
              <w:rPr>
                <w:rFonts w:asciiTheme="minorEastAsia" w:eastAsiaTheme="minorEastAsia" w:hAnsiTheme="minorEastAsia"/>
                <w:sz w:val="21"/>
                <w:szCs w:val="24"/>
              </w:rPr>
            </w:pPr>
            <w:r>
              <w:rPr>
                <w:rFonts w:asciiTheme="minorEastAsia" w:eastAsiaTheme="minorEastAsia" w:hAnsiTheme="minorEastAsia"/>
                <w:sz w:val="21"/>
                <w:szCs w:val="24"/>
              </w:rPr>
              <w:t>3.58%</w:t>
            </w:r>
          </w:p>
        </w:tc>
      </w:tr>
      <w:tr w:rsidR="003606B8" w:rsidTr="001D2EC5">
        <w:trPr>
          <w:trHeight w:val="340"/>
          <w:jc w:val="center"/>
        </w:trPr>
        <w:tc>
          <w:tcPr>
            <w:tcW w:w="892" w:type="pct"/>
            <w:tcBorders>
              <w:top w:val="nil"/>
              <w:left w:val="single" w:sz="4" w:space="0" w:color="auto"/>
              <w:bottom w:val="single" w:sz="4" w:space="0" w:color="auto"/>
              <w:right w:val="single" w:sz="4" w:space="0" w:color="auto"/>
            </w:tcBorders>
            <w:noWrap/>
            <w:vAlign w:val="bottom"/>
          </w:tcPr>
          <w:p w:rsidR="003606B8" w:rsidRDefault="003606B8" w:rsidP="001D2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0" w:firstLine="0"/>
              <w:rPr>
                <w:rFonts w:asciiTheme="minorEastAsia" w:eastAsiaTheme="minorEastAsia" w:hAnsiTheme="minorEastAsia"/>
                <w:sz w:val="21"/>
                <w:szCs w:val="24"/>
              </w:rPr>
            </w:pPr>
            <w:r>
              <w:rPr>
                <w:rFonts w:asciiTheme="minorEastAsia" w:eastAsiaTheme="minorEastAsia" w:hAnsiTheme="minorEastAsia" w:hint="eastAsia"/>
                <w:sz w:val="21"/>
                <w:szCs w:val="24"/>
              </w:rPr>
              <w:t>负债总额</w:t>
            </w:r>
          </w:p>
        </w:tc>
        <w:tc>
          <w:tcPr>
            <w:tcW w:w="850" w:type="pct"/>
            <w:tcBorders>
              <w:top w:val="nil"/>
              <w:left w:val="nil"/>
              <w:bottom w:val="single" w:sz="4" w:space="0" w:color="000000"/>
              <w:right w:val="single" w:sz="4" w:space="0" w:color="000000"/>
            </w:tcBorders>
            <w:noWrap/>
            <w:vAlign w:val="center"/>
          </w:tcPr>
          <w:p w:rsidR="003606B8" w:rsidRDefault="003606B8" w:rsidP="001D2EC5">
            <w:pPr>
              <w:spacing w:line="360" w:lineRule="exact"/>
              <w:ind w:firstLineChars="0" w:firstLine="0"/>
              <w:jc w:val="center"/>
              <w:rPr>
                <w:rFonts w:asciiTheme="minorEastAsia" w:eastAsiaTheme="minorEastAsia" w:hAnsiTheme="minorEastAsia"/>
                <w:sz w:val="21"/>
                <w:szCs w:val="24"/>
              </w:rPr>
            </w:pPr>
            <w:r>
              <w:rPr>
                <w:rFonts w:asciiTheme="minorEastAsia" w:eastAsiaTheme="minorEastAsia" w:hAnsiTheme="minorEastAsia"/>
                <w:sz w:val="21"/>
                <w:szCs w:val="24"/>
              </w:rPr>
              <w:t>2,592,178.20</w:t>
            </w:r>
          </w:p>
        </w:tc>
        <w:tc>
          <w:tcPr>
            <w:tcW w:w="531" w:type="pct"/>
            <w:tcBorders>
              <w:top w:val="nil"/>
              <w:left w:val="nil"/>
              <w:bottom w:val="single" w:sz="4" w:space="0" w:color="auto"/>
              <w:right w:val="single" w:sz="4" w:space="0" w:color="auto"/>
            </w:tcBorders>
            <w:noWrap/>
            <w:vAlign w:val="center"/>
          </w:tcPr>
          <w:p w:rsidR="003606B8" w:rsidRDefault="003606B8" w:rsidP="001D2EC5">
            <w:pPr>
              <w:spacing w:line="360" w:lineRule="exact"/>
              <w:ind w:firstLineChars="0" w:firstLine="0"/>
              <w:jc w:val="center"/>
              <w:rPr>
                <w:rFonts w:asciiTheme="minorEastAsia" w:eastAsiaTheme="minorEastAsia" w:hAnsiTheme="minorEastAsia"/>
                <w:sz w:val="21"/>
                <w:szCs w:val="24"/>
              </w:rPr>
            </w:pPr>
            <w:r>
              <w:rPr>
                <w:rFonts w:asciiTheme="minorEastAsia" w:eastAsiaTheme="minorEastAsia" w:hAnsiTheme="minorEastAsia"/>
                <w:sz w:val="21"/>
                <w:szCs w:val="24"/>
              </w:rPr>
              <w:t>100%</w:t>
            </w:r>
          </w:p>
        </w:tc>
        <w:tc>
          <w:tcPr>
            <w:tcW w:w="833" w:type="pct"/>
            <w:tcBorders>
              <w:top w:val="nil"/>
              <w:left w:val="nil"/>
              <w:bottom w:val="single" w:sz="4" w:space="0" w:color="000000"/>
              <w:right w:val="single" w:sz="4" w:space="0" w:color="000000"/>
            </w:tcBorders>
            <w:noWrap/>
            <w:vAlign w:val="center"/>
          </w:tcPr>
          <w:p w:rsidR="003606B8" w:rsidRDefault="003606B8" w:rsidP="001D2EC5">
            <w:pPr>
              <w:spacing w:line="360" w:lineRule="exact"/>
              <w:ind w:firstLineChars="0" w:firstLine="0"/>
              <w:jc w:val="center"/>
              <w:rPr>
                <w:rFonts w:asciiTheme="minorEastAsia" w:eastAsiaTheme="minorEastAsia" w:hAnsiTheme="minorEastAsia"/>
                <w:sz w:val="21"/>
                <w:szCs w:val="24"/>
              </w:rPr>
            </w:pPr>
            <w:r>
              <w:rPr>
                <w:rFonts w:asciiTheme="minorEastAsia" w:eastAsiaTheme="minorEastAsia" w:hAnsiTheme="minorEastAsia"/>
                <w:sz w:val="21"/>
                <w:szCs w:val="24"/>
              </w:rPr>
              <w:t>2,526,790.62</w:t>
            </w:r>
          </w:p>
        </w:tc>
        <w:tc>
          <w:tcPr>
            <w:tcW w:w="531" w:type="pct"/>
            <w:tcBorders>
              <w:top w:val="nil"/>
              <w:left w:val="nil"/>
              <w:bottom w:val="single" w:sz="4" w:space="0" w:color="auto"/>
              <w:right w:val="single" w:sz="4" w:space="0" w:color="auto"/>
            </w:tcBorders>
            <w:noWrap/>
            <w:vAlign w:val="center"/>
          </w:tcPr>
          <w:p w:rsidR="003606B8" w:rsidRDefault="003606B8" w:rsidP="001D2EC5">
            <w:pPr>
              <w:spacing w:line="360" w:lineRule="exact"/>
              <w:ind w:firstLineChars="0" w:firstLine="0"/>
              <w:jc w:val="center"/>
              <w:rPr>
                <w:rFonts w:asciiTheme="minorEastAsia" w:eastAsiaTheme="minorEastAsia" w:hAnsiTheme="minorEastAsia"/>
                <w:sz w:val="21"/>
                <w:szCs w:val="24"/>
              </w:rPr>
            </w:pPr>
            <w:r>
              <w:rPr>
                <w:rFonts w:asciiTheme="minorEastAsia" w:eastAsiaTheme="minorEastAsia" w:hAnsiTheme="minorEastAsia"/>
                <w:sz w:val="21"/>
                <w:szCs w:val="24"/>
              </w:rPr>
              <w:t>100%</w:t>
            </w:r>
          </w:p>
        </w:tc>
        <w:tc>
          <w:tcPr>
            <w:tcW w:w="833" w:type="pct"/>
            <w:tcBorders>
              <w:top w:val="nil"/>
              <w:left w:val="nil"/>
              <w:bottom w:val="single" w:sz="4" w:space="0" w:color="000000"/>
              <w:right w:val="single" w:sz="4" w:space="0" w:color="000000"/>
            </w:tcBorders>
            <w:noWrap/>
            <w:vAlign w:val="center"/>
          </w:tcPr>
          <w:p w:rsidR="003606B8" w:rsidRDefault="003606B8" w:rsidP="001D2EC5">
            <w:pPr>
              <w:spacing w:line="360" w:lineRule="exact"/>
              <w:ind w:firstLineChars="0" w:firstLine="0"/>
              <w:jc w:val="center"/>
              <w:rPr>
                <w:rFonts w:asciiTheme="minorEastAsia" w:eastAsiaTheme="minorEastAsia" w:hAnsiTheme="minorEastAsia"/>
                <w:sz w:val="21"/>
                <w:szCs w:val="24"/>
              </w:rPr>
            </w:pPr>
            <w:r>
              <w:rPr>
                <w:rFonts w:asciiTheme="minorEastAsia" w:eastAsiaTheme="minorEastAsia" w:hAnsiTheme="minorEastAsia"/>
                <w:sz w:val="21"/>
                <w:szCs w:val="24"/>
              </w:rPr>
              <w:t>2,481,168.03</w:t>
            </w:r>
          </w:p>
        </w:tc>
        <w:tc>
          <w:tcPr>
            <w:tcW w:w="530" w:type="pct"/>
            <w:tcBorders>
              <w:top w:val="nil"/>
              <w:left w:val="nil"/>
              <w:bottom w:val="single" w:sz="4" w:space="0" w:color="auto"/>
              <w:right w:val="single" w:sz="4" w:space="0" w:color="auto"/>
            </w:tcBorders>
            <w:noWrap/>
            <w:vAlign w:val="center"/>
          </w:tcPr>
          <w:p w:rsidR="003606B8" w:rsidRDefault="003606B8" w:rsidP="001D2EC5">
            <w:pPr>
              <w:spacing w:line="360" w:lineRule="exact"/>
              <w:ind w:firstLineChars="0" w:firstLine="0"/>
              <w:jc w:val="center"/>
              <w:rPr>
                <w:rFonts w:asciiTheme="minorEastAsia" w:eastAsiaTheme="minorEastAsia" w:hAnsiTheme="minorEastAsia"/>
                <w:sz w:val="21"/>
                <w:szCs w:val="24"/>
              </w:rPr>
            </w:pPr>
            <w:r>
              <w:rPr>
                <w:rFonts w:asciiTheme="minorEastAsia" w:eastAsiaTheme="minorEastAsia" w:hAnsiTheme="minorEastAsia"/>
                <w:sz w:val="21"/>
                <w:szCs w:val="24"/>
              </w:rPr>
              <w:t>100%</w:t>
            </w:r>
          </w:p>
        </w:tc>
      </w:tr>
    </w:tbl>
    <w:p w:rsidR="003606B8" w:rsidRDefault="003606B8" w:rsidP="0036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50" w:before="156" w:line="400" w:lineRule="exact"/>
        <w:ind w:firstLineChars="0" w:firstLine="0"/>
        <w:rPr>
          <w:rFonts w:asciiTheme="minorEastAsia" w:eastAsiaTheme="minorEastAsia" w:hAnsiTheme="minorEastAsia" w:cs="宋体"/>
          <w:b/>
          <w:kern w:val="0"/>
          <w:sz w:val="24"/>
          <w:szCs w:val="24"/>
        </w:rPr>
      </w:pPr>
      <w:r>
        <w:rPr>
          <w:rFonts w:asciiTheme="minorEastAsia" w:eastAsiaTheme="minorEastAsia" w:hAnsiTheme="minorEastAsia" w:cs="宋体"/>
          <w:b/>
          <w:kern w:val="0"/>
          <w:sz w:val="24"/>
          <w:szCs w:val="24"/>
        </w:rPr>
        <w:t>1.</w:t>
      </w:r>
      <w:r>
        <w:rPr>
          <w:rFonts w:asciiTheme="minorEastAsia" w:eastAsiaTheme="minorEastAsia" w:hAnsiTheme="minorEastAsia" w:cs="宋体" w:hint="eastAsia"/>
          <w:b/>
          <w:kern w:val="0"/>
          <w:sz w:val="24"/>
          <w:szCs w:val="24"/>
        </w:rPr>
        <w:t>各项存款</w:t>
      </w:r>
    </w:p>
    <w:p w:rsidR="003606B8" w:rsidRDefault="003606B8" w:rsidP="0036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480"/>
        <w:rPr>
          <w:rFonts w:asciiTheme="minorEastAsia" w:eastAsiaTheme="minorEastAsia" w:hAnsiTheme="minorEastAsia" w:cs="宋体"/>
          <w:b/>
          <w:kern w:val="0"/>
          <w:sz w:val="24"/>
          <w:szCs w:val="24"/>
        </w:rPr>
      </w:pPr>
      <w:r>
        <w:rPr>
          <w:rFonts w:asciiTheme="minorEastAsia" w:eastAsiaTheme="minorEastAsia" w:hAnsiTheme="minorEastAsia" w:cs="宋体" w:hint="eastAsia"/>
          <w:kern w:val="0"/>
          <w:sz w:val="24"/>
          <w:szCs w:val="24"/>
        </w:rPr>
        <w:t>截至报告期末，本行各项存款余额251.52亿元，比年初增加6.29亿元，增长2.56</w:t>
      </w:r>
      <w:r>
        <w:rPr>
          <w:rFonts w:asciiTheme="minorEastAsia" w:eastAsiaTheme="minorEastAsia" w:hAnsiTheme="minorEastAsia" w:cs="宋体"/>
          <w:kern w:val="0"/>
          <w:sz w:val="24"/>
          <w:szCs w:val="24"/>
        </w:rPr>
        <w:t>%</w:t>
      </w:r>
      <w:r>
        <w:rPr>
          <w:rFonts w:asciiTheme="minorEastAsia" w:eastAsiaTheme="minorEastAsia" w:hAnsiTheme="minorEastAsia" w:cs="宋体" w:hint="eastAsia"/>
          <w:kern w:val="0"/>
          <w:sz w:val="24"/>
          <w:szCs w:val="24"/>
        </w:rPr>
        <w:t>，占本行负债总额的97.03</w:t>
      </w:r>
      <w:r>
        <w:rPr>
          <w:rFonts w:asciiTheme="minorEastAsia" w:eastAsiaTheme="minorEastAsia" w:hAnsiTheme="minorEastAsia" w:cs="宋体"/>
          <w:kern w:val="0"/>
          <w:sz w:val="24"/>
          <w:szCs w:val="24"/>
        </w:rPr>
        <w:t>%</w:t>
      </w:r>
      <w:r>
        <w:rPr>
          <w:rFonts w:asciiTheme="minorEastAsia" w:eastAsiaTheme="minorEastAsia" w:hAnsiTheme="minorEastAsia" w:cs="宋体" w:hint="eastAsia"/>
          <w:kern w:val="0"/>
          <w:sz w:val="24"/>
          <w:szCs w:val="24"/>
        </w:rPr>
        <w:t>，为本行的主要资金来源。其中，单位存款占存款总额的比</w:t>
      </w:r>
      <w:r>
        <w:rPr>
          <w:rFonts w:asciiTheme="minorEastAsia" w:eastAsiaTheme="minorEastAsia" w:hAnsiTheme="minorEastAsia" w:cs="宋体" w:hint="eastAsia"/>
          <w:kern w:val="0"/>
          <w:sz w:val="24"/>
          <w:szCs w:val="24"/>
        </w:rPr>
        <w:lastRenderedPageBreak/>
        <w:t>例为6.08</w:t>
      </w:r>
      <w:r>
        <w:rPr>
          <w:rFonts w:asciiTheme="minorEastAsia" w:eastAsiaTheme="minorEastAsia" w:hAnsiTheme="minorEastAsia" w:cs="宋体"/>
          <w:kern w:val="0"/>
          <w:sz w:val="24"/>
          <w:szCs w:val="24"/>
        </w:rPr>
        <w:t>%</w:t>
      </w:r>
      <w:r>
        <w:rPr>
          <w:rFonts w:asciiTheme="minorEastAsia" w:eastAsiaTheme="minorEastAsia" w:hAnsiTheme="minorEastAsia" w:cs="宋体" w:hint="eastAsia"/>
          <w:kern w:val="0"/>
          <w:sz w:val="24"/>
          <w:szCs w:val="24"/>
        </w:rPr>
        <w:t>，比年初下降0.78个百分点；储蓄存款占存款总额的比例为</w:t>
      </w:r>
      <w:r>
        <w:rPr>
          <w:rFonts w:asciiTheme="minorEastAsia" w:eastAsiaTheme="minorEastAsia" w:hAnsiTheme="minorEastAsia" w:cs="宋体"/>
          <w:kern w:val="0"/>
          <w:sz w:val="24"/>
          <w:szCs w:val="24"/>
        </w:rPr>
        <w:t>9</w:t>
      </w:r>
      <w:r>
        <w:rPr>
          <w:rFonts w:asciiTheme="minorEastAsia" w:eastAsiaTheme="minorEastAsia" w:hAnsiTheme="minorEastAsia" w:cs="宋体" w:hint="eastAsia"/>
          <w:kern w:val="0"/>
          <w:sz w:val="24"/>
          <w:szCs w:val="24"/>
        </w:rPr>
        <w:t>3.91</w:t>
      </w:r>
      <w:r>
        <w:rPr>
          <w:rFonts w:asciiTheme="minorEastAsia" w:eastAsiaTheme="minorEastAsia" w:hAnsiTheme="minorEastAsia" w:cs="宋体"/>
          <w:kern w:val="0"/>
          <w:sz w:val="24"/>
          <w:szCs w:val="24"/>
        </w:rPr>
        <w:t>%</w:t>
      </w:r>
      <w:r>
        <w:rPr>
          <w:rFonts w:asciiTheme="minorEastAsia" w:eastAsiaTheme="minorEastAsia" w:hAnsiTheme="minorEastAsia" w:cs="宋体" w:hint="eastAsia"/>
          <w:kern w:val="0"/>
          <w:sz w:val="24"/>
          <w:szCs w:val="24"/>
        </w:rPr>
        <w:t>，比年初上升0.77个百分点。</w:t>
      </w:r>
    </w:p>
    <w:p w:rsidR="003606B8" w:rsidRDefault="003606B8" w:rsidP="0036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0" w:firstLine="0"/>
        <w:jc w:val="righ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1"/>
          <w:szCs w:val="21"/>
        </w:rPr>
        <w:t>单位：人民币万元</w:t>
      </w:r>
    </w:p>
    <w:tbl>
      <w:tblPr>
        <w:tblW w:w="4998" w:type="pct"/>
        <w:jc w:val="center"/>
        <w:tblLook w:val="04A0" w:firstRow="1" w:lastRow="0" w:firstColumn="1" w:lastColumn="0" w:noHBand="0" w:noVBand="1"/>
      </w:tblPr>
      <w:tblGrid>
        <w:gridCol w:w="1198"/>
        <w:gridCol w:w="1708"/>
        <w:gridCol w:w="937"/>
        <w:gridCol w:w="1657"/>
        <w:gridCol w:w="937"/>
        <w:gridCol w:w="1657"/>
        <w:gridCol w:w="1019"/>
      </w:tblGrid>
      <w:tr w:rsidR="003606B8" w:rsidTr="001D2EC5">
        <w:trPr>
          <w:trHeight w:val="397"/>
          <w:jc w:val="center"/>
        </w:trPr>
        <w:tc>
          <w:tcPr>
            <w:tcW w:w="658" w:type="pct"/>
            <w:vMerge w:val="restart"/>
            <w:tcBorders>
              <w:top w:val="single" w:sz="4" w:space="0" w:color="auto"/>
              <w:left w:val="single" w:sz="4" w:space="0" w:color="auto"/>
              <w:bottom w:val="single" w:sz="4" w:space="0" w:color="auto"/>
              <w:right w:val="single" w:sz="4" w:space="0" w:color="auto"/>
            </w:tcBorders>
            <w:noWrap/>
            <w:vAlign w:val="center"/>
          </w:tcPr>
          <w:p w:rsidR="003606B8" w:rsidRDefault="003606B8" w:rsidP="001D2EC5">
            <w:pPr>
              <w:spacing w:line="360" w:lineRule="exact"/>
              <w:ind w:firstLineChars="0" w:firstLine="0"/>
              <w:jc w:val="center"/>
              <w:rPr>
                <w:rFonts w:asciiTheme="minorEastAsia" w:eastAsiaTheme="minorEastAsia" w:hAnsiTheme="minorEastAsia" w:cs="宋体"/>
                <w:b/>
                <w:kern w:val="0"/>
                <w:sz w:val="21"/>
                <w:szCs w:val="21"/>
              </w:rPr>
            </w:pPr>
            <w:r>
              <w:rPr>
                <w:rFonts w:asciiTheme="minorEastAsia" w:eastAsiaTheme="minorEastAsia" w:hAnsiTheme="minorEastAsia" w:cs="宋体" w:hint="eastAsia"/>
                <w:b/>
                <w:kern w:val="0"/>
                <w:sz w:val="21"/>
                <w:szCs w:val="21"/>
              </w:rPr>
              <w:t>项目</w:t>
            </w:r>
          </w:p>
        </w:tc>
        <w:tc>
          <w:tcPr>
            <w:tcW w:w="1451" w:type="pct"/>
            <w:gridSpan w:val="2"/>
            <w:tcBorders>
              <w:top w:val="single" w:sz="4" w:space="0" w:color="auto"/>
              <w:left w:val="nil"/>
              <w:bottom w:val="single" w:sz="4" w:space="0" w:color="auto"/>
              <w:right w:val="single" w:sz="4" w:space="0" w:color="auto"/>
            </w:tcBorders>
            <w:noWrap/>
            <w:vAlign w:val="bottom"/>
          </w:tcPr>
          <w:p w:rsidR="003606B8" w:rsidRDefault="003606B8" w:rsidP="001D2EC5">
            <w:pPr>
              <w:spacing w:line="360" w:lineRule="exact"/>
              <w:ind w:firstLineChars="0" w:firstLine="0"/>
              <w:jc w:val="center"/>
              <w:rPr>
                <w:rFonts w:asciiTheme="minorEastAsia" w:eastAsiaTheme="minorEastAsia" w:hAnsiTheme="minorEastAsia" w:cs="宋体"/>
                <w:b/>
                <w:kern w:val="0"/>
                <w:sz w:val="21"/>
                <w:szCs w:val="21"/>
              </w:rPr>
            </w:pPr>
            <w:r>
              <w:rPr>
                <w:rFonts w:asciiTheme="minorEastAsia" w:eastAsiaTheme="minorEastAsia" w:hAnsiTheme="minorEastAsia" w:cs="宋体"/>
                <w:b/>
                <w:kern w:val="0"/>
                <w:sz w:val="21"/>
                <w:szCs w:val="21"/>
              </w:rPr>
              <w:t>202</w:t>
            </w:r>
            <w:r>
              <w:rPr>
                <w:rFonts w:asciiTheme="minorEastAsia" w:eastAsiaTheme="minorEastAsia" w:hAnsiTheme="minorEastAsia" w:cs="宋体" w:hint="eastAsia"/>
                <w:b/>
                <w:kern w:val="0"/>
                <w:sz w:val="21"/>
                <w:szCs w:val="21"/>
              </w:rPr>
              <w:t>4年</w:t>
            </w:r>
          </w:p>
        </w:tc>
        <w:tc>
          <w:tcPr>
            <w:tcW w:w="1423" w:type="pct"/>
            <w:gridSpan w:val="2"/>
            <w:tcBorders>
              <w:top w:val="single" w:sz="4" w:space="0" w:color="auto"/>
              <w:left w:val="nil"/>
              <w:bottom w:val="single" w:sz="4" w:space="0" w:color="auto"/>
              <w:right w:val="single" w:sz="4" w:space="0" w:color="auto"/>
            </w:tcBorders>
            <w:noWrap/>
            <w:vAlign w:val="bottom"/>
          </w:tcPr>
          <w:p w:rsidR="003606B8" w:rsidRDefault="003606B8" w:rsidP="001D2EC5">
            <w:pPr>
              <w:spacing w:line="360" w:lineRule="exact"/>
              <w:ind w:firstLineChars="0" w:firstLine="0"/>
              <w:jc w:val="center"/>
              <w:rPr>
                <w:rFonts w:asciiTheme="minorEastAsia" w:eastAsiaTheme="minorEastAsia" w:hAnsiTheme="minorEastAsia" w:cs="宋体"/>
                <w:b/>
                <w:kern w:val="0"/>
                <w:sz w:val="21"/>
                <w:szCs w:val="21"/>
              </w:rPr>
            </w:pPr>
            <w:r>
              <w:rPr>
                <w:rFonts w:asciiTheme="minorEastAsia" w:eastAsiaTheme="minorEastAsia" w:hAnsiTheme="minorEastAsia" w:cs="宋体"/>
                <w:b/>
                <w:kern w:val="0"/>
                <w:sz w:val="21"/>
                <w:szCs w:val="21"/>
              </w:rPr>
              <w:t>202</w:t>
            </w:r>
            <w:r>
              <w:rPr>
                <w:rFonts w:asciiTheme="minorEastAsia" w:eastAsiaTheme="minorEastAsia" w:hAnsiTheme="minorEastAsia" w:cs="宋体" w:hint="eastAsia"/>
                <w:b/>
                <w:kern w:val="0"/>
                <w:sz w:val="21"/>
                <w:szCs w:val="21"/>
              </w:rPr>
              <w:t>3年</w:t>
            </w:r>
          </w:p>
        </w:tc>
        <w:tc>
          <w:tcPr>
            <w:tcW w:w="1468" w:type="pct"/>
            <w:gridSpan w:val="2"/>
            <w:tcBorders>
              <w:top w:val="single" w:sz="4" w:space="0" w:color="auto"/>
              <w:left w:val="nil"/>
              <w:bottom w:val="single" w:sz="4" w:space="0" w:color="auto"/>
              <w:right w:val="single" w:sz="4" w:space="0" w:color="auto"/>
            </w:tcBorders>
            <w:noWrap/>
            <w:vAlign w:val="bottom"/>
          </w:tcPr>
          <w:p w:rsidR="003606B8" w:rsidRDefault="003606B8" w:rsidP="001D2EC5">
            <w:pPr>
              <w:spacing w:line="360" w:lineRule="exact"/>
              <w:ind w:firstLineChars="0" w:firstLine="0"/>
              <w:jc w:val="center"/>
              <w:rPr>
                <w:rFonts w:asciiTheme="minorEastAsia" w:eastAsiaTheme="minorEastAsia" w:hAnsiTheme="minorEastAsia" w:cs="宋体"/>
                <w:b/>
                <w:kern w:val="0"/>
                <w:sz w:val="21"/>
                <w:szCs w:val="21"/>
              </w:rPr>
            </w:pPr>
            <w:r>
              <w:rPr>
                <w:rFonts w:asciiTheme="minorEastAsia" w:eastAsiaTheme="minorEastAsia" w:hAnsiTheme="minorEastAsia" w:cs="宋体"/>
                <w:b/>
                <w:kern w:val="0"/>
                <w:sz w:val="21"/>
                <w:szCs w:val="21"/>
              </w:rPr>
              <w:t>20</w:t>
            </w:r>
            <w:r>
              <w:rPr>
                <w:rFonts w:asciiTheme="minorEastAsia" w:eastAsiaTheme="minorEastAsia" w:hAnsiTheme="minorEastAsia" w:cs="宋体" w:hint="eastAsia"/>
                <w:b/>
                <w:kern w:val="0"/>
                <w:sz w:val="21"/>
                <w:szCs w:val="21"/>
              </w:rPr>
              <w:t>22年</w:t>
            </w:r>
          </w:p>
        </w:tc>
      </w:tr>
      <w:tr w:rsidR="003606B8" w:rsidTr="001D2EC5">
        <w:trPr>
          <w:trHeight w:val="397"/>
          <w:jc w:val="center"/>
        </w:trPr>
        <w:tc>
          <w:tcPr>
            <w:tcW w:w="658" w:type="pct"/>
            <w:vMerge/>
            <w:tcBorders>
              <w:top w:val="single" w:sz="4" w:space="0" w:color="auto"/>
              <w:left w:val="single" w:sz="4" w:space="0" w:color="auto"/>
              <w:bottom w:val="single" w:sz="4" w:space="0" w:color="auto"/>
              <w:right w:val="single" w:sz="4" w:space="0" w:color="auto"/>
            </w:tcBorders>
            <w:vAlign w:val="center"/>
          </w:tcPr>
          <w:p w:rsidR="003606B8" w:rsidRDefault="003606B8" w:rsidP="001D2EC5">
            <w:pPr>
              <w:spacing w:line="360" w:lineRule="exact"/>
              <w:ind w:firstLineChars="0" w:firstLine="0"/>
              <w:jc w:val="center"/>
              <w:rPr>
                <w:rFonts w:asciiTheme="minorEastAsia" w:eastAsiaTheme="minorEastAsia" w:hAnsiTheme="minorEastAsia" w:cs="宋体"/>
                <w:b/>
                <w:kern w:val="0"/>
                <w:sz w:val="21"/>
                <w:szCs w:val="21"/>
              </w:rPr>
            </w:pPr>
          </w:p>
        </w:tc>
        <w:tc>
          <w:tcPr>
            <w:tcW w:w="937" w:type="pct"/>
            <w:tcBorders>
              <w:top w:val="nil"/>
              <w:left w:val="nil"/>
              <w:bottom w:val="single" w:sz="4" w:space="0" w:color="auto"/>
              <w:right w:val="single" w:sz="4" w:space="0" w:color="auto"/>
            </w:tcBorders>
            <w:noWrap/>
            <w:vAlign w:val="center"/>
          </w:tcPr>
          <w:p w:rsidR="003606B8" w:rsidRDefault="003606B8" w:rsidP="001D2EC5">
            <w:pPr>
              <w:spacing w:line="360" w:lineRule="exact"/>
              <w:ind w:firstLineChars="0" w:firstLine="0"/>
              <w:jc w:val="center"/>
              <w:rPr>
                <w:rFonts w:asciiTheme="minorEastAsia" w:eastAsiaTheme="minorEastAsia" w:hAnsiTheme="minorEastAsia" w:cs="宋体"/>
                <w:b/>
                <w:kern w:val="0"/>
                <w:sz w:val="21"/>
                <w:szCs w:val="21"/>
              </w:rPr>
            </w:pPr>
            <w:r>
              <w:rPr>
                <w:rFonts w:asciiTheme="minorEastAsia" w:eastAsiaTheme="minorEastAsia" w:hAnsiTheme="minorEastAsia" w:cs="宋体" w:hint="eastAsia"/>
                <w:b/>
                <w:kern w:val="0"/>
                <w:sz w:val="21"/>
                <w:szCs w:val="21"/>
              </w:rPr>
              <w:t>金额</w:t>
            </w:r>
          </w:p>
        </w:tc>
        <w:tc>
          <w:tcPr>
            <w:tcW w:w="514" w:type="pct"/>
            <w:tcBorders>
              <w:top w:val="nil"/>
              <w:left w:val="nil"/>
              <w:bottom w:val="single" w:sz="4" w:space="0" w:color="auto"/>
              <w:right w:val="single" w:sz="4" w:space="0" w:color="auto"/>
            </w:tcBorders>
            <w:noWrap/>
            <w:vAlign w:val="center"/>
          </w:tcPr>
          <w:p w:rsidR="003606B8" w:rsidRDefault="003606B8" w:rsidP="001D2EC5">
            <w:pPr>
              <w:spacing w:line="360" w:lineRule="exact"/>
              <w:ind w:firstLineChars="0" w:firstLine="0"/>
              <w:jc w:val="center"/>
              <w:rPr>
                <w:rFonts w:asciiTheme="minorEastAsia" w:eastAsiaTheme="minorEastAsia" w:hAnsiTheme="minorEastAsia" w:cs="宋体"/>
                <w:b/>
                <w:kern w:val="0"/>
                <w:sz w:val="21"/>
                <w:szCs w:val="21"/>
              </w:rPr>
            </w:pPr>
            <w:r>
              <w:rPr>
                <w:rFonts w:asciiTheme="minorEastAsia" w:eastAsiaTheme="minorEastAsia" w:hAnsiTheme="minorEastAsia" w:cs="宋体" w:hint="eastAsia"/>
                <w:b/>
                <w:kern w:val="0"/>
                <w:sz w:val="21"/>
                <w:szCs w:val="21"/>
              </w:rPr>
              <w:t>占比</w:t>
            </w:r>
          </w:p>
        </w:tc>
        <w:tc>
          <w:tcPr>
            <w:tcW w:w="909" w:type="pct"/>
            <w:tcBorders>
              <w:top w:val="nil"/>
              <w:left w:val="nil"/>
              <w:bottom w:val="single" w:sz="4" w:space="0" w:color="auto"/>
              <w:right w:val="single" w:sz="4" w:space="0" w:color="auto"/>
            </w:tcBorders>
            <w:noWrap/>
            <w:vAlign w:val="center"/>
          </w:tcPr>
          <w:p w:rsidR="003606B8" w:rsidRDefault="003606B8" w:rsidP="001D2EC5">
            <w:pPr>
              <w:spacing w:line="360" w:lineRule="exact"/>
              <w:ind w:firstLineChars="0" w:firstLine="0"/>
              <w:jc w:val="center"/>
              <w:rPr>
                <w:rFonts w:asciiTheme="minorEastAsia" w:eastAsiaTheme="minorEastAsia" w:hAnsiTheme="minorEastAsia" w:cs="宋体"/>
                <w:b/>
                <w:kern w:val="0"/>
                <w:sz w:val="21"/>
                <w:szCs w:val="21"/>
              </w:rPr>
            </w:pPr>
            <w:r>
              <w:rPr>
                <w:rFonts w:asciiTheme="minorEastAsia" w:eastAsiaTheme="minorEastAsia" w:hAnsiTheme="minorEastAsia" w:cs="宋体" w:hint="eastAsia"/>
                <w:b/>
                <w:kern w:val="0"/>
                <w:sz w:val="21"/>
                <w:szCs w:val="21"/>
              </w:rPr>
              <w:t>金额</w:t>
            </w:r>
          </w:p>
        </w:tc>
        <w:tc>
          <w:tcPr>
            <w:tcW w:w="514" w:type="pct"/>
            <w:tcBorders>
              <w:top w:val="nil"/>
              <w:left w:val="nil"/>
              <w:bottom w:val="single" w:sz="4" w:space="0" w:color="auto"/>
              <w:right w:val="single" w:sz="4" w:space="0" w:color="auto"/>
            </w:tcBorders>
            <w:noWrap/>
            <w:vAlign w:val="center"/>
          </w:tcPr>
          <w:p w:rsidR="003606B8" w:rsidRDefault="003606B8" w:rsidP="001D2EC5">
            <w:pPr>
              <w:spacing w:line="360" w:lineRule="exact"/>
              <w:ind w:firstLineChars="0" w:firstLine="0"/>
              <w:jc w:val="center"/>
              <w:rPr>
                <w:rFonts w:asciiTheme="minorEastAsia" w:eastAsiaTheme="minorEastAsia" w:hAnsiTheme="minorEastAsia" w:cs="宋体"/>
                <w:b/>
                <w:kern w:val="0"/>
                <w:sz w:val="21"/>
                <w:szCs w:val="21"/>
              </w:rPr>
            </w:pPr>
            <w:r>
              <w:rPr>
                <w:rFonts w:asciiTheme="minorEastAsia" w:eastAsiaTheme="minorEastAsia" w:hAnsiTheme="minorEastAsia" w:cs="宋体" w:hint="eastAsia"/>
                <w:b/>
                <w:kern w:val="0"/>
                <w:sz w:val="21"/>
                <w:szCs w:val="21"/>
              </w:rPr>
              <w:t>占比</w:t>
            </w:r>
          </w:p>
        </w:tc>
        <w:tc>
          <w:tcPr>
            <w:tcW w:w="909" w:type="pct"/>
            <w:tcBorders>
              <w:top w:val="nil"/>
              <w:left w:val="nil"/>
              <w:bottom w:val="single" w:sz="4" w:space="0" w:color="auto"/>
              <w:right w:val="single" w:sz="4" w:space="0" w:color="auto"/>
            </w:tcBorders>
            <w:noWrap/>
            <w:vAlign w:val="center"/>
          </w:tcPr>
          <w:p w:rsidR="003606B8" w:rsidRDefault="003606B8" w:rsidP="001D2EC5">
            <w:pPr>
              <w:spacing w:line="360" w:lineRule="exact"/>
              <w:ind w:firstLineChars="0" w:firstLine="0"/>
              <w:jc w:val="center"/>
              <w:rPr>
                <w:rFonts w:asciiTheme="minorEastAsia" w:eastAsiaTheme="minorEastAsia" w:hAnsiTheme="minorEastAsia" w:cs="宋体"/>
                <w:b/>
                <w:kern w:val="0"/>
                <w:sz w:val="21"/>
                <w:szCs w:val="21"/>
              </w:rPr>
            </w:pPr>
            <w:r>
              <w:rPr>
                <w:rFonts w:asciiTheme="minorEastAsia" w:eastAsiaTheme="minorEastAsia" w:hAnsiTheme="minorEastAsia" w:cs="宋体" w:hint="eastAsia"/>
                <w:b/>
                <w:kern w:val="0"/>
                <w:sz w:val="21"/>
                <w:szCs w:val="21"/>
              </w:rPr>
              <w:t>金额</w:t>
            </w:r>
          </w:p>
        </w:tc>
        <w:tc>
          <w:tcPr>
            <w:tcW w:w="560" w:type="pct"/>
            <w:tcBorders>
              <w:top w:val="nil"/>
              <w:left w:val="nil"/>
              <w:bottom w:val="single" w:sz="4" w:space="0" w:color="auto"/>
              <w:right w:val="single" w:sz="4" w:space="0" w:color="auto"/>
            </w:tcBorders>
            <w:noWrap/>
            <w:vAlign w:val="center"/>
          </w:tcPr>
          <w:p w:rsidR="003606B8" w:rsidRDefault="003606B8" w:rsidP="001D2EC5">
            <w:pPr>
              <w:spacing w:line="360" w:lineRule="exact"/>
              <w:ind w:firstLineChars="0" w:firstLine="0"/>
              <w:jc w:val="center"/>
              <w:rPr>
                <w:rFonts w:asciiTheme="minorEastAsia" w:eastAsiaTheme="minorEastAsia" w:hAnsiTheme="minorEastAsia" w:cs="宋体"/>
                <w:b/>
                <w:kern w:val="0"/>
                <w:sz w:val="21"/>
                <w:szCs w:val="21"/>
              </w:rPr>
            </w:pPr>
            <w:r>
              <w:rPr>
                <w:rFonts w:asciiTheme="minorEastAsia" w:eastAsiaTheme="minorEastAsia" w:hAnsiTheme="minorEastAsia" w:cs="宋体" w:hint="eastAsia"/>
                <w:b/>
                <w:kern w:val="0"/>
                <w:sz w:val="21"/>
                <w:szCs w:val="21"/>
              </w:rPr>
              <w:t>占比</w:t>
            </w:r>
          </w:p>
        </w:tc>
      </w:tr>
      <w:tr w:rsidR="003606B8" w:rsidTr="001D2EC5">
        <w:trPr>
          <w:trHeight w:val="397"/>
          <w:jc w:val="center"/>
        </w:trPr>
        <w:tc>
          <w:tcPr>
            <w:tcW w:w="658" w:type="pct"/>
            <w:tcBorders>
              <w:top w:val="nil"/>
              <w:left w:val="single" w:sz="4" w:space="0" w:color="auto"/>
              <w:bottom w:val="single" w:sz="4" w:space="0" w:color="auto"/>
              <w:right w:val="single" w:sz="4" w:space="0" w:color="auto"/>
            </w:tcBorders>
            <w:vAlign w:val="center"/>
          </w:tcPr>
          <w:p w:rsidR="003606B8" w:rsidRDefault="003606B8" w:rsidP="001D2EC5">
            <w:pPr>
              <w:spacing w:line="360" w:lineRule="exact"/>
              <w:ind w:firstLineChars="0" w:firstLine="0"/>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单位存款</w:t>
            </w:r>
          </w:p>
        </w:tc>
        <w:tc>
          <w:tcPr>
            <w:tcW w:w="937" w:type="pct"/>
            <w:tcBorders>
              <w:top w:val="nil"/>
              <w:left w:val="nil"/>
              <w:bottom w:val="single" w:sz="4" w:space="0" w:color="auto"/>
              <w:right w:val="single" w:sz="4" w:space="0" w:color="auto"/>
            </w:tcBorders>
            <w:vAlign w:val="center"/>
          </w:tcPr>
          <w:p w:rsidR="003606B8" w:rsidRDefault="003606B8" w:rsidP="001D2EC5">
            <w:pPr>
              <w:spacing w:line="36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147,920.12</w:t>
            </w:r>
          </w:p>
        </w:tc>
        <w:tc>
          <w:tcPr>
            <w:tcW w:w="514" w:type="pct"/>
            <w:tcBorders>
              <w:top w:val="nil"/>
              <w:left w:val="nil"/>
              <w:bottom w:val="single" w:sz="4" w:space="0" w:color="auto"/>
              <w:right w:val="single" w:sz="4" w:space="0" w:color="auto"/>
            </w:tcBorders>
            <w:noWrap/>
            <w:vAlign w:val="center"/>
          </w:tcPr>
          <w:p w:rsidR="003606B8" w:rsidRDefault="003606B8" w:rsidP="001D2EC5">
            <w:pPr>
              <w:spacing w:line="36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5.88</w:t>
            </w:r>
            <w:r>
              <w:rPr>
                <w:rFonts w:asciiTheme="minorEastAsia" w:eastAsiaTheme="minorEastAsia" w:hAnsiTheme="minorEastAsia"/>
                <w:sz w:val="21"/>
                <w:szCs w:val="21"/>
              </w:rPr>
              <w:t>%</w:t>
            </w:r>
          </w:p>
        </w:tc>
        <w:tc>
          <w:tcPr>
            <w:tcW w:w="909" w:type="pct"/>
            <w:tcBorders>
              <w:top w:val="nil"/>
              <w:left w:val="nil"/>
              <w:bottom w:val="single" w:sz="4" w:space="0" w:color="auto"/>
              <w:right w:val="single" w:sz="4" w:space="0" w:color="auto"/>
            </w:tcBorders>
          </w:tcPr>
          <w:p w:rsidR="003606B8" w:rsidRDefault="003606B8" w:rsidP="001D2EC5">
            <w:pPr>
              <w:spacing w:line="36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149,071.2</w:t>
            </w:r>
          </w:p>
        </w:tc>
        <w:tc>
          <w:tcPr>
            <w:tcW w:w="514" w:type="pct"/>
            <w:tcBorders>
              <w:top w:val="nil"/>
              <w:left w:val="nil"/>
              <w:bottom w:val="single" w:sz="4" w:space="0" w:color="auto"/>
              <w:right w:val="single" w:sz="4" w:space="0" w:color="auto"/>
            </w:tcBorders>
            <w:noWrap/>
          </w:tcPr>
          <w:p w:rsidR="003606B8" w:rsidRDefault="003606B8" w:rsidP="001D2EC5">
            <w:pPr>
              <w:spacing w:line="36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6.08%</w:t>
            </w:r>
          </w:p>
        </w:tc>
        <w:tc>
          <w:tcPr>
            <w:tcW w:w="909" w:type="pct"/>
            <w:tcBorders>
              <w:top w:val="nil"/>
              <w:left w:val="nil"/>
              <w:bottom w:val="single" w:sz="4" w:space="0" w:color="auto"/>
              <w:right w:val="single" w:sz="4" w:space="0" w:color="auto"/>
            </w:tcBorders>
          </w:tcPr>
          <w:p w:rsidR="003606B8" w:rsidRDefault="003606B8" w:rsidP="001D2EC5">
            <w:pPr>
              <w:spacing w:line="36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164,030.41</w:t>
            </w:r>
          </w:p>
        </w:tc>
        <w:tc>
          <w:tcPr>
            <w:tcW w:w="560" w:type="pct"/>
            <w:tcBorders>
              <w:top w:val="nil"/>
              <w:left w:val="nil"/>
              <w:bottom w:val="single" w:sz="4" w:space="0" w:color="auto"/>
              <w:right w:val="single" w:sz="4" w:space="0" w:color="auto"/>
            </w:tcBorders>
            <w:noWrap/>
          </w:tcPr>
          <w:p w:rsidR="003606B8" w:rsidRDefault="003606B8" w:rsidP="001D2EC5">
            <w:pPr>
              <w:spacing w:line="36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6.86%</w:t>
            </w:r>
          </w:p>
        </w:tc>
      </w:tr>
      <w:tr w:rsidR="003606B8" w:rsidTr="001D2EC5">
        <w:trPr>
          <w:trHeight w:val="397"/>
          <w:jc w:val="center"/>
        </w:trPr>
        <w:tc>
          <w:tcPr>
            <w:tcW w:w="658" w:type="pct"/>
            <w:tcBorders>
              <w:top w:val="nil"/>
              <w:left w:val="single" w:sz="4" w:space="0" w:color="auto"/>
              <w:bottom w:val="single" w:sz="4" w:space="0" w:color="auto"/>
              <w:right w:val="single" w:sz="4" w:space="0" w:color="auto"/>
            </w:tcBorders>
            <w:vAlign w:val="center"/>
          </w:tcPr>
          <w:p w:rsidR="003606B8" w:rsidRDefault="003606B8" w:rsidP="001D2EC5">
            <w:pPr>
              <w:spacing w:line="360" w:lineRule="exact"/>
              <w:ind w:firstLineChars="0" w:firstLine="0"/>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储蓄存款</w:t>
            </w:r>
          </w:p>
        </w:tc>
        <w:tc>
          <w:tcPr>
            <w:tcW w:w="937" w:type="pct"/>
            <w:tcBorders>
              <w:top w:val="nil"/>
              <w:left w:val="nil"/>
              <w:bottom w:val="single" w:sz="4" w:space="0" w:color="auto"/>
              <w:right w:val="single" w:sz="4" w:space="0" w:color="auto"/>
            </w:tcBorders>
            <w:vAlign w:val="center"/>
          </w:tcPr>
          <w:p w:rsidR="003606B8" w:rsidRDefault="003606B8" w:rsidP="001D2EC5">
            <w:pPr>
              <w:spacing w:line="36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2,367,214.93</w:t>
            </w:r>
          </w:p>
        </w:tc>
        <w:tc>
          <w:tcPr>
            <w:tcW w:w="514" w:type="pct"/>
            <w:tcBorders>
              <w:top w:val="nil"/>
              <w:left w:val="nil"/>
              <w:bottom w:val="single" w:sz="4" w:space="0" w:color="auto"/>
              <w:right w:val="single" w:sz="4" w:space="0" w:color="auto"/>
            </w:tcBorders>
            <w:noWrap/>
            <w:vAlign w:val="center"/>
          </w:tcPr>
          <w:p w:rsidR="003606B8" w:rsidRDefault="003606B8" w:rsidP="001D2EC5">
            <w:pPr>
              <w:spacing w:line="36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9</w:t>
            </w:r>
            <w:r>
              <w:rPr>
                <w:rFonts w:asciiTheme="minorEastAsia" w:eastAsiaTheme="minorEastAsia" w:hAnsiTheme="minorEastAsia" w:hint="eastAsia"/>
                <w:sz w:val="21"/>
                <w:szCs w:val="21"/>
              </w:rPr>
              <w:t>4.12</w:t>
            </w:r>
            <w:r>
              <w:rPr>
                <w:rFonts w:asciiTheme="minorEastAsia" w:eastAsiaTheme="minorEastAsia" w:hAnsiTheme="minorEastAsia"/>
                <w:sz w:val="21"/>
                <w:szCs w:val="21"/>
              </w:rPr>
              <w:t>%</w:t>
            </w:r>
          </w:p>
        </w:tc>
        <w:tc>
          <w:tcPr>
            <w:tcW w:w="909" w:type="pct"/>
            <w:tcBorders>
              <w:top w:val="nil"/>
              <w:left w:val="nil"/>
              <w:bottom w:val="single" w:sz="4" w:space="0" w:color="auto"/>
              <w:right w:val="single" w:sz="4" w:space="0" w:color="auto"/>
            </w:tcBorders>
          </w:tcPr>
          <w:p w:rsidR="003606B8" w:rsidRDefault="003606B8" w:rsidP="001D2EC5">
            <w:pPr>
              <w:spacing w:line="36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2,302,989.76</w:t>
            </w:r>
          </w:p>
        </w:tc>
        <w:tc>
          <w:tcPr>
            <w:tcW w:w="514" w:type="pct"/>
            <w:tcBorders>
              <w:top w:val="nil"/>
              <w:left w:val="nil"/>
              <w:bottom w:val="single" w:sz="4" w:space="0" w:color="auto"/>
              <w:right w:val="single" w:sz="4" w:space="0" w:color="auto"/>
            </w:tcBorders>
            <w:noWrap/>
          </w:tcPr>
          <w:p w:rsidR="003606B8" w:rsidRDefault="003606B8" w:rsidP="001D2EC5">
            <w:pPr>
              <w:spacing w:line="36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93.91%</w:t>
            </w:r>
          </w:p>
        </w:tc>
        <w:tc>
          <w:tcPr>
            <w:tcW w:w="909" w:type="pct"/>
            <w:tcBorders>
              <w:top w:val="nil"/>
              <w:left w:val="nil"/>
              <w:bottom w:val="single" w:sz="4" w:space="0" w:color="auto"/>
              <w:right w:val="single" w:sz="4" w:space="0" w:color="auto"/>
            </w:tcBorders>
          </w:tcPr>
          <w:p w:rsidR="003606B8" w:rsidRDefault="003606B8" w:rsidP="001D2EC5">
            <w:pPr>
              <w:spacing w:line="36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2,228,312.71</w:t>
            </w:r>
          </w:p>
        </w:tc>
        <w:tc>
          <w:tcPr>
            <w:tcW w:w="560" w:type="pct"/>
            <w:tcBorders>
              <w:top w:val="nil"/>
              <w:left w:val="nil"/>
              <w:bottom w:val="single" w:sz="4" w:space="0" w:color="auto"/>
              <w:right w:val="single" w:sz="4" w:space="0" w:color="auto"/>
            </w:tcBorders>
            <w:noWrap/>
          </w:tcPr>
          <w:p w:rsidR="003606B8" w:rsidRDefault="003606B8" w:rsidP="001D2EC5">
            <w:pPr>
              <w:spacing w:line="36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93.14%</w:t>
            </w:r>
          </w:p>
        </w:tc>
      </w:tr>
      <w:tr w:rsidR="003606B8" w:rsidTr="001D2EC5">
        <w:trPr>
          <w:trHeight w:val="397"/>
          <w:jc w:val="center"/>
        </w:trPr>
        <w:tc>
          <w:tcPr>
            <w:tcW w:w="658" w:type="pct"/>
            <w:tcBorders>
              <w:top w:val="nil"/>
              <w:left w:val="single" w:sz="4" w:space="0" w:color="auto"/>
              <w:bottom w:val="single" w:sz="4" w:space="0" w:color="auto"/>
              <w:right w:val="single" w:sz="4" w:space="0" w:color="auto"/>
            </w:tcBorders>
            <w:vAlign w:val="center"/>
          </w:tcPr>
          <w:p w:rsidR="003606B8" w:rsidRDefault="003606B8" w:rsidP="001D2EC5">
            <w:pPr>
              <w:spacing w:line="360" w:lineRule="exact"/>
              <w:ind w:firstLineChars="0" w:firstLine="0"/>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其他存款</w:t>
            </w:r>
          </w:p>
        </w:tc>
        <w:tc>
          <w:tcPr>
            <w:tcW w:w="937" w:type="pct"/>
            <w:tcBorders>
              <w:top w:val="nil"/>
              <w:left w:val="nil"/>
              <w:bottom w:val="single" w:sz="4" w:space="0" w:color="auto"/>
              <w:right w:val="single" w:sz="4" w:space="0" w:color="auto"/>
            </w:tcBorders>
            <w:vAlign w:val="center"/>
          </w:tcPr>
          <w:p w:rsidR="003606B8" w:rsidRDefault="003606B8" w:rsidP="001D2EC5">
            <w:pPr>
              <w:spacing w:line="36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31.34</w:t>
            </w:r>
          </w:p>
        </w:tc>
        <w:tc>
          <w:tcPr>
            <w:tcW w:w="514" w:type="pct"/>
            <w:tcBorders>
              <w:top w:val="nil"/>
              <w:left w:val="nil"/>
              <w:bottom w:val="single" w:sz="4" w:space="0" w:color="auto"/>
              <w:right w:val="single" w:sz="4" w:space="0" w:color="auto"/>
            </w:tcBorders>
            <w:noWrap/>
            <w:vAlign w:val="center"/>
          </w:tcPr>
          <w:p w:rsidR="003606B8" w:rsidRDefault="003606B8" w:rsidP="001D2EC5">
            <w:pPr>
              <w:spacing w:line="36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0.0</w:t>
            </w:r>
            <w:r>
              <w:rPr>
                <w:rFonts w:asciiTheme="minorEastAsia" w:eastAsiaTheme="minorEastAsia" w:hAnsiTheme="minorEastAsia" w:hint="eastAsia"/>
                <w:sz w:val="21"/>
                <w:szCs w:val="21"/>
              </w:rPr>
              <w:t>0</w:t>
            </w:r>
            <w:r>
              <w:rPr>
                <w:rFonts w:asciiTheme="minorEastAsia" w:eastAsiaTheme="minorEastAsia" w:hAnsiTheme="minorEastAsia"/>
                <w:sz w:val="21"/>
                <w:szCs w:val="21"/>
              </w:rPr>
              <w:t>%</w:t>
            </w:r>
          </w:p>
        </w:tc>
        <w:tc>
          <w:tcPr>
            <w:tcW w:w="909" w:type="pct"/>
            <w:tcBorders>
              <w:top w:val="nil"/>
              <w:left w:val="nil"/>
              <w:bottom w:val="single" w:sz="4" w:space="0" w:color="auto"/>
              <w:right w:val="single" w:sz="4" w:space="0" w:color="auto"/>
            </w:tcBorders>
          </w:tcPr>
          <w:p w:rsidR="003606B8" w:rsidRDefault="003606B8" w:rsidP="001D2EC5">
            <w:pPr>
              <w:spacing w:line="36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205.00</w:t>
            </w:r>
          </w:p>
        </w:tc>
        <w:tc>
          <w:tcPr>
            <w:tcW w:w="514" w:type="pct"/>
            <w:tcBorders>
              <w:top w:val="nil"/>
              <w:left w:val="nil"/>
              <w:bottom w:val="single" w:sz="4" w:space="0" w:color="auto"/>
              <w:right w:val="single" w:sz="4" w:space="0" w:color="auto"/>
            </w:tcBorders>
            <w:noWrap/>
          </w:tcPr>
          <w:p w:rsidR="003606B8" w:rsidRDefault="003606B8" w:rsidP="001D2EC5">
            <w:pPr>
              <w:spacing w:line="36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0.01%</w:t>
            </w:r>
          </w:p>
        </w:tc>
        <w:tc>
          <w:tcPr>
            <w:tcW w:w="909" w:type="pct"/>
            <w:tcBorders>
              <w:top w:val="nil"/>
              <w:left w:val="nil"/>
              <w:bottom w:val="single" w:sz="4" w:space="0" w:color="auto"/>
              <w:right w:val="single" w:sz="4" w:space="0" w:color="auto"/>
            </w:tcBorders>
          </w:tcPr>
          <w:p w:rsidR="003606B8" w:rsidRDefault="003606B8" w:rsidP="001D2EC5">
            <w:pPr>
              <w:spacing w:line="36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3.43</w:t>
            </w:r>
          </w:p>
        </w:tc>
        <w:tc>
          <w:tcPr>
            <w:tcW w:w="560" w:type="pct"/>
            <w:tcBorders>
              <w:top w:val="nil"/>
              <w:left w:val="nil"/>
              <w:bottom w:val="single" w:sz="4" w:space="0" w:color="auto"/>
              <w:right w:val="single" w:sz="4" w:space="0" w:color="auto"/>
            </w:tcBorders>
            <w:noWrap/>
          </w:tcPr>
          <w:p w:rsidR="003606B8" w:rsidRDefault="003606B8" w:rsidP="001D2EC5">
            <w:pPr>
              <w:spacing w:line="36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0.00%</w:t>
            </w:r>
          </w:p>
        </w:tc>
      </w:tr>
      <w:tr w:rsidR="003606B8" w:rsidTr="001D2EC5">
        <w:trPr>
          <w:trHeight w:val="397"/>
          <w:jc w:val="center"/>
        </w:trPr>
        <w:tc>
          <w:tcPr>
            <w:tcW w:w="658" w:type="pct"/>
            <w:tcBorders>
              <w:top w:val="nil"/>
              <w:left w:val="single" w:sz="4" w:space="0" w:color="auto"/>
              <w:bottom w:val="single" w:sz="4" w:space="0" w:color="auto"/>
              <w:right w:val="single" w:sz="4" w:space="0" w:color="auto"/>
            </w:tcBorders>
            <w:noWrap/>
            <w:vAlign w:val="center"/>
          </w:tcPr>
          <w:p w:rsidR="003606B8" w:rsidRDefault="003606B8" w:rsidP="001D2EC5">
            <w:pPr>
              <w:spacing w:line="360" w:lineRule="exact"/>
              <w:ind w:firstLineChars="0" w:firstLine="0"/>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存款总额</w:t>
            </w:r>
          </w:p>
        </w:tc>
        <w:tc>
          <w:tcPr>
            <w:tcW w:w="937" w:type="pct"/>
            <w:tcBorders>
              <w:top w:val="nil"/>
              <w:left w:val="nil"/>
              <w:bottom w:val="single" w:sz="4" w:space="0" w:color="auto"/>
              <w:right w:val="single" w:sz="4" w:space="0" w:color="auto"/>
            </w:tcBorders>
            <w:noWrap/>
            <w:vAlign w:val="center"/>
          </w:tcPr>
          <w:p w:rsidR="003606B8" w:rsidRDefault="003606B8" w:rsidP="001D2EC5">
            <w:pPr>
              <w:spacing w:line="36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2,515,166.39</w:t>
            </w:r>
          </w:p>
        </w:tc>
        <w:tc>
          <w:tcPr>
            <w:tcW w:w="514" w:type="pct"/>
            <w:tcBorders>
              <w:top w:val="nil"/>
              <w:left w:val="nil"/>
              <w:bottom w:val="single" w:sz="4" w:space="0" w:color="auto"/>
              <w:right w:val="single" w:sz="4" w:space="0" w:color="auto"/>
            </w:tcBorders>
            <w:noWrap/>
            <w:vAlign w:val="center"/>
          </w:tcPr>
          <w:p w:rsidR="003606B8" w:rsidRDefault="003606B8" w:rsidP="001D2EC5">
            <w:pPr>
              <w:spacing w:line="36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100%</w:t>
            </w:r>
          </w:p>
        </w:tc>
        <w:tc>
          <w:tcPr>
            <w:tcW w:w="909" w:type="pct"/>
            <w:tcBorders>
              <w:top w:val="nil"/>
              <w:left w:val="nil"/>
              <w:bottom w:val="single" w:sz="4" w:space="0" w:color="auto"/>
              <w:right w:val="single" w:sz="4" w:space="0" w:color="auto"/>
            </w:tcBorders>
            <w:noWrap/>
          </w:tcPr>
          <w:p w:rsidR="003606B8" w:rsidRDefault="003606B8" w:rsidP="001D2EC5">
            <w:pPr>
              <w:spacing w:line="36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2,452,265.96</w:t>
            </w:r>
          </w:p>
        </w:tc>
        <w:tc>
          <w:tcPr>
            <w:tcW w:w="514" w:type="pct"/>
            <w:tcBorders>
              <w:top w:val="nil"/>
              <w:left w:val="nil"/>
              <w:bottom w:val="single" w:sz="4" w:space="0" w:color="auto"/>
              <w:right w:val="single" w:sz="4" w:space="0" w:color="auto"/>
            </w:tcBorders>
            <w:noWrap/>
          </w:tcPr>
          <w:p w:rsidR="003606B8" w:rsidRDefault="003606B8" w:rsidP="001D2EC5">
            <w:pPr>
              <w:spacing w:line="36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100%</w:t>
            </w:r>
          </w:p>
        </w:tc>
        <w:tc>
          <w:tcPr>
            <w:tcW w:w="909" w:type="pct"/>
            <w:tcBorders>
              <w:top w:val="nil"/>
              <w:left w:val="nil"/>
              <w:bottom w:val="single" w:sz="4" w:space="0" w:color="auto"/>
              <w:right w:val="single" w:sz="4" w:space="0" w:color="auto"/>
            </w:tcBorders>
            <w:noWrap/>
          </w:tcPr>
          <w:p w:rsidR="003606B8" w:rsidRDefault="003606B8" w:rsidP="001D2EC5">
            <w:pPr>
              <w:spacing w:line="36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2,392,346.55</w:t>
            </w:r>
          </w:p>
        </w:tc>
        <w:tc>
          <w:tcPr>
            <w:tcW w:w="560" w:type="pct"/>
            <w:tcBorders>
              <w:top w:val="nil"/>
              <w:left w:val="nil"/>
              <w:bottom w:val="single" w:sz="4" w:space="0" w:color="auto"/>
              <w:right w:val="single" w:sz="4" w:space="0" w:color="auto"/>
            </w:tcBorders>
            <w:noWrap/>
          </w:tcPr>
          <w:p w:rsidR="003606B8" w:rsidRDefault="003606B8" w:rsidP="001D2EC5">
            <w:pPr>
              <w:spacing w:line="36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100%</w:t>
            </w:r>
          </w:p>
        </w:tc>
      </w:tr>
    </w:tbl>
    <w:p w:rsidR="003606B8" w:rsidRDefault="003606B8" w:rsidP="0036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Lines="50" w:after="156" w:line="400" w:lineRule="exact"/>
        <w:ind w:firstLineChars="0" w:firstLine="0"/>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注：其他存款为应解汇款。</w:t>
      </w:r>
    </w:p>
    <w:p w:rsidR="003606B8" w:rsidRDefault="003606B8" w:rsidP="0036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0" w:firstLine="0"/>
        <w:rPr>
          <w:rFonts w:asciiTheme="minorEastAsia" w:eastAsiaTheme="minorEastAsia" w:hAnsiTheme="minorEastAsia" w:cs="宋体"/>
          <w:b/>
          <w:kern w:val="0"/>
          <w:sz w:val="24"/>
          <w:szCs w:val="24"/>
        </w:rPr>
      </w:pPr>
      <w:r>
        <w:rPr>
          <w:rFonts w:asciiTheme="minorEastAsia" w:eastAsiaTheme="minorEastAsia" w:hAnsiTheme="minorEastAsia" w:cs="宋体"/>
          <w:b/>
          <w:kern w:val="0"/>
          <w:sz w:val="24"/>
          <w:szCs w:val="24"/>
        </w:rPr>
        <w:t>2.</w:t>
      </w:r>
      <w:r>
        <w:rPr>
          <w:rFonts w:asciiTheme="minorEastAsia" w:eastAsiaTheme="minorEastAsia" w:hAnsiTheme="minorEastAsia" w:cs="宋体" w:hint="eastAsia"/>
          <w:b/>
          <w:kern w:val="0"/>
          <w:sz w:val="24"/>
          <w:szCs w:val="24"/>
        </w:rPr>
        <w:t>同业及其他金融机构存放</w:t>
      </w:r>
    </w:p>
    <w:p w:rsidR="003606B8" w:rsidRDefault="003606B8" w:rsidP="0036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20" w:lineRule="exact"/>
        <w:ind w:firstLine="480"/>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截至报告期末，本行同业及其他金融机构存放余额继续保持为</w:t>
      </w:r>
      <w:r>
        <w:rPr>
          <w:rFonts w:asciiTheme="minorEastAsia" w:eastAsiaTheme="minorEastAsia" w:hAnsiTheme="minorEastAsia" w:cs="宋体"/>
          <w:kern w:val="0"/>
          <w:sz w:val="24"/>
          <w:szCs w:val="24"/>
        </w:rPr>
        <w:t>0</w:t>
      </w:r>
      <w:r>
        <w:rPr>
          <w:rFonts w:asciiTheme="minorEastAsia" w:eastAsiaTheme="minorEastAsia" w:hAnsiTheme="minorEastAsia" w:cs="宋体" w:hint="eastAsia"/>
          <w:kern w:val="0"/>
          <w:sz w:val="24"/>
          <w:szCs w:val="24"/>
        </w:rPr>
        <w:t>。报告期内，本行整体流动性较为充裕，根据业务发展需要和市场变化情况，未进行同业及其他金融机构存放业务。</w:t>
      </w:r>
    </w:p>
    <w:p w:rsidR="003606B8" w:rsidRDefault="003606B8" w:rsidP="0036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20" w:lineRule="exact"/>
        <w:ind w:firstLineChars="0" w:firstLine="0"/>
        <w:jc w:val="left"/>
        <w:rPr>
          <w:rFonts w:asciiTheme="minorEastAsia" w:eastAsiaTheme="minorEastAsia" w:hAnsiTheme="minorEastAsia" w:cs="宋体"/>
          <w:b/>
          <w:kern w:val="0"/>
          <w:sz w:val="24"/>
          <w:szCs w:val="24"/>
        </w:rPr>
      </w:pPr>
      <w:r>
        <w:rPr>
          <w:rFonts w:asciiTheme="minorEastAsia" w:eastAsiaTheme="minorEastAsia" w:hAnsiTheme="minorEastAsia" w:cs="宋体"/>
          <w:b/>
          <w:kern w:val="0"/>
          <w:sz w:val="24"/>
          <w:szCs w:val="24"/>
        </w:rPr>
        <w:t>3.</w:t>
      </w:r>
      <w:r>
        <w:rPr>
          <w:rFonts w:asciiTheme="minorEastAsia" w:eastAsiaTheme="minorEastAsia" w:hAnsiTheme="minorEastAsia" w:cs="宋体" w:hint="eastAsia"/>
          <w:b/>
          <w:kern w:val="0"/>
          <w:sz w:val="24"/>
          <w:szCs w:val="24"/>
        </w:rPr>
        <w:t>卖出回购金融资产</w:t>
      </w:r>
    </w:p>
    <w:p w:rsidR="003606B8" w:rsidRDefault="003606B8" w:rsidP="0036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20" w:lineRule="exact"/>
        <w:ind w:firstLine="480"/>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截至报告期末，本行卖出回购金融资产余额继续保持为</w:t>
      </w:r>
      <w:r>
        <w:rPr>
          <w:rFonts w:asciiTheme="minorEastAsia" w:eastAsiaTheme="minorEastAsia" w:hAnsiTheme="minorEastAsia" w:cs="宋体"/>
          <w:kern w:val="0"/>
          <w:sz w:val="24"/>
          <w:szCs w:val="24"/>
        </w:rPr>
        <w:t>0</w:t>
      </w:r>
      <w:r>
        <w:rPr>
          <w:rFonts w:asciiTheme="minorEastAsia" w:eastAsiaTheme="minorEastAsia" w:hAnsiTheme="minorEastAsia" w:cs="宋体" w:hint="eastAsia"/>
          <w:kern w:val="0"/>
          <w:sz w:val="24"/>
          <w:szCs w:val="24"/>
        </w:rPr>
        <w:t>。报告期内，本行整体流动性较为充裕，未进行资金融入。</w:t>
      </w:r>
    </w:p>
    <w:p w:rsidR="003606B8" w:rsidRDefault="003606B8" w:rsidP="0036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20" w:lineRule="exact"/>
        <w:ind w:firstLineChars="0" w:firstLine="0"/>
        <w:jc w:val="left"/>
        <w:rPr>
          <w:rFonts w:asciiTheme="minorEastAsia" w:eastAsiaTheme="minorEastAsia" w:hAnsiTheme="minorEastAsia" w:cs="宋体"/>
          <w:b/>
          <w:kern w:val="0"/>
          <w:sz w:val="24"/>
          <w:szCs w:val="24"/>
        </w:rPr>
      </w:pPr>
      <w:r>
        <w:rPr>
          <w:rFonts w:asciiTheme="minorEastAsia" w:eastAsiaTheme="minorEastAsia" w:hAnsiTheme="minorEastAsia" w:cs="宋体" w:hint="eastAsia"/>
          <w:b/>
          <w:kern w:val="0"/>
          <w:sz w:val="24"/>
          <w:szCs w:val="24"/>
        </w:rPr>
        <w:t>7.2.3现金流量表分析</w:t>
      </w:r>
    </w:p>
    <w:p w:rsidR="003606B8" w:rsidRDefault="003606B8" w:rsidP="0036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20" w:lineRule="exact"/>
        <w:ind w:firstLine="480"/>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报告期内，本行现金及现金等价物余额24.38亿元，比年初减少6.05亿元，降幅19.88</w:t>
      </w:r>
      <w:r>
        <w:rPr>
          <w:rFonts w:asciiTheme="minorEastAsia" w:eastAsiaTheme="minorEastAsia" w:hAnsiTheme="minorEastAsia" w:cs="宋体"/>
          <w:kern w:val="0"/>
          <w:sz w:val="24"/>
          <w:szCs w:val="24"/>
        </w:rPr>
        <w:t>%</w:t>
      </w:r>
      <w:r>
        <w:rPr>
          <w:rFonts w:asciiTheme="minorEastAsia" w:eastAsiaTheme="minorEastAsia" w:hAnsiTheme="minorEastAsia" w:cs="宋体" w:hint="eastAsia"/>
          <w:kern w:val="0"/>
          <w:sz w:val="24"/>
          <w:szCs w:val="24"/>
        </w:rPr>
        <w:t>。经营活动产生的现金流入净额8.09亿元，同比减少4.68亿元，降幅36.64%，主要是</w:t>
      </w:r>
      <w:r>
        <w:rPr>
          <w:rFonts w:asciiTheme="minorEastAsia" w:eastAsiaTheme="minorEastAsia" w:hAnsiTheme="minorEastAsia" w:cs="宋体"/>
          <w:kern w:val="0"/>
          <w:sz w:val="24"/>
          <w:szCs w:val="24"/>
        </w:rPr>
        <w:t>收到其他与经营活动有关的现金</w:t>
      </w:r>
      <w:r>
        <w:rPr>
          <w:rFonts w:asciiTheme="minorEastAsia" w:eastAsiaTheme="minorEastAsia" w:hAnsiTheme="minorEastAsia" w:cs="宋体" w:hint="eastAsia"/>
          <w:kern w:val="0"/>
          <w:sz w:val="24"/>
          <w:szCs w:val="24"/>
        </w:rPr>
        <w:t>比去年减少。投资活动产生的现金流出净额13.55亿元，同比增加23.4亿元，增幅237.46</w:t>
      </w:r>
      <w:r>
        <w:rPr>
          <w:rFonts w:asciiTheme="minorEastAsia" w:eastAsiaTheme="minorEastAsia" w:hAnsiTheme="minorEastAsia" w:cs="宋体"/>
          <w:kern w:val="0"/>
          <w:sz w:val="24"/>
          <w:szCs w:val="24"/>
        </w:rPr>
        <w:t>%</w:t>
      </w:r>
      <w:r>
        <w:rPr>
          <w:rFonts w:asciiTheme="minorEastAsia" w:eastAsiaTheme="minorEastAsia" w:hAnsiTheme="minorEastAsia" w:cs="宋体" w:hint="eastAsia"/>
          <w:kern w:val="0"/>
          <w:sz w:val="24"/>
          <w:szCs w:val="24"/>
        </w:rPr>
        <w:t>，主要是投资支付的现金增加。筹资活动产生的现金流出净额</w:t>
      </w:r>
      <w:r>
        <w:rPr>
          <w:rFonts w:asciiTheme="minorEastAsia" w:eastAsiaTheme="minorEastAsia" w:hAnsiTheme="minorEastAsia" w:cs="宋体"/>
          <w:kern w:val="0"/>
          <w:sz w:val="24"/>
          <w:szCs w:val="24"/>
        </w:rPr>
        <w:t>0.</w:t>
      </w:r>
      <w:r>
        <w:rPr>
          <w:rFonts w:asciiTheme="minorEastAsia" w:eastAsiaTheme="minorEastAsia" w:hAnsiTheme="minorEastAsia" w:cs="宋体" w:hint="eastAsia"/>
          <w:kern w:val="0"/>
          <w:sz w:val="24"/>
          <w:szCs w:val="24"/>
        </w:rPr>
        <w:t>59亿元，同比减少0.07亿元，降幅10.07</w:t>
      </w:r>
      <w:r>
        <w:rPr>
          <w:rFonts w:asciiTheme="minorEastAsia" w:eastAsiaTheme="minorEastAsia" w:hAnsiTheme="minorEastAsia" w:cs="宋体"/>
          <w:kern w:val="0"/>
          <w:sz w:val="24"/>
          <w:szCs w:val="24"/>
        </w:rPr>
        <w:t>%</w:t>
      </w:r>
      <w:r>
        <w:rPr>
          <w:rFonts w:asciiTheme="minorEastAsia" w:eastAsiaTheme="minorEastAsia" w:hAnsiTheme="minorEastAsia" w:cs="宋体" w:hint="eastAsia"/>
          <w:kern w:val="0"/>
          <w:sz w:val="24"/>
          <w:szCs w:val="24"/>
        </w:rPr>
        <w:t>，主要是分配股利、利润或偿付利息支付的现金增加。</w:t>
      </w:r>
    </w:p>
    <w:p w:rsidR="003606B8" w:rsidRDefault="003606B8" w:rsidP="003606B8">
      <w:pPr>
        <w:spacing w:line="420" w:lineRule="exact"/>
        <w:ind w:firstLineChars="0" w:firstLine="0"/>
        <w:jc w:val="left"/>
        <w:rPr>
          <w:rFonts w:asciiTheme="minorEastAsia" w:eastAsiaTheme="minorEastAsia" w:hAnsiTheme="minorEastAsia"/>
          <w:b/>
          <w:sz w:val="24"/>
          <w:szCs w:val="24"/>
        </w:rPr>
      </w:pPr>
      <w:r>
        <w:rPr>
          <w:rFonts w:asciiTheme="minorEastAsia" w:eastAsiaTheme="minorEastAsia" w:hAnsiTheme="minorEastAsia" w:hint="eastAsia"/>
          <w:b/>
          <w:sz w:val="24"/>
          <w:szCs w:val="24"/>
        </w:rPr>
        <w:t>7</w:t>
      </w:r>
      <w:r>
        <w:rPr>
          <w:rFonts w:asciiTheme="minorEastAsia" w:eastAsiaTheme="minorEastAsia" w:hAnsiTheme="minorEastAsia"/>
          <w:b/>
          <w:sz w:val="24"/>
          <w:szCs w:val="24"/>
        </w:rPr>
        <w:t>.3</w:t>
      </w:r>
      <w:r>
        <w:rPr>
          <w:rFonts w:asciiTheme="minorEastAsia" w:eastAsiaTheme="minorEastAsia" w:hAnsiTheme="minorEastAsia" w:hint="eastAsia"/>
          <w:b/>
          <w:sz w:val="24"/>
          <w:szCs w:val="24"/>
        </w:rPr>
        <w:t>业务综述</w:t>
      </w:r>
    </w:p>
    <w:p w:rsidR="003606B8" w:rsidRDefault="003606B8" w:rsidP="003606B8">
      <w:pPr>
        <w:spacing w:line="420" w:lineRule="exact"/>
        <w:ind w:firstLineChars="0" w:firstLine="0"/>
        <w:rPr>
          <w:rFonts w:asciiTheme="minorEastAsia" w:eastAsiaTheme="minorEastAsia" w:hAnsiTheme="minorEastAsia"/>
          <w:b/>
          <w:sz w:val="24"/>
          <w:szCs w:val="24"/>
        </w:rPr>
      </w:pPr>
      <w:r>
        <w:rPr>
          <w:rFonts w:asciiTheme="minorEastAsia" w:eastAsiaTheme="minorEastAsia" w:hAnsiTheme="minorEastAsia"/>
          <w:b/>
          <w:sz w:val="24"/>
          <w:szCs w:val="24"/>
        </w:rPr>
        <w:t>1.</w:t>
      </w:r>
      <w:r>
        <w:rPr>
          <w:rFonts w:asciiTheme="minorEastAsia" w:eastAsiaTheme="minorEastAsia" w:hAnsiTheme="minorEastAsia" w:hint="eastAsia"/>
          <w:b/>
          <w:sz w:val="24"/>
          <w:szCs w:val="24"/>
        </w:rPr>
        <w:t>存款业务</w:t>
      </w:r>
    </w:p>
    <w:p w:rsidR="003606B8" w:rsidRDefault="003606B8" w:rsidP="003606B8">
      <w:pPr>
        <w:spacing w:line="420" w:lineRule="exact"/>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报告期内，本行积极开展业务和产品创新，存款保持稳步增长。截至</w:t>
      </w:r>
      <w:r>
        <w:rPr>
          <w:rFonts w:asciiTheme="minorEastAsia" w:eastAsiaTheme="minorEastAsia" w:hAnsiTheme="minorEastAsia"/>
          <w:sz w:val="24"/>
          <w:szCs w:val="24"/>
        </w:rPr>
        <w:t>202</w:t>
      </w:r>
      <w:r>
        <w:rPr>
          <w:rFonts w:asciiTheme="minorEastAsia" w:eastAsiaTheme="minorEastAsia" w:hAnsiTheme="minorEastAsia" w:hint="eastAsia"/>
          <w:sz w:val="24"/>
          <w:szCs w:val="24"/>
        </w:rPr>
        <w:t>4年</w:t>
      </w:r>
      <w:r>
        <w:rPr>
          <w:rFonts w:asciiTheme="minorEastAsia" w:eastAsiaTheme="minorEastAsia" w:hAnsiTheme="minorEastAsia"/>
          <w:sz w:val="24"/>
          <w:szCs w:val="24"/>
        </w:rPr>
        <w:t>12</w:t>
      </w:r>
      <w:r>
        <w:rPr>
          <w:rFonts w:asciiTheme="minorEastAsia" w:eastAsiaTheme="minorEastAsia" w:hAnsiTheme="minorEastAsia" w:hint="eastAsia"/>
          <w:sz w:val="24"/>
          <w:szCs w:val="24"/>
        </w:rPr>
        <w:t>月末，</w:t>
      </w:r>
      <w:r>
        <w:rPr>
          <w:rFonts w:asciiTheme="minorEastAsia" w:eastAsiaTheme="minorEastAsia" w:hAnsiTheme="minorEastAsia" w:cs="宋体" w:hint="eastAsia"/>
          <w:kern w:val="0"/>
          <w:sz w:val="24"/>
          <w:szCs w:val="24"/>
        </w:rPr>
        <w:t>各项存款余额251.52亿元，比年初增加6.29亿元，</w:t>
      </w:r>
      <w:r>
        <w:rPr>
          <w:rFonts w:asciiTheme="minorEastAsia" w:eastAsiaTheme="minorEastAsia" w:hAnsiTheme="minorEastAsia" w:hint="eastAsia"/>
          <w:sz w:val="24"/>
          <w:szCs w:val="24"/>
        </w:rPr>
        <w:t>存款市场占比42.86</w:t>
      </w:r>
      <w:r>
        <w:rPr>
          <w:rFonts w:asciiTheme="minorEastAsia" w:eastAsiaTheme="minorEastAsia" w:hAnsiTheme="minorEastAsia"/>
          <w:sz w:val="24"/>
          <w:szCs w:val="24"/>
        </w:rPr>
        <w:t>%</w:t>
      </w:r>
      <w:r>
        <w:rPr>
          <w:rFonts w:asciiTheme="minorEastAsia" w:eastAsiaTheme="minorEastAsia" w:hAnsiTheme="minorEastAsia" w:hint="eastAsia"/>
          <w:sz w:val="24"/>
          <w:szCs w:val="24"/>
        </w:rPr>
        <w:t>，存款市场份额继续保持信宜市银行业金融机构首位。</w:t>
      </w:r>
    </w:p>
    <w:p w:rsidR="003606B8" w:rsidRDefault="003606B8" w:rsidP="003606B8">
      <w:pPr>
        <w:spacing w:line="420" w:lineRule="exact"/>
        <w:ind w:firstLineChars="0" w:firstLine="0"/>
        <w:rPr>
          <w:rFonts w:asciiTheme="minorEastAsia" w:eastAsiaTheme="minorEastAsia" w:hAnsiTheme="minorEastAsia"/>
          <w:b/>
          <w:sz w:val="24"/>
          <w:szCs w:val="24"/>
        </w:rPr>
      </w:pPr>
      <w:r>
        <w:rPr>
          <w:rFonts w:asciiTheme="minorEastAsia" w:eastAsiaTheme="minorEastAsia" w:hAnsiTheme="minorEastAsia"/>
          <w:b/>
          <w:sz w:val="24"/>
          <w:szCs w:val="24"/>
        </w:rPr>
        <w:t>2.贷款业务</w:t>
      </w:r>
    </w:p>
    <w:p w:rsidR="003606B8" w:rsidRDefault="003606B8" w:rsidP="003606B8">
      <w:pPr>
        <w:spacing w:line="420" w:lineRule="exact"/>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报告期内，本行持续提高“三农”金融服务质量，加大对中小</w:t>
      </w:r>
      <w:proofErr w:type="gramStart"/>
      <w:r>
        <w:rPr>
          <w:rFonts w:asciiTheme="minorEastAsia" w:eastAsiaTheme="minorEastAsia" w:hAnsiTheme="minorEastAsia" w:hint="eastAsia"/>
          <w:sz w:val="24"/>
          <w:szCs w:val="24"/>
        </w:rPr>
        <w:t>微企业</w:t>
      </w:r>
      <w:proofErr w:type="gramEnd"/>
      <w:r>
        <w:rPr>
          <w:rFonts w:asciiTheme="minorEastAsia" w:eastAsiaTheme="minorEastAsia" w:hAnsiTheme="minorEastAsia" w:hint="eastAsia"/>
          <w:sz w:val="24"/>
          <w:szCs w:val="24"/>
        </w:rPr>
        <w:t>的支持力度，有效促进地方经济发展。截至2024年12月末，各项贷款余额137.58亿元，比年初增加0.51亿元，贷款市场占有率为37.05%，继续保持信宜市银行业金融机构首位。其</w:t>
      </w:r>
      <w:r>
        <w:rPr>
          <w:rFonts w:asciiTheme="minorEastAsia" w:eastAsiaTheme="minorEastAsia" w:hAnsiTheme="minorEastAsia" w:hint="eastAsia"/>
          <w:sz w:val="24"/>
          <w:szCs w:val="24"/>
        </w:rPr>
        <w:lastRenderedPageBreak/>
        <w:t>中，涉农贷款余额87.75亿元，比年初增加1.38亿元，占贷款总量的63.78%</w:t>
      </w:r>
      <w:r>
        <w:rPr>
          <w:rFonts w:asciiTheme="minorEastAsia" w:eastAsiaTheme="minorEastAsia" w:hAnsiTheme="minorEastAsia"/>
          <w:sz w:val="24"/>
          <w:szCs w:val="24"/>
        </w:rPr>
        <w:t>，涉农贷款居信宜市银行业金融机构首位。</w:t>
      </w:r>
    </w:p>
    <w:p w:rsidR="003606B8" w:rsidRDefault="003606B8" w:rsidP="003606B8">
      <w:pPr>
        <w:tabs>
          <w:tab w:val="left" w:pos="312"/>
        </w:tabs>
        <w:spacing w:line="420" w:lineRule="exact"/>
        <w:ind w:firstLineChars="0" w:firstLine="0"/>
        <w:rPr>
          <w:rFonts w:asciiTheme="minorEastAsia" w:eastAsiaTheme="minorEastAsia" w:hAnsiTheme="minorEastAsia"/>
          <w:b/>
          <w:sz w:val="24"/>
          <w:szCs w:val="24"/>
        </w:rPr>
      </w:pPr>
      <w:r>
        <w:rPr>
          <w:rFonts w:asciiTheme="minorEastAsia" w:eastAsiaTheme="minorEastAsia" w:hAnsiTheme="minorEastAsia" w:hint="eastAsia"/>
          <w:b/>
          <w:sz w:val="24"/>
          <w:szCs w:val="24"/>
        </w:rPr>
        <w:t>3.代理理财业务</w:t>
      </w:r>
    </w:p>
    <w:p w:rsidR="003606B8" w:rsidRDefault="003606B8" w:rsidP="003606B8">
      <w:pPr>
        <w:spacing w:line="420" w:lineRule="exact"/>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报告期内，本行为</w:t>
      </w:r>
      <w:r>
        <w:rPr>
          <w:rFonts w:asciiTheme="minorEastAsia" w:eastAsiaTheme="minorEastAsia" w:hAnsiTheme="minorEastAsia" w:cs="宋体" w:hint="eastAsia"/>
          <w:sz w:val="24"/>
          <w:szCs w:val="24"/>
        </w:rPr>
        <w:t>满足广大客户对理财产品的需求，提供更优质更全面的金融服务，</w:t>
      </w:r>
      <w:r>
        <w:rPr>
          <w:rFonts w:asciiTheme="minorEastAsia" w:eastAsiaTheme="minorEastAsia" w:hAnsiTheme="minorEastAsia" w:hint="eastAsia"/>
          <w:sz w:val="24"/>
          <w:szCs w:val="24"/>
        </w:rPr>
        <w:t>开展了代理理财业务。全行代理理财业务共53期，业务交易笔数3924笔，代理理财销售总金额5.54亿元。</w:t>
      </w:r>
    </w:p>
    <w:p w:rsidR="003606B8" w:rsidRDefault="003606B8" w:rsidP="003606B8">
      <w:pPr>
        <w:spacing w:line="420" w:lineRule="exact"/>
        <w:ind w:firstLineChars="0" w:firstLine="0"/>
        <w:rPr>
          <w:rFonts w:asciiTheme="minorEastAsia" w:eastAsiaTheme="minorEastAsia" w:hAnsiTheme="minorEastAsia" w:cs="宋体"/>
          <w:b/>
          <w:kern w:val="0"/>
          <w:sz w:val="24"/>
          <w:szCs w:val="24"/>
        </w:rPr>
      </w:pPr>
      <w:r>
        <w:rPr>
          <w:rFonts w:asciiTheme="minorEastAsia" w:eastAsiaTheme="minorEastAsia" w:hAnsiTheme="minorEastAsia" w:hint="eastAsia"/>
          <w:b/>
          <w:sz w:val="24"/>
          <w:szCs w:val="24"/>
        </w:rPr>
        <w:t>4.代理保险业务</w:t>
      </w:r>
    </w:p>
    <w:p w:rsidR="003606B8" w:rsidRDefault="003606B8" w:rsidP="003606B8">
      <w:pPr>
        <w:tabs>
          <w:tab w:val="left" w:pos="360"/>
        </w:tabs>
        <w:spacing w:line="420" w:lineRule="exact"/>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报告期内，本行紧跟市场变化，为满足客户多元化金融需求，推出了代理保险业务。全行代理保险业务总笔数108笔，代理保险销售总金额19.82万元。</w:t>
      </w:r>
    </w:p>
    <w:p w:rsidR="003606B8" w:rsidRDefault="003606B8" w:rsidP="003606B8">
      <w:pPr>
        <w:tabs>
          <w:tab w:val="left" w:pos="360"/>
        </w:tabs>
        <w:spacing w:line="420" w:lineRule="exact"/>
        <w:ind w:firstLineChars="0" w:firstLine="0"/>
        <w:rPr>
          <w:rFonts w:asciiTheme="minorEastAsia" w:eastAsiaTheme="minorEastAsia" w:hAnsiTheme="minorEastAsia"/>
          <w:b/>
          <w:sz w:val="24"/>
          <w:szCs w:val="24"/>
        </w:rPr>
      </w:pPr>
      <w:r>
        <w:rPr>
          <w:rFonts w:asciiTheme="minorEastAsia" w:eastAsiaTheme="minorEastAsia" w:hAnsiTheme="minorEastAsia" w:hint="eastAsia"/>
          <w:b/>
          <w:sz w:val="24"/>
          <w:szCs w:val="24"/>
        </w:rPr>
        <w:t>5.电子银行业务</w:t>
      </w:r>
    </w:p>
    <w:p w:rsidR="003606B8" w:rsidRDefault="003606B8" w:rsidP="003606B8">
      <w:pPr>
        <w:spacing w:line="420" w:lineRule="exact"/>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报告期内，本行紧跟市场变化，着力推进金融互联网建设，致力提升移动金融服务效率与客户体验改善。2024年，本行在全辖45个网点全面普及智慧柜台，已开通智慧柜台80台，覆盖全辖所有网点，实现了全辖网点无差别办理业务。共设置了</w:t>
      </w:r>
      <w:proofErr w:type="gramStart"/>
      <w:r>
        <w:rPr>
          <w:rFonts w:asciiTheme="minorEastAsia" w:eastAsiaTheme="minorEastAsia" w:hAnsiTheme="minorEastAsia" w:hint="eastAsia"/>
          <w:sz w:val="24"/>
          <w:szCs w:val="24"/>
        </w:rPr>
        <w:t>在行式柜员</w:t>
      </w:r>
      <w:proofErr w:type="gramEnd"/>
      <w:r>
        <w:rPr>
          <w:rFonts w:asciiTheme="minorEastAsia" w:eastAsiaTheme="minorEastAsia" w:hAnsiTheme="minorEastAsia" w:hint="eastAsia"/>
          <w:sz w:val="24"/>
          <w:szCs w:val="24"/>
        </w:rPr>
        <w:t>机73台，其中在行式45个网点73台。至2024年底本行手机银行共33.85万户，2024年交易业务85.57万笔。网上银行共12.99万户，2024年交易业务4.2万笔。电子银行业务继续为客户提供便利的金融服务。</w:t>
      </w:r>
    </w:p>
    <w:p w:rsidR="003606B8" w:rsidRDefault="003606B8" w:rsidP="003606B8">
      <w:pPr>
        <w:tabs>
          <w:tab w:val="left" w:pos="3150"/>
        </w:tabs>
        <w:spacing w:line="420" w:lineRule="exact"/>
        <w:ind w:firstLineChars="0" w:firstLine="0"/>
        <w:rPr>
          <w:rFonts w:asciiTheme="minorEastAsia" w:eastAsiaTheme="minorEastAsia" w:hAnsiTheme="minorEastAsia"/>
          <w:b/>
          <w:sz w:val="24"/>
          <w:szCs w:val="24"/>
        </w:rPr>
      </w:pPr>
      <w:r>
        <w:rPr>
          <w:rFonts w:asciiTheme="minorEastAsia" w:eastAsiaTheme="minorEastAsia" w:hAnsiTheme="minorEastAsia"/>
          <w:b/>
          <w:sz w:val="24"/>
          <w:szCs w:val="24"/>
        </w:rPr>
        <w:t>6.金融市场业务</w:t>
      </w:r>
    </w:p>
    <w:p w:rsidR="003606B8" w:rsidRDefault="003606B8" w:rsidP="0036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20" w:lineRule="exact"/>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报告期内，本行坚持加快金融市场业务向高质量发展转型，通过强化投</w:t>
      </w:r>
      <w:proofErr w:type="gramStart"/>
      <w:r>
        <w:rPr>
          <w:rFonts w:asciiTheme="minorEastAsia" w:eastAsiaTheme="minorEastAsia" w:hAnsiTheme="minorEastAsia" w:hint="eastAsia"/>
          <w:sz w:val="24"/>
          <w:szCs w:val="24"/>
        </w:rPr>
        <w:t>研</w:t>
      </w:r>
      <w:proofErr w:type="gramEnd"/>
      <w:r>
        <w:rPr>
          <w:rFonts w:asciiTheme="minorEastAsia" w:eastAsiaTheme="minorEastAsia" w:hAnsiTheme="minorEastAsia" w:hint="eastAsia"/>
          <w:sz w:val="24"/>
          <w:szCs w:val="24"/>
        </w:rPr>
        <w:t>、踏准节奏、精准操作，灵活进行资产配置，优化资产负债结构，推动业务高质量可持续发展。年度内，积极开展债券投资、同业存单投资、存放同业、票据转贴现等业务，深度参与金融市场运作。</w:t>
      </w:r>
    </w:p>
    <w:p w:rsidR="003606B8" w:rsidRDefault="003606B8" w:rsidP="0036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20" w:lineRule="exact"/>
        <w:ind w:firstLineChars="0" w:firstLine="0"/>
        <w:rPr>
          <w:rFonts w:asciiTheme="minorEastAsia" w:eastAsiaTheme="minorEastAsia" w:hAnsiTheme="minorEastAsia"/>
          <w:b/>
          <w:sz w:val="24"/>
          <w:szCs w:val="24"/>
        </w:rPr>
      </w:pPr>
      <w:r>
        <w:rPr>
          <w:rFonts w:asciiTheme="minorEastAsia" w:eastAsiaTheme="minorEastAsia" w:hAnsiTheme="minorEastAsia" w:hint="eastAsia"/>
          <w:b/>
          <w:sz w:val="24"/>
          <w:szCs w:val="24"/>
        </w:rPr>
        <w:t>7.4风险管理</w:t>
      </w:r>
    </w:p>
    <w:p w:rsidR="003606B8" w:rsidRDefault="003606B8" w:rsidP="003606B8">
      <w:pPr>
        <w:spacing w:line="420" w:lineRule="exact"/>
        <w:ind w:firstLineChars="0" w:firstLine="0"/>
        <w:rPr>
          <w:rFonts w:asciiTheme="minorEastAsia" w:eastAsiaTheme="minorEastAsia" w:hAnsiTheme="minorEastAsia"/>
          <w:b/>
          <w:sz w:val="24"/>
          <w:szCs w:val="24"/>
        </w:rPr>
      </w:pPr>
      <w:r>
        <w:rPr>
          <w:rFonts w:asciiTheme="minorEastAsia" w:eastAsiaTheme="minorEastAsia" w:hAnsiTheme="minorEastAsia"/>
          <w:b/>
          <w:sz w:val="24"/>
          <w:szCs w:val="24"/>
        </w:rPr>
        <w:t>1.风险管理组织架构</w:t>
      </w:r>
    </w:p>
    <w:p w:rsidR="003606B8" w:rsidRDefault="003606B8" w:rsidP="003606B8">
      <w:pPr>
        <w:spacing w:line="420" w:lineRule="exact"/>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本行按照确保持续发展、审慎合</w:t>
      </w:r>
      <w:proofErr w:type="gramStart"/>
      <w:r>
        <w:rPr>
          <w:rFonts w:asciiTheme="minorEastAsia" w:eastAsiaTheme="minorEastAsia" w:hAnsiTheme="minorEastAsia" w:hint="eastAsia"/>
          <w:sz w:val="24"/>
          <w:szCs w:val="24"/>
        </w:rPr>
        <w:t>规</w:t>
      </w:r>
      <w:proofErr w:type="gramEnd"/>
      <w:r>
        <w:rPr>
          <w:rFonts w:asciiTheme="minorEastAsia" w:eastAsiaTheme="minorEastAsia" w:hAnsiTheme="minorEastAsia" w:hint="eastAsia"/>
          <w:sz w:val="24"/>
          <w:szCs w:val="24"/>
        </w:rPr>
        <w:t>经营、风险可控的风险管理目标，建立了分工合理职责明晰的风险管理组织体系，由董事会、监事会、经营管理层、总行合</w:t>
      </w:r>
      <w:proofErr w:type="gramStart"/>
      <w:r>
        <w:rPr>
          <w:rFonts w:asciiTheme="minorEastAsia" w:eastAsiaTheme="minorEastAsia" w:hAnsiTheme="minorEastAsia" w:hint="eastAsia"/>
          <w:sz w:val="24"/>
          <w:szCs w:val="24"/>
        </w:rPr>
        <w:t>规</w:t>
      </w:r>
      <w:proofErr w:type="gramEnd"/>
      <w:r>
        <w:rPr>
          <w:rFonts w:asciiTheme="minorEastAsia" w:eastAsiaTheme="minorEastAsia" w:hAnsiTheme="minorEastAsia" w:hint="eastAsia"/>
          <w:sz w:val="24"/>
          <w:szCs w:val="24"/>
        </w:rPr>
        <w:t>与风险管理部、各类风险主管部门及各分支机构等组成。进一步完善“三会一层”法人治理组织架构，2024年末，董事会下设立7个专业委员会，监事会下设立2个专业委员会，经营管理层下设立10个专业委员会。董事会负责建立和保持有效的风险管理体系，对本行风险管理承担最终责任；董事会下设合</w:t>
      </w:r>
      <w:proofErr w:type="gramStart"/>
      <w:r>
        <w:rPr>
          <w:rFonts w:asciiTheme="minorEastAsia" w:eastAsiaTheme="minorEastAsia" w:hAnsiTheme="minorEastAsia" w:hint="eastAsia"/>
          <w:sz w:val="24"/>
          <w:szCs w:val="24"/>
        </w:rPr>
        <w:t>规</w:t>
      </w:r>
      <w:proofErr w:type="gramEnd"/>
      <w:r>
        <w:rPr>
          <w:rFonts w:asciiTheme="minorEastAsia" w:eastAsiaTheme="minorEastAsia" w:hAnsiTheme="minorEastAsia" w:hint="eastAsia"/>
          <w:sz w:val="24"/>
          <w:szCs w:val="24"/>
        </w:rPr>
        <w:t>与风险管理委员会，授权其履行部分风险管理职责；监事会负责监督风险管理体系的建立和运行；经营管理</w:t>
      </w:r>
      <w:proofErr w:type="gramStart"/>
      <w:r>
        <w:rPr>
          <w:rFonts w:asciiTheme="minorEastAsia" w:eastAsiaTheme="minorEastAsia" w:hAnsiTheme="minorEastAsia" w:hint="eastAsia"/>
          <w:sz w:val="24"/>
          <w:szCs w:val="24"/>
        </w:rPr>
        <w:t>层负责</w:t>
      </w:r>
      <w:proofErr w:type="gramEnd"/>
      <w:r>
        <w:rPr>
          <w:rFonts w:asciiTheme="minorEastAsia" w:eastAsiaTheme="minorEastAsia" w:hAnsiTheme="minorEastAsia" w:hint="eastAsia"/>
          <w:sz w:val="24"/>
          <w:szCs w:val="24"/>
        </w:rPr>
        <w:t>风险管理政策的具体实施和执行。本行搭建了风险管理三道防线，总行各业务部门及各支行为第一道防线；总行合</w:t>
      </w:r>
      <w:proofErr w:type="gramStart"/>
      <w:r>
        <w:rPr>
          <w:rFonts w:asciiTheme="minorEastAsia" w:eastAsiaTheme="minorEastAsia" w:hAnsiTheme="minorEastAsia" w:hint="eastAsia"/>
          <w:sz w:val="24"/>
          <w:szCs w:val="24"/>
        </w:rPr>
        <w:t>规</w:t>
      </w:r>
      <w:proofErr w:type="gramEnd"/>
      <w:r>
        <w:rPr>
          <w:rFonts w:asciiTheme="minorEastAsia" w:eastAsiaTheme="minorEastAsia" w:hAnsiTheme="minorEastAsia" w:hint="eastAsia"/>
          <w:sz w:val="24"/>
          <w:szCs w:val="24"/>
        </w:rPr>
        <w:t>与风险管理部、各条</w:t>
      </w:r>
      <w:proofErr w:type="gramStart"/>
      <w:r>
        <w:rPr>
          <w:rFonts w:asciiTheme="minorEastAsia" w:eastAsiaTheme="minorEastAsia" w:hAnsiTheme="minorEastAsia" w:hint="eastAsia"/>
          <w:sz w:val="24"/>
          <w:szCs w:val="24"/>
        </w:rPr>
        <w:t>线风控部门</w:t>
      </w:r>
      <w:proofErr w:type="gramEnd"/>
      <w:r>
        <w:rPr>
          <w:rFonts w:asciiTheme="minorEastAsia" w:eastAsiaTheme="minorEastAsia" w:hAnsiTheme="minorEastAsia" w:hint="eastAsia"/>
          <w:sz w:val="24"/>
          <w:szCs w:val="24"/>
        </w:rPr>
        <w:t>为第二道防线的主要部门；总行审计部为第三道防线。</w:t>
      </w:r>
    </w:p>
    <w:p w:rsidR="003606B8" w:rsidRDefault="003606B8" w:rsidP="003606B8">
      <w:pPr>
        <w:spacing w:line="420" w:lineRule="exact"/>
        <w:ind w:firstLineChars="0" w:firstLine="0"/>
        <w:rPr>
          <w:rFonts w:asciiTheme="minorEastAsia" w:eastAsiaTheme="minorEastAsia" w:hAnsiTheme="minorEastAsia"/>
          <w:b/>
          <w:sz w:val="24"/>
          <w:szCs w:val="24"/>
        </w:rPr>
      </w:pPr>
      <w:r>
        <w:rPr>
          <w:rFonts w:asciiTheme="minorEastAsia" w:eastAsiaTheme="minorEastAsia" w:hAnsiTheme="minorEastAsia"/>
          <w:b/>
          <w:sz w:val="24"/>
          <w:szCs w:val="24"/>
        </w:rPr>
        <w:lastRenderedPageBreak/>
        <w:t>2</w:t>
      </w:r>
      <w:r>
        <w:rPr>
          <w:rFonts w:asciiTheme="minorEastAsia" w:eastAsiaTheme="minorEastAsia" w:hAnsiTheme="minorEastAsia" w:hint="eastAsia"/>
          <w:b/>
          <w:sz w:val="24"/>
          <w:szCs w:val="24"/>
        </w:rPr>
        <w:t>.</w:t>
      </w:r>
      <w:r>
        <w:rPr>
          <w:rFonts w:asciiTheme="minorEastAsia" w:eastAsiaTheme="minorEastAsia" w:hAnsiTheme="minorEastAsia"/>
          <w:b/>
          <w:sz w:val="24"/>
          <w:szCs w:val="24"/>
        </w:rPr>
        <w:t>风险管理基本情况</w:t>
      </w:r>
    </w:p>
    <w:p w:rsidR="003606B8" w:rsidRDefault="003606B8" w:rsidP="003606B8">
      <w:pPr>
        <w:spacing w:line="420" w:lineRule="exact"/>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报告期内，本行积极落实监管要求、满足内部管理需要，推进各项风险管理工作，持续完善全面风险管理体系，有效提升全面风险管理水平。开展了信贷业务、柜面业务、员工管理、财会管理、资金业务、信息科技、网络金融业务、资产处置业务、征信管理、网点突击等方面检查</w:t>
      </w:r>
      <w:r>
        <w:rPr>
          <w:rFonts w:asciiTheme="minorEastAsia" w:eastAsiaTheme="minorEastAsia" w:hAnsiTheme="minorEastAsia"/>
          <w:sz w:val="24"/>
          <w:szCs w:val="24"/>
        </w:rPr>
        <w:t>，识别本行面临的主要风险，评估风险程度和资本充足情况，合理进行资本规划，形成更稳固的资本防线</w:t>
      </w:r>
      <w:r>
        <w:rPr>
          <w:rFonts w:asciiTheme="minorEastAsia" w:eastAsiaTheme="minorEastAsia" w:hAnsiTheme="minorEastAsia" w:hint="eastAsia"/>
          <w:sz w:val="24"/>
          <w:szCs w:val="24"/>
        </w:rPr>
        <w:t>。</w:t>
      </w:r>
      <w:r>
        <w:rPr>
          <w:rFonts w:asciiTheme="minorEastAsia" w:eastAsiaTheme="minorEastAsia" w:hAnsiTheme="minorEastAsia"/>
          <w:sz w:val="24"/>
          <w:szCs w:val="24"/>
        </w:rPr>
        <w:t>持续对信用风险、市场风险、操作风险、流动性风险、银行账</w:t>
      </w:r>
      <w:r>
        <w:rPr>
          <w:rFonts w:asciiTheme="minorEastAsia" w:eastAsiaTheme="minorEastAsia" w:hAnsiTheme="minorEastAsia" w:hint="eastAsia"/>
          <w:sz w:val="24"/>
          <w:szCs w:val="24"/>
        </w:rPr>
        <w:t>簿</w:t>
      </w:r>
      <w:r>
        <w:rPr>
          <w:rFonts w:asciiTheme="minorEastAsia" w:eastAsiaTheme="minorEastAsia" w:hAnsiTheme="minorEastAsia"/>
          <w:sz w:val="24"/>
          <w:szCs w:val="24"/>
        </w:rPr>
        <w:t>利率风险、声誉风险、战略风险、信息科技风险、合</w:t>
      </w:r>
      <w:proofErr w:type="gramStart"/>
      <w:r>
        <w:rPr>
          <w:rFonts w:asciiTheme="minorEastAsia" w:eastAsiaTheme="minorEastAsia" w:hAnsiTheme="minorEastAsia"/>
          <w:sz w:val="24"/>
          <w:szCs w:val="24"/>
        </w:rPr>
        <w:t>规</w:t>
      </w:r>
      <w:proofErr w:type="gramEnd"/>
      <w:r>
        <w:rPr>
          <w:rFonts w:asciiTheme="minorEastAsia" w:eastAsiaTheme="minorEastAsia" w:hAnsiTheme="minorEastAsia"/>
          <w:sz w:val="24"/>
          <w:szCs w:val="24"/>
        </w:rPr>
        <w:t>风险</w:t>
      </w:r>
      <w:r>
        <w:rPr>
          <w:rFonts w:asciiTheme="minorEastAsia" w:eastAsiaTheme="minorEastAsia" w:hAnsiTheme="minorEastAsia" w:hint="eastAsia"/>
          <w:sz w:val="24"/>
          <w:szCs w:val="24"/>
        </w:rPr>
        <w:t>、洗钱风险</w:t>
      </w:r>
      <w:r>
        <w:rPr>
          <w:rFonts w:asciiTheme="minorEastAsia" w:eastAsiaTheme="minorEastAsia" w:hAnsiTheme="minorEastAsia"/>
          <w:sz w:val="24"/>
          <w:szCs w:val="24"/>
        </w:rPr>
        <w:t>等的管理进行优化提升</w:t>
      </w:r>
      <w:r>
        <w:rPr>
          <w:rFonts w:asciiTheme="minorEastAsia" w:eastAsiaTheme="minorEastAsia" w:hAnsiTheme="minorEastAsia" w:hint="eastAsia"/>
          <w:sz w:val="24"/>
          <w:szCs w:val="24"/>
        </w:rPr>
        <w:t>；加强风险管理的信息系统建设，不断推进风险预警系统的开发和应用。</w:t>
      </w:r>
      <w:r>
        <w:rPr>
          <w:rFonts w:asciiTheme="minorEastAsia" w:eastAsiaTheme="minorEastAsia" w:hAnsiTheme="minorEastAsia"/>
          <w:sz w:val="24"/>
          <w:szCs w:val="24"/>
        </w:rPr>
        <w:t>20</w:t>
      </w:r>
      <w:r>
        <w:rPr>
          <w:rFonts w:asciiTheme="minorEastAsia" w:eastAsiaTheme="minorEastAsia" w:hAnsiTheme="minorEastAsia" w:hint="eastAsia"/>
          <w:sz w:val="24"/>
          <w:szCs w:val="24"/>
        </w:rPr>
        <w:t>24</w:t>
      </w:r>
      <w:r>
        <w:rPr>
          <w:rFonts w:asciiTheme="minorEastAsia" w:eastAsiaTheme="minorEastAsia" w:hAnsiTheme="minorEastAsia"/>
          <w:sz w:val="24"/>
          <w:szCs w:val="24"/>
        </w:rPr>
        <w:t>年度，</w:t>
      </w:r>
      <w:r>
        <w:rPr>
          <w:rFonts w:asciiTheme="minorEastAsia" w:eastAsiaTheme="minorEastAsia" w:hAnsiTheme="minorEastAsia" w:hint="eastAsia"/>
          <w:sz w:val="24"/>
          <w:szCs w:val="24"/>
        </w:rPr>
        <w:t>本行</w:t>
      </w:r>
      <w:r>
        <w:rPr>
          <w:rFonts w:asciiTheme="minorEastAsia" w:eastAsiaTheme="minorEastAsia" w:hAnsiTheme="minorEastAsia"/>
          <w:sz w:val="24"/>
          <w:szCs w:val="24"/>
        </w:rPr>
        <w:t>业务经营总体平稳，稳中向好，整体风险可控，资本充足状况良好，各级资本充足率和主要监管指标均符合监管要求。</w:t>
      </w:r>
    </w:p>
    <w:p w:rsidR="003606B8" w:rsidRDefault="003606B8" w:rsidP="003606B8">
      <w:pPr>
        <w:spacing w:line="420" w:lineRule="exact"/>
        <w:ind w:firstLineChars="0" w:firstLine="0"/>
        <w:rPr>
          <w:rFonts w:asciiTheme="minorEastAsia" w:eastAsiaTheme="minorEastAsia" w:hAnsiTheme="minorEastAsia"/>
          <w:b/>
          <w:sz w:val="24"/>
          <w:szCs w:val="24"/>
        </w:rPr>
      </w:pPr>
      <w:r>
        <w:rPr>
          <w:rFonts w:asciiTheme="minorEastAsia" w:eastAsiaTheme="minorEastAsia" w:hAnsiTheme="minorEastAsia"/>
          <w:b/>
          <w:sz w:val="24"/>
          <w:szCs w:val="24"/>
        </w:rPr>
        <w:t>3.信用风险状况</w:t>
      </w:r>
    </w:p>
    <w:p w:rsidR="003606B8" w:rsidRDefault="003606B8" w:rsidP="003606B8">
      <w:pPr>
        <w:spacing w:line="420" w:lineRule="exact"/>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信用风险是指债务人或交易对手未能履行合同所规定的义务或信用质量发生变化，影响金融产品价值，从而给本行造成损失的风险。本行信用风险主要来自于贷款业务。2024年，本行贯彻落实国家宏观调控政策，坚持稳中求进，持续优化信贷管理，完善风险防范、预警和处置机制，加强重点领域风险防控，夯实风险管理基础，保持信贷资产质量稳定。</w:t>
      </w:r>
    </w:p>
    <w:p w:rsidR="003606B8" w:rsidRDefault="003606B8" w:rsidP="003606B8">
      <w:pPr>
        <w:spacing w:line="420" w:lineRule="exact"/>
        <w:ind w:firstLineChars="0" w:firstLine="0"/>
        <w:rPr>
          <w:rFonts w:asciiTheme="minorEastAsia" w:eastAsiaTheme="minorEastAsia" w:hAnsiTheme="minorEastAsia"/>
          <w:sz w:val="24"/>
          <w:szCs w:val="24"/>
        </w:rPr>
      </w:pPr>
      <w:r>
        <w:rPr>
          <w:rFonts w:asciiTheme="minorEastAsia" w:eastAsiaTheme="minorEastAsia" w:hAnsiTheme="minorEastAsia" w:hint="eastAsia"/>
          <w:sz w:val="24"/>
          <w:szCs w:val="24"/>
        </w:rPr>
        <w:t>（1）信用风险管理架构</w:t>
      </w:r>
    </w:p>
    <w:p w:rsidR="003606B8" w:rsidRDefault="003606B8" w:rsidP="003606B8">
      <w:pPr>
        <w:spacing w:line="420" w:lineRule="exact"/>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董事会是本行的信用风险预警管理最高决策机构，董事会授权合</w:t>
      </w:r>
      <w:proofErr w:type="gramStart"/>
      <w:r>
        <w:rPr>
          <w:rFonts w:asciiTheme="minorEastAsia" w:eastAsiaTheme="minorEastAsia" w:hAnsiTheme="minorEastAsia" w:hint="eastAsia"/>
          <w:sz w:val="24"/>
          <w:szCs w:val="24"/>
        </w:rPr>
        <w:t>规</w:t>
      </w:r>
      <w:proofErr w:type="gramEnd"/>
      <w:r>
        <w:rPr>
          <w:rFonts w:asciiTheme="minorEastAsia" w:eastAsiaTheme="minorEastAsia" w:hAnsiTheme="minorEastAsia" w:hint="eastAsia"/>
          <w:sz w:val="24"/>
          <w:szCs w:val="24"/>
        </w:rPr>
        <w:t>与风险管理委员会履行其职责。针对可能诱发的信用风险，本行结合自身实际情况，加强制度建设，不断完善优化制度、流程，明确应控制的风险点，有针对性建立风险控制措施；组织实行授信管理，及时调整</w:t>
      </w:r>
      <w:proofErr w:type="gramStart"/>
      <w:r>
        <w:rPr>
          <w:rFonts w:asciiTheme="minorEastAsia" w:eastAsiaTheme="minorEastAsia" w:hAnsiTheme="minorEastAsia" w:hint="eastAsia"/>
          <w:sz w:val="24"/>
          <w:szCs w:val="24"/>
        </w:rPr>
        <w:t>信贷类授信</w:t>
      </w:r>
      <w:proofErr w:type="gramEnd"/>
      <w:r>
        <w:rPr>
          <w:rFonts w:asciiTheme="minorEastAsia" w:eastAsiaTheme="minorEastAsia" w:hAnsiTheme="minorEastAsia" w:hint="eastAsia"/>
          <w:sz w:val="24"/>
          <w:szCs w:val="24"/>
        </w:rPr>
        <w:t>业务审批权限及规范审批工作流程，健全客户信用风险识别与监测体系，完善决策与审批机制，严格执行客户信用等级评定制度，实行职责明确、相互制约的流程控制制度。加快处置新增不良贷款，严防信用风险进一步恶化；降低中长期贷款比例，有效预防流动风险的发生；并采取多种方式处置不良资产。</w:t>
      </w:r>
      <w:r>
        <w:rPr>
          <w:rFonts w:asciiTheme="minorEastAsia" w:eastAsiaTheme="minorEastAsia" w:hAnsiTheme="minorEastAsia" w:cs="宋体" w:hint="eastAsia"/>
          <w:kern w:val="0"/>
          <w:sz w:val="24"/>
          <w:szCs w:val="24"/>
        </w:rPr>
        <w:t>截至报告期末，本行不良贷款余额1.91亿元，同比增加0.75亿元，上升幅度</w:t>
      </w:r>
      <w:r>
        <w:rPr>
          <w:rFonts w:asciiTheme="minorEastAsia" w:eastAsiaTheme="minorEastAsia" w:hAnsiTheme="minorEastAsia" w:cs="宋体"/>
          <w:kern w:val="0"/>
          <w:sz w:val="24"/>
          <w:szCs w:val="24"/>
        </w:rPr>
        <w:t>64.63</w:t>
      </w:r>
      <w:r>
        <w:rPr>
          <w:rFonts w:asciiTheme="minorEastAsia" w:eastAsiaTheme="minorEastAsia" w:hAnsiTheme="minorEastAsia" w:cs="宋体" w:hint="eastAsia"/>
          <w:kern w:val="0"/>
          <w:sz w:val="24"/>
          <w:szCs w:val="24"/>
        </w:rPr>
        <w:t>%；不良贷款率1.39%，同比上升0.54个百分点。</w:t>
      </w:r>
    </w:p>
    <w:p w:rsidR="003606B8" w:rsidRDefault="003606B8" w:rsidP="003606B8">
      <w:pPr>
        <w:spacing w:line="420" w:lineRule="exact"/>
        <w:ind w:firstLineChars="0" w:firstLine="0"/>
        <w:rPr>
          <w:rFonts w:asciiTheme="minorEastAsia" w:eastAsiaTheme="minorEastAsia" w:hAnsiTheme="minorEastAsia"/>
          <w:sz w:val="24"/>
          <w:szCs w:val="24"/>
        </w:rPr>
      </w:pPr>
      <w:r>
        <w:rPr>
          <w:rFonts w:asciiTheme="minorEastAsia" w:eastAsiaTheme="minorEastAsia" w:hAnsiTheme="minorEastAsia" w:hint="eastAsia"/>
          <w:sz w:val="24"/>
          <w:szCs w:val="24"/>
        </w:rPr>
        <w:t>（2）资产风险分类</w:t>
      </w:r>
    </w:p>
    <w:p w:rsidR="003606B8" w:rsidRDefault="003606B8" w:rsidP="003606B8">
      <w:pPr>
        <w:spacing w:line="420" w:lineRule="exact"/>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本行根据《广东信宜农村商业银行股份有限公司资产风险分类管理办法（</w:t>
      </w:r>
      <w:r>
        <w:rPr>
          <w:rFonts w:asciiTheme="minorEastAsia" w:eastAsiaTheme="minorEastAsia" w:hAnsiTheme="minorEastAsia"/>
          <w:sz w:val="24"/>
          <w:szCs w:val="24"/>
        </w:rPr>
        <w:t>2024年版）</w:t>
      </w:r>
      <w:r>
        <w:rPr>
          <w:rFonts w:asciiTheme="minorEastAsia" w:eastAsiaTheme="minorEastAsia" w:hAnsiTheme="minorEastAsia" w:hint="eastAsia"/>
          <w:sz w:val="24"/>
          <w:szCs w:val="24"/>
        </w:rPr>
        <w:t>》要求，对信贷资产进行分类。分类遵循真实性、及时性、重要性、审慎性、灵活性原则，按流程、权限进行；基本程序包括分类初分、分类认定、分类审批。通过对借款人财务、非财务、现金流量和担保等因素的连续监测和分析，动态、真实地反映借款人各个时期的还款能力、还款意愿及贷款风险变化情况，判断贷款的实际损失程度，并按照风险程度将信贷资产分为正常、关注、次级、可疑和损失等五类。</w:t>
      </w:r>
    </w:p>
    <w:p w:rsidR="003606B8" w:rsidRDefault="003606B8" w:rsidP="003606B8">
      <w:pPr>
        <w:spacing w:line="480" w:lineRule="exact"/>
        <w:ind w:firstLineChars="0" w:firstLine="0"/>
        <w:jc w:val="center"/>
        <w:rPr>
          <w:rFonts w:ascii="隶书" w:eastAsia="隶书" w:hAnsi="隶书" w:cs="隶书"/>
          <w:sz w:val="28"/>
          <w:szCs w:val="28"/>
        </w:rPr>
      </w:pPr>
      <w:r>
        <w:rPr>
          <w:rFonts w:ascii="隶书" w:eastAsia="隶书" w:hAnsi="隶书" w:cs="隶书" w:hint="eastAsia"/>
          <w:sz w:val="28"/>
          <w:szCs w:val="28"/>
        </w:rPr>
        <w:lastRenderedPageBreak/>
        <w:t>贷款五级分类分布情况</w:t>
      </w:r>
    </w:p>
    <w:p w:rsidR="003606B8" w:rsidRDefault="003606B8" w:rsidP="003606B8">
      <w:pPr>
        <w:widowControl w:val="0"/>
        <w:wordWrap w:val="0"/>
        <w:spacing w:after="120" w:line="240" w:lineRule="auto"/>
        <w:ind w:firstLineChars="0" w:firstLine="560"/>
        <w:jc w:val="right"/>
        <w:rPr>
          <w:rFonts w:asciiTheme="minorEastAsia" w:eastAsiaTheme="minorEastAsia" w:hAnsiTheme="minorEastAsia"/>
          <w:sz w:val="21"/>
          <w:szCs w:val="21"/>
        </w:rPr>
      </w:pPr>
      <w:r>
        <w:rPr>
          <w:rFonts w:asciiTheme="minorEastAsia" w:eastAsiaTheme="minorEastAsia" w:hAnsiTheme="minorEastAsia" w:hint="eastAsia"/>
          <w:sz w:val="24"/>
          <w:szCs w:val="24"/>
        </w:rPr>
        <w:t xml:space="preserve">                                                </w:t>
      </w:r>
      <w:r>
        <w:rPr>
          <w:rFonts w:asciiTheme="minorEastAsia" w:eastAsiaTheme="minorEastAsia" w:hAnsiTheme="minorEastAsia" w:hint="eastAsia"/>
          <w:sz w:val="21"/>
          <w:szCs w:val="21"/>
        </w:rPr>
        <w:t xml:space="preserve">单位：人民币万元 </w:t>
      </w:r>
    </w:p>
    <w:tbl>
      <w:tblPr>
        <w:tblW w:w="487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3"/>
        <w:gridCol w:w="1690"/>
        <w:gridCol w:w="1191"/>
        <w:gridCol w:w="1836"/>
        <w:gridCol w:w="1695"/>
      </w:tblGrid>
      <w:tr w:rsidR="003606B8" w:rsidTr="001D2EC5">
        <w:trPr>
          <w:trHeight w:val="338"/>
          <w:jc w:val="center"/>
        </w:trPr>
        <w:tc>
          <w:tcPr>
            <w:tcW w:w="1390" w:type="pct"/>
            <w:vMerge w:val="restart"/>
            <w:noWrap/>
            <w:vAlign w:val="center"/>
          </w:tcPr>
          <w:p w:rsidR="003606B8" w:rsidRDefault="003606B8" w:rsidP="001D2EC5">
            <w:pPr>
              <w:spacing w:line="320" w:lineRule="exact"/>
              <w:ind w:firstLineChars="0" w:firstLine="0"/>
              <w:jc w:val="center"/>
              <w:rPr>
                <w:rFonts w:asciiTheme="minorEastAsia" w:eastAsiaTheme="minorEastAsia" w:hAnsiTheme="minorEastAsia"/>
                <w:b/>
                <w:bCs/>
                <w:sz w:val="21"/>
                <w:szCs w:val="21"/>
              </w:rPr>
            </w:pPr>
            <w:r>
              <w:rPr>
                <w:rFonts w:asciiTheme="minorEastAsia" w:eastAsiaTheme="minorEastAsia" w:hAnsiTheme="minorEastAsia" w:hint="eastAsia"/>
                <w:b/>
                <w:bCs/>
                <w:sz w:val="21"/>
                <w:szCs w:val="21"/>
              </w:rPr>
              <w:t>类别</w:t>
            </w:r>
          </w:p>
        </w:tc>
        <w:tc>
          <w:tcPr>
            <w:tcW w:w="1621" w:type="pct"/>
            <w:gridSpan w:val="2"/>
            <w:vAlign w:val="center"/>
          </w:tcPr>
          <w:p w:rsidR="003606B8" w:rsidRDefault="003606B8" w:rsidP="001D2EC5">
            <w:pPr>
              <w:spacing w:line="320" w:lineRule="exact"/>
              <w:ind w:firstLineChars="0" w:firstLine="0"/>
              <w:jc w:val="center"/>
              <w:rPr>
                <w:rFonts w:asciiTheme="minorEastAsia" w:eastAsiaTheme="minorEastAsia" w:hAnsiTheme="minorEastAsia"/>
                <w:b/>
                <w:bCs/>
                <w:sz w:val="21"/>
                <w:szCs w:val="21"/>
              </w:rPr>
            </w:pPr>
            <w:r>
              <w:rPr>
                <w:rFonts w:asciiTheme="minorEastAsia" w:eastAsiaTheme="minorEastAsia" w:hAnsiTheme="minorEastAsia" w:hint="eastAsia"/>
                <w:b/>
                <w:bCs/>
                <w:sz w:val="21"/>
                <w:szCs w:val="21"/>
              </w:rPr>
              <w:t>2024年</w:t>
            </w:r>
          </w:p>
        </w:tc>
        <w:tc>
          <w:tcPr>
            <w:tcW w:w="1987" w:type="pct"/>
            <w:gridSpan w:val="2"/>
            <w:noWrap/>
            <w:vAlign w:val="center"/>
          </w:tcPr>
          <w:p w:rsidR="003606B8" w:rsidRDefault="003606B8" w:rsidP="001D2EC5">
            <w:pPr>
              <w:spacing w:line="320" w:lineRule="exact"/>
              <w:ind w:firstLineChars="0" w:firstLine="0"/>
              <w:jc w:val="center"/>
              <w:rPr>
                <w:rFonts w:asciiTheme="minorEastAsia" w:eastAsiaTheme="minorEastAsia" w:hAnsiTheme="minorEastAsia"/>
                <w:b/>
                <w:bCs/>
                <w:sz w:val="21"/>
                <w:szCs w:val="21"/>
              </w:rPr>
            </w:pPr>
            <w:r>
              <w:rPr>
                <w:rFonts w:asciiTheme="minorEastAsia" w:eastAsiaTheme="minorEastAsia" w:hAnsiTheme="minorEastAsia" w:hint="eastAsia"/>
                <w:b/>
                <w:bCs/>
                <w:sz w:val="21"/>
                <w:szCs w:val="21"/>
              </w:rPr>
              <w:t>2023年</w:t>
            </w:r>
          </w:p>
        </w:tc>
      </w:tr>
      <w:tr w:rsidR="003606B8" w:rsidTr="001D2EC5">
        <w:trPr>
          <w:trHeight w:val="338"/>
          <w:jc w:val="center"/>
        </w:trPr>
        <w:tc>
          <w:tcPr>
            <w:tcW w:w="1390" w:type="pct"/>
            <w:vMerge/>
            <w:vAlign w:val="center"/>
          </w:tcPr>
          <w:p w:rsidR="003606B8" w:rsidRDefault="003606B8" w:rsidP="001D2EC5">
            <w:pPr>
              <w:spacing w:line="320" w:lineRule="exact"/>
              <w:ind w:firstLineChars="0" w:firstLine="0"/>
              <w:jc w:val="center"/>
              <w:rPr>
                <w:rFonts w:asciiTheme="minorEastAsia" w:eastAsiaTheme="minorEastAsia" w:hAnsiTheme="minorEastAsia"/>
                <w:b/>
                <w:bCs/>
                <w:sz w:val="21"/>
                <w:szCs w:val="21"/>
              </w:rPr>
            </w:pPr>
          </w:p>
        </w:tc>
        <w:tc>
          <w:tcPr>
            <w:tcW w:w="951" w:type="pct"/>
            <w:vAlign w:val="center"/>
          </w:tcPr>
          <w:p w:rsidR="003606B8" w:rsidRDefault="003606B8" w:rsidP="001D2EC5">
            <w:pPr>
              <w:spacing w:line="320" w:lineRule="exact"/>
              <w:ind w:firstLineChars="0" w:firstLine="0"/>
              <w:jc w:val="center"/>
              <w:rPr>
                <w:rFonts w:asciiTheme="minorEastAsia" w:eastAsiaTheme="minorEastAsia" w:hAnsiTheme="minorEastAsia"/>
                <w:b/>
                <w:bCs/>
                <w:sz w:val="21"/>
                <w:szCs w:val="21"/>
              </w:rPr>
            </w:pPr>
            <w:r>
              <w:rPr>
                <w:rFonts w:asciiTheme="minorEastAsia" w:eastAsiaTheme="minorEastAsia" w:hAnsiTheme="minorEastAsia" w:hint="eastAsia"/>
                <w:b/>
                <w:bCs/>
                <w:sz w:val="21"/>
                <w:szCs w:val="21"/>
              </w:rPr>
              <w:t>金额</w:t>
            </w:r>
          </w:p>
        </w:tc>
        <w:tc>
          <w:tcPr>
            <w:tcW w:w="670" w:type="pct"/>
            <w:vAlign w:val="center"/>
          </w:tcPr>
          <w:p w:rsidR="003606B8" w:rsidRDefault="003606B8" w:rsidP="001D2EC5">
            <w:pPr>
              <w:spacing w:line="320" w:lineRule="exact"/>
              <w:ind w:firstLineChars="0" w:firstLine="0"/>
              <w:jc w:val="center"/>
              <w:rPr>
                <w:rFonts w:asciiTheme="minorEastAsia" w:eastAsiaTheme="minorEastAsia" w:hAnsiTheme="minorEastAsia"/>
                <w:b/>
                <w:bCs/>
                <w:sz w:val="21"/>
                <w:szCs w:val="21"/>
              </w:rPr>
            </w:pPr>
            <w:r>
              <w:rPr>
                <w:rFonts w:asciiTheme="minorEastAsia" w:eastAsiaTheme="minorEastAsia" w:hAnsiTheme="minorEastAsia" w:hint="eastAsia"/>
                <w:b/>
                <w:bCs/>
                <w:sz w:val="21"/>
                <w:szCs w:val="21"/>
              </w:rPr>
              <w:t>占比</w:t>
            </w:r>
          </w:p>
        </w:tc>
        <w:tc>
          <w:tcPr>
            <w:tcW w:w="1033" w:type="pct"/>
            <w:noWrap/>
            <w:vAlign w:val="center"/>
          </w:tcPr>
          <w:p w:rsidR="003606B8" w:rsidRDefault="003606B8" w:rsidP="001D2EC5">
            <w:pPr>
              <w:spacing w:line="320" w:lineRule="exact"/>
              <w:ind w:firstLineChars="0" w:firstLine="0"/>
              <w:jc w:val="center"/>
              <w:rPr>
                <w:rFonts w:asciiTheme="minorEastAsia" w:eastAsiaTheme="minorEastAsia" w:hAnsiTheme="minorEastAsia"/>
                <w:b/>
                <w:bCs/>
                <w:sz w:val="21"/>
                <w:szCs w:val="21"/>
              </w:rPr>
            </w:pPr>
            <w:r>
              <w:rPr>
                <w:rFonts w:asciiTheme="minorEastAsia" w:eastAsiaTheme="minorEastAsia" w:hAnsiTheme="minorEastAsia" w:hint="eastAsia"/>
                <w:b/>
                <w:bCs/>
                <w:sz w:val="21"/>
                <w:szCs w:val="21"/>
              </w:rPr>
              <w:t>金额</w:t>
            </w:r>
          </w:p>
        </w:tc>
        <w:tc>
          <w:tcPr>
            <w:tcW w:w="953" w:type="pct"/>
            <w:noWrap/>
            <w:vAlign w:val="center"/>
          </w:tcPr>
          <w:p w:rsidR="003606B8" w:rsidRDefault="003606B8" w:rsidP="001D2EC5">
            <w:pPr>
              <w:spacing w:line="320" w:lineRule="exact"/>
              <w:ind w:firstLineChars="0" w:firstLine="0"/>
              <w:jc w:val="center"/>
              <w:rPr>
                <w:rFonts w:asciiTheme="minorEastAsia" w:eastAsiaTheme="minorEastAsia" w:hAnsiTheme="minorEastAsia"/>
                <w:b/>
                <w:bCs/>
                <w:sz w:val="21"/>
                <w:szCs w:val="21"/>
              </w:rPr>
            </w:pPr>
            <w:r>
              <w:rPr>
                <w:rFonts w:asciiTheme="minorEastAsia" w:eastAsiaTheme="minorEastAsia" w:hAnsiTheme="minorEastAsia" w:hint="eastAsia"/>
                <w:b/>
                <w:bCs/>
                <w:sz w:val="21"/>
                <w:szCs w:val="21"/>
              </w:rPr>
              <w:t>占比</w:t>
            </w:r>
          </w:p>
        </w:tc>
      </w:tr>
      <w:tr w:rsidR="003606B8" w:rsidTr="001D2EC5">
        <w:trPr>
          <w:trHeight w:val="338"/>
          <w:jc w:val="center"/>
        </w:trPr>
        <w:tc>
          <w:tcPr>
            <w:tcW w:w="1390" w:type="pct"/>
            <w:noWrap/>
            <w:vAlign w:val="center"/>
          </w:tcPr>
          <w:p w:rsidR="003606B8" w:rsidRDefault="003606B8" w:rsidP="001D2EC5">
            <w:pPr>
              <w:spacing w:line="320" w:lineRule="exact"/>
              <w:ind w:firstLine="420"/>
              <w:jc w:val="left"/>
              <w:rPr>
                <w:rFonts w:asciiTheme="minorEastAsia" w:eastAsiaTheme="minorEastAsia" w:hAnsiTheme="minorEastAsia"/>
                <w:sz w:val="21"/>
                <w:szCs w:val="21"/>
              </w:rPr>
            </w:pPr>
            <w:r>
              <w:rPr>
                <w:rFonts w:asciiTheme="minorEastAsia" w:eastAsiaTheme="minorEastAsia" w:hAnsiTheme="minorEastAsia" w:hint="eastAsia"/>
                <w:sz w:val="21"/>
                <w:szCs w:val="21"/>
              </w:rPr>
              <w:t>贷款总额</w:t>
            </w:r>
          </w:p>
        </w:tc>
        <w:tc>
          <w:tcPr>
            <w:tcW w:w="951" w:type="pct"/>
            <w:vAlign w:val="center"/>
          </w:tcPr>
          <w:p w:rsidR="003606B8" w:rsidRDefault="003606B8" w:rsidP="001D2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firstLineChars="0" w:firstLine="0"/>
              <w:jc w:val="center"/>
              <w:rPr>
                <w:rFonts w:asciiTheme="minorEastAsia" w:eastAsiaTheme="minorEastAsia" w:hAnsiTheme="minorEastAsia" w:cs="宋体"/>
                <w:spacing w:val="-6"/>
                <w:kern w:val="0"/>
                <w:sz w:val="21"/>
                <w:szCs w:val="21"/>
              </w:rPr>
            </w:pPr>
            <w:r>
              <w:rPr>
                <w:rFonts w:asciiTheme="minorEastAsia" w:eastAsiaTheme="minorEastAsia" w:hAnsiTheme="minorEastAsia" w:cs="宋体" w:hint="eastAsia"/>
                <w:spacing w:val="-6"/>
                <w:kern w:val="0"/>
                <w:sz w:val="21"/>
                <w:szCs w:val="21"/>
              </w:rPr>
              <w:t xml:space="preserve">  </w:t>
            </w:r>
            <w:r>
              <w:rPr>
                <w:rFonts w:asciiTheme="minorEastAsia" w:eastAsiaTheme="minorEastAsia" w:hAnsiTheme="minorEastAsia" w:cs="宋体"/>
                <w:spacing w:val="-6"/>
                <w:kern w:val="0"/>
                <w:sz w:val="21"/>
                <w:szCs w:val="21"/>
              </w:rPr>
              <w:t>1375815.83</w:t>
            </w:r>
            <w:r>
              <w:rPr>
                <w:rFonts w:asciiTheme="minorEastAsia" w:eastAsiaTheme="minorEastAsia" w:hAnsiTheme="minorEastAsia" w:cs="宋体"/>
                <w:spacing w:val="-6"/>
                <w:kern w:val="0"/>
                <w:sz w:val="21"/>
                <w:szCs w:val="21"/>
              </w:rPr>
              <w:tab/>
              <w:t>100%</w:t>
            </w:r>
          </w:p>
        </w:tc>
        <w:tc>
          <w:tcPr>
            <w:tcW w:w="670" w:type="pct"/>
            <w:vAlign w:val="center"/>
          </w:tcPr>
          <w:p w:rsidR="003606B8" w:rsidRDefault="003606B8" w:rsidP="001D2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firstLineChars="0" w:firstLine="0"/>
              <w:jc w:val="center"/>
              <w:rPr>
                <w:rFonts w:asciiTheme="minorEastAsia" w:eastAsiaTheme="minorEastAsia" w:hAnsiTheme="minorEastAsia" w:cs="宋体"/>
                <w:spacing w:val="-6"/>
                <w:kern w:val="0"/>
                <w:sz w:val="21"/>
                <w:szCs w:val="21"/>
              </w:rPr>
            </w:pPr>
            <w:r>
              <w:rPr>
                <w:rFonts w:asciiTheme="minorEastAsia" w:eastAsiaTheme="minorEastAsia" w:hAnsiTheme="minorEastAsia" w:cs="宋体" w:hint="eastAsia"/>
                <w:spacing w:val="-6"/>
                <w:kern w:val="0"/>
                <w:sz w:val="21"/>
                <w:szCs w:val="21"/>
              </w:rPr>
              <w:t>100%</w:t>
            </w:r>
          </w:p>
        </w:tc>
        <w:tc>
          <w:tcPr>
            <w:tcW w:w="1033" w:type="pct"/>
            <w:noWrap/>
            <w:vAlign w:val="center"/>
          </w:tcPr>
          <w:p w:rsidR="003606B8" w:rsidRDefault="003606B8" w:rsidP="001D2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firstLineChars="0" w:firstLine="0"/>
              <w:jc w:val="center"/>
              <w:rPr>
                <w:rFonts w:asciiTheme="minorEastAsia" w:eastAsiaTheme="minorEastAsia" w:hAnsiTheme="minorEastAsia" w:cs="宋体"/>
                <w:spacing w:val="-6"/>
                <w:kern w:val="0"/>
                <w:sz w:val="21"/>
                <w:szCs w:val="21"/>
              </w:rPr>
            </w:pPr>
            <w:r>
              <w:rPr>
                <w:rFonts w:asciiTheme="minorEastAsia" w:eastAsiaTheme="minorEastAsia" w:hAnsiTheme="minorEastAsia" w:cs="宋体" w:hint="eastAsia"/>
                <w:spacing w:val="-6"/>
                <w:kern w:val="0"/>
                <w:sz w:val="21"/>
                <w:szCs w:val="21"/>
              </w:rPr>
              <w:t>1370750.24</w:t>
            </w:r>
          </w:p>
        </w:tc>
        <w:tc>
          <w:tcPr>
            <w:tcW w:w="953" w:type="pct"/>
            <w:noWrap/>
            <w:vAlign w:val="center"/>
          </w:tcPr>
          <w:p w:rsidR="003606B8" w:rsidRDefault="003606B8" w:rsidP="001D2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firstLineChars="0" w:firstLine="0"/>
              <w:jc w:val="center"/>
              <w:rPr>
                <w:rFonts w:asciiTheme="minorEastAsia" w:eastAsiaTheme="minorEastAsia" w:hAnsiTheme="minorEastAsia" w:cs="宋体"/>
                <w:spacing w:val="-6"/>
                <w:kern w:val="0"/>
                <w:sz w:val="21"/>
                <w:szCs w:val="21"/>
              </w:rPr>
            </w:pPr>
            <w:r>
              <w:rPr>
                <w:rFonts w:asciiTheme="minorEastAsia" w:eastAsiaTheme="minorEastAsia" w:hAnsiTheme="minorEastAsia" w:cs="宋体" w:hint="eastAsia"/>
                <w:spacing w:val="-6"/>
                <w:kern w:val="0"/>
                <w:sz w:val="21"/>
                <w:szCs w:val="21"/>
              </w:rPr>
              <w:t>100%</w:t>
            </w:r>
          </w:p>
        </w:tc>
      </w:tr>
      <w:tr w:rsidR="003606B8" w:rsidTr="001D2EC5">
        <w:trPr>
          <w:trHeight w:val="338"/>
          <w:jc w:val="center"/>
        </w:trPr>
        <w:tc>
          <w:tcPr>
            <w:tcW w:w="1390" w:type="pct"/>
            <w:noWrap/>
            <w:vAlign w:val="center"/>
          </w:tcPr>
          <w:p w:rsidR="003606B8" w:rsidRDefault="003606B8" w:rsidP="003606B8">
            <w:pPr>
              <w:spacing w:line="320" w:lineRule="exact"/>
              <w:ind w:rightChars="-130" w:right="-416" w:firstLine="420"/>
              <w:jc w:val="left"/>
              <w:rPr>
                <w:rFonts w:asciiTheme="minorEastAsia" w:eastAsiaTheme="minorEastAsia" w:hAnsiTheme="minorEastAsia"/>
                <w:sz w:val="21"/>
                <w:szCs w:val="21"/>
              </w:rPr>
            </w:pPr>
            <w:r>
              <w:rPr>
                <w:rFonts w:asciiTheme="minorEastAsia" w:eastAsiaTheme="minorEastAsia" w:hAnsiTheme="minorEastAsia" w:hint="eastAsia"/>
                <w:sz w:val="21"/>
                <w:szCs w:val="21"/>
              </w:rPr>
              <w:t>正常贷款</w:t>
            </w:r>
          </w:p>
        </w:tc>
        <w:tc>
          <w:tcPr>
            <w:tcW w:w="951" w:type="pct"/>
            <w:vAlign w:val="center"/>
          </w:tcPr>
          <w:p w:rsidR="003606B8" w:rsidRDefault="003606B8" w:rsidP="001D2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firstLineChars="0" w:firstLine="0"/>
              <w:jc w:val="center"/>
              <w:rPr>
                <w:rFonts w:asciiTheme="minorEastAsia" w:eastAsiaTheme="minorEastAsia" w:hAnsiTheme="minorEastAsia" w:cs="宋体"/>
                <w:spacing w:val="-6"/>
                <w:kern w:val="0"/>
                <w:sz w:val="21"/>
                <w:szCs w:val="21"/>
              </w:rPr>
            </w:pPr>
            <w:r>
              <w:rPr>
                <w:rFonts w:asciiTheme="minorEastAsia" w:eastAsiaTheme="minorEastAsia" w:hAnsiTheme="minorEastAsia" w:cs="宋体"/>
                <w:spacing w:val="-6"/>
                <w:kern w:val="0"/>
                <w:sz w:val="21"/>
                <w:szCs w:val="21"/>
              </w:rPr>
              <w:t>1356676.5</w:t>
            </w:r>
          </w:p>
        </w:tc>
        <w:tc>
          <w:tcPr>
            <w:tcW w:w="670" w:type="pct"/>
            <w:vAlign w:val="center"/>
          </w:tcPr>
          <w:p w:rsidR="003606B8" w:rsidRDefault="003606B8" w:rsidP="001D2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firstLineChars="0" w:firstLine="0"/>
              <w:jc w:val="center"/>
              <w:rPr>
                <w:rFonts w:asciiTheme="minorEastAsia" w:eastAsiaTheme="minorEastAsia" w:hAnsiTheme="minorEastAsia" w:cs="宋体"/>
                <w:spacing w:val="-6"/>
                <w:kern w:val="0"/>
                <w:sz w:val="21"/>
                <w:szCs w:val="21"/>
              </w:rPr>
            </w:pPr>
            <w:r>
              <w:rPr>
                <w:rFonts w:asciiTheme="minorEastAsia" w:eastAsiaTheme="minorEastAsia" w:hAnsiTheme="minorEastAsia" w:cs="宋体" w:hint="eastAsia"/>
                <w:spacing w:val="-6"/>
                <w:kern w:val="0"/>
                <w:sz w:val="21"/>
                <w:szCs w:val="21"/>
              </w:rPr>
              <w:t>98.61%</w:t>
            </w:r>
          </w:p>
        </w:tc>
        <w:tc>
          <w:tcPr>
            <w:tcW w:w="1033" w:type="pct"/>
            <w:noWrap/>
            <w:vAlign w:val="center"/>
          </w:tcPr>
          <w:p w:rsidR="003606B8" w:rsidRDefault="003606B8" w:rsidP="001D2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firstLineChars="0" w:firstLine="0"/>
              <w:jc w:val="center"/>
              <w:rPr>
                <w:rFonts w:asciiTheme="minorEastAsia" w:eastAsiaTheme="minorEastAsia" w:hAnsiTheme="minorEastAsia" w:cs="宋体"/>
                <w:spacing w:val="-6"/>
                <w:kern w:val="0"/>
                <w:sz w:val="21"/>
                <w:szCs w:val="21"/>
              </w:rPr>
            </w:pPr>
            <w:r>
              <w:rPr>
                <w:rFonts w:asciiTheme="minorEastAsia" w:eastAsiaTheme="minorEastAsia" w:hAnsiTheme="minorEastAsia" w:cs="宋体" w:hint="eastAsia"/>
                <w:spacing w:val="-6"/>
                <w:kern w:val="0"/>
                <w:sz w:val="21"/>
                <w:szCs w:val="21"/>
              </w:rPr>
              <w:t>1359124.83</w:t>
            </w:r>
          </w:p>
        </w:tc>
        <w:tc>
          <w:tcPr>
            <w:tcW w:w="953" w:type="pct"/>
            <w:noWrap/>
            <w:vAlign w:val="center"/>
          </w:tcPr>
          <w:p w:rsidR="003606B8" w:rsidRDefault="003606B8" w:rsidP="001D2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firstLineChars="0" w:firstLine="0"/>
              <w:jc w:val="center"/>
              <w:rPr>
                <w:rFonts w:asciiTheme="minorEastAsia" w:eastAsiaTheme="minorEastAsia" w:hAnsiTheme="minorEastAsia" w:cs="宋体"/>
                <w:spacing w:val="-6"/>
                <w:kern w:val="0"/>
                <w:sz w:val="21"/>
                <w:szCs w:val="21"/>
              </w:rPr>
            </w:pPr>
            <w:r>
              <w:rPr>
                <w:rFonts w:asciiTheme="minorEastAsia" w:eastAsiaTheme="minorEastAsia" w:hAnsiTheme="minorEastAsia" w:cs="宋体" w:hint="eastAsia"/>
                <w:spacing w:val="-6"/>
                <w:kern w:val="0"/>
                <w:sz w:val="21"/>
                <w:szCs w:val="21"/>
              </w:rPr>
              <w:t>99.15%</w:t>
            </w:r>
          </w:p>
        </w:tc>
      </w:tr>
      <w:tr w:rsidR="003606B8" w:rsidTr="001D2EC5">
        <w:trPr>
          <w:trHeight w:val="338"/>
          <w:jc w:val="center"/>
        </w:trPr>
        <w:tc>
          <w:tcPr>
            <w:tcW w:w="1390" w:type="pct"/>
            <w:noWrap/>
            <w:vAlign w:val="center"/>
          </w:tcPr>
          <w:p w:rsidR="003606B8" w:rsidRDefault="003606B8" w:rsidP="001D2EC5">
            <w:pPr>
              <w:spacing w:line="320" w:lineRule="exact"/>
              <w:ind w:firstLine="420"/>
              <w:jc w:val="left"/>
              <w:rPr>
                <w:rFonts w:asciiTheme="minorEastAsia" w:eastAsiaTheme="minorEastAsia" w:hAnsiTheme="minorEastAsia"/>
                <w:sz w:val="21"/>
                <w:szCs w:val="21"/>
              </w:rPr>
            </w:pPr>
            <w:r>
              <w:rPr>
                <w:rFonts w:asciiTheme="minorEastAsia" w:eastAsiaTheme="minorEastAsia" w:hAnsiTheme="minorEastAsia" w:hint="eastAsia"/>
                <w:sz w:val="21"/>
                <w:szCs w:val="21"/>
              </w:rPr>
              <w:t>其中：正常类</w:t>
            </w:r>
          </w:p>
        </w:tc>
        <w:tc>
          <w:tcPr>
            <w:tcW w:w="951" w:type="pct"/>
            <w:vAlign w:val="center"/>
          </w:tcPr>
          <w:p w:rsidR="003606B8" w:rsidRDefault="003606B8" w:rsidP="001D2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firstLineChars="0" w:firstLine="0"/>
              <w:jc w:val="center"/>
              <w:rPr>
                <w:rFonts w:asciiTheme="minorEastAsia" w:eastAsiaTheme="minorEastAsia" w:hAnsiTheme="minorEastAsia" w:cs="宋体"/>
                <w:spacing w:val="-6"/>
                <w:kern w:val="0"/>
                <w:sz w:val="21"/>
                <w:szCs w:val="21"/>
              </w:rPr>
            </w:pPr>
            <w:r>
              <w:rPr>
                <w:rFonts w:asciiTheme="minorEastAsia" w:eastAsiaTheme="minorEastAsia" w:hAnsiTheme="minorEastAsia" w:cs="宋体"/>
                <w:spacing w:val="-6"/>
                <w:kern w:val="0"/>
                <w:sz w:val="21"/>
                <w:szCs w:val="21"/>
              </w:rPr>
              <w:t>1271167.97</w:t>
            </w:r>
          </w:p>
        </w:tc>
        <w:tc>
          <w:tcPr>
            <w:tcW w:w="670" w:type="pct"/>
            <w:vAlign w:val="center"/>
          </w:tcPr>
          <w:p w:rsidR="003606B8" w:rsidRDefault="003606B8" w:rsidP="001D2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firstLineChars="0" w:firstLine="0"/>
              <w:jc w:val="center"/>
              <w:rPr>
                <w:rFonts w:asciiTheme="minorEastAsia" w:eastAsiaTheme="minorEastAsia" w:hAnsiTheme="minorEastAsia" w:cs="宋体"/>
                <w:spacing w:val="-6"/>
                <w:kern w:val="0"/>
                <w:sz w:val="21"/>
                <w:szCs w:val="21"/>
              </w:rPr>
            </w:pPr>
            <w:r>
              <w:rPr>
                <w:rFonts w:asciiTheme="minorEastAsia" w:eastAsiaTheme="minorEastAsia" w:hAnsiTheme="minorEastAsia" w:cs="宋体" w:hint="eastAsia"/>
                <w:spacing w:val="-6"/>
                <w:kern w:val="0"/>
                <w:sz w:val="21"/>
                <w:szCs w:val="21"/>
              </w:rPr>
              <w:t>92.39%</w:t>
            </w:r>
          </w:p>
        </w:tc>
        <w:tc>
          <w:tcPr>
            <w:tcW w:w="1033" w:type="pct"/>
            <w:noWrap/>
            <w:vAlign w:val="center"/>
          </w:tcPr>
          <w:p w:rsidR="003606B8" w:rsidRDefault="003606B8" w:rsidP="001D2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firstLineChars="0" w:firstLine="0"/>
              <w:jc w:val="center"/>
              <w:rPr>
                <w:rFonts w:asciiTheme="minorEastAsia" w:eastAsiaTheme="minorEastAsia" w:hAnsiTheme="minorEastAsia" w:cs="宋体"/>
                <w:spacing w:val="-6"/>
                <w:kern w:val="0"/>
                <w:sz w:val="21"/>
                <w:szCs w:val="21"/>
              </w:rPr>
            </w:pPr>
            <w:r>
              <w:rPr>
                <w:rFonts w:asciiTheme="minorEastAsia" w:eastAsiaTheme="minorEastAsia" w:hAnsiTheme="minorEastAsia" w:cs="宋体" w:hint="eastAsia"/>
                <w:spacing w:val="-6"/>
                <w:kern w:val="0"/>
                <w:sz w:val="21"/>
                <w:szCs w:val="21"/>
              </w:rPr>
              <w:t>1297936.86</w:t>
            </w:r>
          </w:p>
        </w:tc>
        <w:tc>
          <w:tcPr>
            <w:tcW w:w="953" w:type="pct"/>
            <w:noWrap/>
            <w:vAlign w:val="center"/>
          </w:tcPr>
          <w:p w:rsidR="003606B8" w:rsidRDefault="003606B8" w:rsidP="001D2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firstLineChars="0" w:firstLine="0"/>
              <w:jc w:val="center"/>
              <w:rPr>
                <w:rFonts w:asciiTheme="minorEastAsia" w:eastAsiaTheme="minorEastAsia" w:hAnsiTheme="minorEastAsia" w:cs="宋体"/>
                <w:spacing w:val="-6"/>
                <w:kern w:val="0"/>
                <w:sz w:val="21"/>
                <w:szCs w:val="21"/>
              </w:rPr>
            </w:pPr>
            <w:r>
              <w:rPr>
                <w:rFonts w:asciiTheme="minorEastAsia" w:eastAsiaTheme="minorEastAsia" w:hAnsiTheme="minorEastAsia" w:cs="宋体" w:hint="eastAsia"/>
                <w:spacing w:val="-6"/>
                <w:kern w:val="0"/>
                <w:sz w:val="21"/>
                <w:szCs w:val="21"/>
              </w:rPr>
              <w:t>94.69%</w:t>
            </w:r>
          </w:p>
        </w:tc>
      </w:tr>
      <w:tr w:rsidR="003606B8" w:rsidTr="001D2EC5">
        <w:trPr>
          <w:trHeight w:val="338"/>
          <w:jc w:val="center"/>
        </w:trPr>
        <w:tc>
          <w:tcPr>
            <w:tcW w:w="1390" w:type="pct"/>
            <w:noWrap/>
            <w:vAlign w:val="center"/>
          </w:tcPr>
          <w:p w:rsidR="003606B8" w:rsidRDefault="003606B8" w:rsidP="001D2EC5">
            <w:pPr>
              <w:spacing w:line="320" w:lineRule="exact"/>
              <w:ind w:firstLine="420"/>
              <w:jc w:val="left"/>
              <w:rPr>
                <w:rFonts w:asciiTheme="minorEastAsia" w:eastAsiaTheme="minorEastAsia" w:hAnsiTheme="minorEastAsia"/>
                <w:sz w:val="21"/>
                <w:szCs w:val="21"/>
              </w:rPr>
            </w:pPr>
            <w:r>
              <w:rPr>
                <w:rFonts w:asciiTheme="minorEastAsia" w:eastAsiaTheme="minorEastAsia" w:hAnsiTheme="minorEastAsia" w:hint="eastAsia"/>
                <w:sz w:val="21"/>
                <w:szCs w:val="21"/>
              </w:rPr>
              <w:t>关注类</w:t>
            </w:r>
          </w:p>
        </w:tc>
        <w:tc>
          <w:tcPr>
            <w:tcW w:w="951" w:type="pct"/>
            <w:vAlign w:val="center"/>
          </w:tcPr>
          <w:p w:rsidR="003606B8" w:rsidRDefault="003606B8" w:rsidP="001D2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firstLineChars="0" w:firstLine="0"/>
              <w:jc w:val="center"/>
              <w:rPr>
                <w:rFonts w:asciiTheme="minorEastAsia" w:eastAsiaTheme="minorEastAsia" w:hAnsiTheme="minorEastAsia" w:cs="宋体"/>
                <w:spacing w:val="-6"/>
                <w:kern w:val="0"/>
                <w:sz w:val="21"/>
                <w:szCs w:val="21"/>
              </w:rPr>
            </w:pPr>
            <w:r>
              <w:rPr>
                <w:rFonts w:asciiTheme="minorEastAsia" w:eastAsiaTheme="minorEastAsia" w:hAnsiTheme="minorEastAsia" w:cs="宋体"/>
                <w:spacing w:val="-6"/>
                <w:kern w:val="0"/>
                <w:sz w:val="21"/>
                <w:szCs w:val="21"/>
              </w:rPr>
              <w:t>85508.53</w:t>
            </w:r>
          </w:p>
        </w:tc>
        <w:tc>
          <w:tcPr>
            <w:tcW w:w="670" w:type="pct"/>
            <w:vAlign w:val="center"/>
          </w:tcPr>
          <w:p w:rsidR="003606B8" w:rsidRDefault="003606B8" w:rsidP="001D2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firstLineChars="0" w:firstLine="0"/>
              <w:jc w:val="center"/>
              <w:rPr>
                <w:rFonts w:asciiTheme="minorEastAsia" w:eastAsiaTheme="minorEastAsia" w:hAnsiTheme="minorEastAsia" w:cs="宋体"/>
                <w:spacing w:val="-6"/>
                <w:kern w:val="0"/>
                <w:sz w:val="21"/>
                <w:szCs w:val="21"/>
              </w:rPr>
            </w:pPr>
            <w:r>
              <w:rPr>
                <w:rFonts w:asciiTheme="minorEastAsia" w:eastAsiaTheme="minorEastAsia" w:hAnsiTheme="minorEastAsia" w:cs="宋体" w:hint="eastAsia"/>
                <w:spacing w:val="-6"/>
                <w:kern w:val="0"/>
                <w:sz w:val="21"/>
                <w:szCs w:val="21"/>
              </w:rPr>
              <w:t>6.22%</w:t>
            </w:r>
          </w:p>
        </w:tc>
        <w:tc>
          <w:tcPr>
            <w:tcW w:w="1033" w:type="pct"/>
            <w:noWrap/>
            <w:vAlign w:val="center"/>
          </w:tcPr>
          <w:p w:rsidR="003606B8" w:rsidRDefault="003606B8" w:rsidP="001D2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firstLineChars="0" w:firstLine="0"/>
              <w:jc w:val="center"/>
              <w:rPr>
                <w:rFonts w:asciiTheme="minorEastAsia" w:eastAsiaTheme="minorEastAsia" w:hAnsiTheme="minorEastAsia" w:cs="宋体"/>
                <w:spacing w:val="-6"/>
                <w:kern w:val="0"/>
                <w:sz w:val="21"/>
                <w:szCs w:val="21"/>
              </w:rPr>
            </w:pPr>
            <w:r>
              <w:rPr>
                <w:rFonts w:asciiTheme="minorEastAsia" w:eastAsiaTheme="minorEastAsia" w:hAnsiTheme="minorEastAsia" w:cs="宋体" w:hint="eastAsia"/>
                <w:spacing w:val="-6"/>
                <w:kern w:val="0"/>
                <w:sz w:val="21"/>
                <w:szCs w:val="21"/>
              </w:rPr>
              <w:t>61187.97</w:t>
            </w:r>
          </w:p>
        </w:tc>
        <w:tc>
          <w:tcPr>
            <w:tcW w:w="953" w:type="pct"/>
            <w:noWrap/>
            <w:vAlign w:val="center"/>
          </w:tcPr>
          <w:p w:rsidR="003606B8" w:rsidRDefault="003606B8" w:rsidP="001D2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firstLineChars="0" w:firstLine="0"/>
              <w:jc w:val="center"/>
              <w:rPr>
                <w:rFonts w:asciiTheme="minorEastAsia" w:eastAsiaTheme="minorEastAsia" w:hAnsiTheme="minorEastAsia" w:cs="宋体"/>
                <w:spacing w:val="-6"/>
                <w:kern w:val="0"/>
                <w:sz w:val="21"/>
                <w:szCs w:val="21"/>
              </w:rPr>
            </w:pPr>
            <w:r>
              <w:rPr>
                <w:rFonts w:asciiTheme="minorEastAsia" w:eastAsiaTheme="minorEastAsia" w:hAnsiTheme="minorEastAsia" w:cs="宋体" w:hint="eastAsia"/>
                <w:spacing w:val="-6"/>
                <w:kern w:val="0"/>
                <w:sz w:val="21"/>
                <w:szCs w:val="21"/>
              </w:rPr>
              <w:t>4.46%</w:t>
            </w:r>
          </w:p>
        </w:tc>
      </w:tr>
      <w:tr w:rsidR="003606B8" w:rsidTr="001D2EC5">
        <w:trPr>
          <w:trHeight w:val="338"/>
          <w:jc w:val="center"/>
        </w:trPr>
        <w:tc>
          <w:tcPr>
            <w:tcW w:w="1390" w:type="pct"/>
            <w:noWrap/>
            <w:vAlign w:val="center"/>
          </w:tcPr>
          <w:p w:rsidR="003606B8" w:rsidRDefault="003606B8" w:rsidP="001D2EC5">
            <w:pPr>
              <w:spacing w:line="320" w:lineRule="exact"/>
              <w:ind w:firstLine="420"/>
              <w:jc w:val="left"/>
              <w:rPr>
                <w:rFonts w:asciiTheme="minorEastAsia" w:eastAsiaTheme="minorEastAsia" w:hAnsiTheme="minorEastAsia"/>
                <w:sz w:val="21"/>
                <w:szCs w:val="21"/>
              </w:rPr>
            </w:pPr>
            <w:r>
              <w:rPr>
                <w:rFonts w:asciiTheme="minorEastAsia" w:eastAsiaTheme="minorEastAsia" w:hAnsiTheme="minorEastAsia" w:hint="eastAsia"/>
                <w:sz w:val="21"/>
                <w:szCs w:val="21"/>
              </w:rPr>
              <w:t>不良贷款</w:t>
            </w:r>
          </w:p>
        </w:tc>
        <w:tc>
          <w:tcPr>
            <w:tcW w:w="951" w:type="pct"/>
            <w:vAlign w:val="center"/>
          </w:tcPr>
          <w:p w:rsidR="003606B8" w:rsidRDefault="003606B8" w:rsidP="001D2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firstLineChars="0" w:firstLine="0"/>
              <w:jc w:val="center"/>
              <w:rPr>
                <w:rFonts w:asciiTheme="minorEastAsia" w:eastAsiaTheme="minorEastAsia" w:hAnsiTheme="minorEastAsia" w:cs="宋体"/>
                <w:spacing w:val="-6"/>
                <w:kern w:val="0"/>
                <w:sz w:val="21"/>
                <w:szCs w:val="21"/>
              </w:rPr>
            </w:pPr>
            <w:r>
              <w:rPr>
                <w:rFonts w:asciiTheme="minorEastAsia" w:eastAsiaTheme="minorEastAsia" w:hAnsiTheme="minorEastAsia" w:cs="宋体"/>
                <w:spacing w:val="-6"/>
                <w:kern w:val="0"/>
                <w:sz w:val="21"/>
                <w:szCs w:val="21"/>
              </w:rPr>
              <w:t>19139.33</w:t>
            </w:r>
          </w:p>
        </w:tc>
        <w:tc>
          <w:tcPr>
            <w:tcW w:w="670" w:type="pct"/>
            <w:vAlign w:val="center"/>
          </w:tcPr>
          <w:p w:rsidR="003606B8" w:rsidRDefault="003606B8" w:rsidP="001D2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firstLineChars="0" w:firstLine="0"/>
              <w:jc w:val="center"/>
              <w:rPr>
                <w:rFonts w:asciiTheme="minorEastAsia" w:eastAsiaTheme="minorEastAsia" w:hAnsiTheme="minorEastAsia" w:cs="宋体"/>
                <w:spacing w:val="-6"/>
                <w:kern w:val="0"/>
                <w:sz w:val="21"/>
                <w:szCs w:val="21"/>
              </w:rPr>
            </w:pPr>
            <w:r>
              <w:rPr>
                <w:rFonts w:asciiTheme="minorEastAsia" w:eastAsiaTheme="minorEastAsia" w:hAnsiTheme="minorEastAsia" w:cs="宋体" w:hint="eastAsia"/>
                <w:spacing w:val="-6"/>
                <w:kern w:val="0"/>
                <w:sz w:val="21"/>
                <w:szCs w:val="21"/>
              </w:rPr>
              <w:t>1.39%</w:t>
            </w:r>
          </w:p>
        </w:tc>
        <w:tc>
          <w:tcPr>
            <w:tcW w:w="1033" w:type="pct"/>
            <w:noWrap/>
            <w:vAlign w:val="center"/>
          </w:tcPr>
          <w:p w:rsidR="003606B8" w:rsidRDefault="003606B8" w:rsidP="001D2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firstLineChars="0" w:firstLine="0"/>
              <w:jc w:val="center"/>
              <w:rPr>
                <w:rFonts w:asciiTheme="minorEastAsia" w:eastAsiaTheme="minorEastAsia" w:hAnsiTheme="minorEastAsia" w:cs="宋体"/>
                <w:spacing w:val="-6"/>
                <w:kern w:val="0"/>
                <w:sz w:val="21"/>
                <w:szCs w:val="21"/>
              </w:rPr>
            </w:pPr>
            <w:r>
              <w:rPr>
                <w:rFonts w:asciiTheme="minorEastAsia" w:eastAsiaTheme="minorEastAsia" w:hAnsiTheme="minorEastAsia" w:cs="宋体" w:hint="eastAsia"/>
                <w:spacing w:val="-6"/>
                <w:kern w:val="0"/>
                <w:sz w:val="21"/>
                <w:szCs w:val="21"/>
              </w:rPr>
              <w:t>11625.41</w:t>
            </w:r>
          </w:p>
        </w:tc>
        <w:tc>
          <w:tcPr>
            <w:tcW w:w="953" w:type="pct"/>
            <w:noWrap/>
            <w:vAlign w:val="center"/>
          </w:tcPr>
          <w:p w:rsidR="003606B8" w:rsidRDefault="003606B8" w:rsidP="001D2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firstLineChars="0" w:firstLine="0"/>
              <w:jc w:val="center"/>
              <w:rPr>
                <w:rFonts w:asciiTheme="minorEastAsia" w:eastAsiaTheme="minorEastAsia" w:hAnsiTheme="minorEastAsia" w:cs="宋体"/>
                <w:spacing w:val="-6"/>
                <w:kern w:val="0"/>
                <w:sz w:val="21"/>
                <w:szCs w:val="21"/>
              </w:rPr>
            </w:pPr>
            <w:r>
              <w:rPr>
                <w:rFonts w:asciiTheme="minorEastAsia" w:eastAsiaTheme="minorEastAsia" w:hAnsiTheme="minorEastAsia" w:cs="宋体" w:hint="eastAsia"/>
                <w:spacing w:val="-6"/>
                <w:kern w:val="0"/>
                <w:sz w:val="21"/>
                <w:szCs w:val="21"/>
              </w:rPr>
              <w:t>0.85%</w:t>
            </w:r>
          </w:p>
        </w:tc>
      </w:tr>
      <w:tr w:rsidR="003606B8" w:rsidTr="001D2EC5">
        <w:trPr>
          <w:trHeight w:val="338"/>
          <w:jc w:val="center"/>
        </w:trPr>
        <w:tc>
          <w:tcPr>
            <w:tcW w:w="1390" w:type="pct"/>
            <w:noWrap/>
            <w:vAlign w:val="center"/>
          </w:tcPr>
          <w:p w:rsidR="003606B8" w:rsidRDefault="003606B8" w:rsidP="001D2EC5">
            <w:pPr>
              <w:spacing w:line="320" w:lineRule="exact"/>
              <w:ind w:firstLine="420"/>
              <w:jc w:val="left"/>
              <w:rPr>
                <w:rFonts w:asciiTheme="minorEastAsia" w:eastAsiaTheme="minorEastAsia" w:hAnsiTheme="minorEastAsia"/>
                <w:sz w:val="21"/>
                <w:szCs w:val="21"/>
              </w:rPr>
            </w:pPr>
            <w:r>
              <w:rPr>
                <w:rFonts w:asciiTheme="minorEastAsia" w:eastAsiaTheme="minorEastAsia" w:hAnsiTheme="minorEastAsia" w:hint="eastAsia"/>
                <w:sz w:val="21"/>
                <w:szCs w:val="21"/>
              </w:rPr>
              <w:t>其中：次级类</w:t>
            </w:r>
          </w:p>
        </w:tc>
        <w:tc>
          <w:tcPr>
            <w:tcW w:w="951" w:type="pct"/>
            <w:vAlign w:val="center"/>
          </w:tcPr>
          <w:p w:rsidR="003606B8" w:rsidRDefault="003606B8" w:rsidP="001D2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firstLineChars="0" w:firstLine="0"/>
              <w:jc w:val="center"/>
              <w:rPr>
                <w:rFonts w:asciiTheme="minorEastAsia" w:eastAsiaTheme="minorEastAsia" w:hAnsiTheme="minorEastAsia" w:cs="宋体"/>
                <w:spacing w:val="-6"/>
                <w:kern w:val="0"/>
                <w:sz w:val="21"/>
                <w:szCs w:val="21"/>
              </w:rPr>
            </w:pPr>
            <w:r>
              <w:rPr>
                <w:rFonts w:asciiTheme="minorEastAsia" w:eastAsiaTheme="minorEastAsia" w:hAnsiTheme="minorEastAsia" w:cs="宋体"/>
                <w:spacing w:val="-6"/>
                <w:kern w:val="0"/>
                <w:sz w:val="21"/>
                <w:szCs w:val="21"/>
              </w:rPr>
              <w:t>7422.98</w:t>
            </w:r>
          </w:p>
        </w:tc>
        <w:tc>
          <w:tcPr>
            <w:tcW w:w="670" w:type="pct"/>
            <w:vAlign w:val="center"/>
          </w:tcPr>
          <w:p w:rsidR="003606B8" w:rsidRDefault="003606B8" w:rsidP="001D2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firstLineChars="0" w:firstLine="0"/>
              <w:jc w:val="center"/>
              <w:rPr>
                <w:rFonts w:asciiTheme="minorEastAsia" w:eastAsiaTheme="minorEastAsia" w:hAnsiTheme="minorEastAsia" w:cs="宋体"/>
                <w:spacing w:val="-6"/>
                <w:kern w:val="0"/>
                <w:sz w:val="21"/>
                <w:szCs w:val="21"/>
              </w:rPr>
            </w:pPr>
            <w:r>
              <w:rPr>
                <w:rFonts w:asciiTheme="minorEastAsia" w:eastAsiaTheme="minorEastAsia" w:hAnsiTheme="minorEastAsia" w:cs="宋体" w:hint="eastAsia"/>
                <w:spacing w:val="-6"/>
                <w:kern w:val="0"/>
                <w:sz w:val="21"/>
                <w:szCs w:val="21"/>
              </w:rPr>
              <w:t>0.54%</w:t>
            </w:r>
          </w:p>
        </w:tc>
        <w:tc>
          <w:tcPr>
            <w:tcW w:w="1033" w:type="pct"/>
            <w:noWrap/>
            <w:vAlign w:val="center"/>
          </w:tcPr>
          <w:p w:rsidR="003606B8" w:rsidRDefault="003606B8" w:rsidP="001D2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firstLineChars="0" w:firstLine="0"/>
              <w:jc w:val="center"/>
              <w:rPr>
                <w:rFonts w:asciiTheme="minorEastAsia" w:eastAsiaTheme="minorEastAsia" w:hAnsiTheme="minorEastAsia" w:cs="宋体"/>
                <w:spacing w:val="-6"/>
                <w:kern w:val="0"/>
                <w:sz w:val="21"/>
                <w:szCs w:val="21"/>
              </w:rPr>
            </w:pPr>
            <w:r>
              <w:rPr>
                <w:rFonts w:asciiTheme="minorEastAsia" w:eastAsiaTheme="minorEastAsia" w:hAnsiTheme="minorEastAsia" w:cs="宋体" w:hint="eastAsia"/>
                <w:spacing w:val="-6"/>
                <w:kern w:val="0"/>
                <w:sz w:val="21"/>
                <w:szCs w:val="21"/>
              </w:rPr>
              <w:t>6360.38</w:t>
            </w:r>
          </w:p>
        </w:tc>
        <w:tc>
          <w:tcPr>
            <w:tcW w:w="953" w:type="pct"/>
            <w:noWrap/>
            <w:vAlign w:val="center"/>
          </w:tcPr>
          <w:p w:rsidR="003606B8" w:rsidRDefault="003606B8" w:rsidP="001D2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firstLineChars="0" w:firstLine="0"/>
              <w:jc w:val="center"/>
              <w:rPr>
                <w:rFonts w:asciiTheme="minorEastAsia" w:eastAsiaTheme="minorEastAsia" w:hAnsiTheme="minorEastAsia" w:cs="宋体"/>
                <w:spacing w:val="-6"/>
                <w:kern w:val="0"/>
                <w:sz w:val="21"/>
                <w:szCs w:val="21"/>
              </w:rPr>
            </w:pPr>
            <w:r>
              <w:rPr>
                <w:rFonts w:asciiTheme="minorEastAsia" w:eastAsiaTheme="minorEastAsia" w:hAnsiTheme="minorEastAsia" w:cs="宋体" w:hint="eastAsia"/>
                <w:spacing w:val="-6"/>
                <w:kern w:val="0"/>
                <w:sz w:val="21"/>
                <w:szCs w:val="21"/>
              </w:rPr>
              <w:t>0.46%</w:t>
            </w:r>
          </w:p>
        </w:tc>
      </w:tr>
      <w:tr w:rsidR="003606B8" w:rsidTr="001D2EC5">
        <w:trPr>
          <w:trHeight w:val="338"/>
          <w:jc w:val="center"/>
        </w:trPr>
        <w:tc>
          <w:tcPr>
            <w:tcW w:w="1390" w:type="pct"/>
            <w:noWrap/>
            <w:vAlign w:val="center"/>
          </w:tcPr>
          <w:p w:rsidR="003606B8" w:rsidRDefault="003606B8" w:rsidP="001D2EC5">
            <w:pPr>
              <w:spacing w:line="320" w:lineRule="exact"/>
              <w:ind w:firstLine="420"/>
              <w:jc w:val="left"/>
              <w:rPr>
                <w:rFonts w:asciiTheme="minorEastAsia" w:eastAsiaTheme="minorEastAsia" w:hAnsiTheme="minorEastAsia"/>
                <w:sz w:val="21"/>
                <w:szCs w:val="21"/>
              </w:rPr>
            </w:pPr>
            <w:r>
              <w:rPr>
                <w:rFonts w:asciiTheme="minorEastAsia" w:eastAsiaTheme="minorEastAsia" w:hAnsiTheme="minorEastAsia" w:hint="eastAsia"/>
                <w:sz w:val="21"/>
                <w:szCs w:val="21"/>
              </w:rPr>
              <w:t>可疑类</w:t>
            </w:r>
          </w:p>
        </w:tc>
        <w:tc>
          <w:tcPr>
            <w:tcW w:w="951" w:type="pct"/>
            <w:vAlign w:val="center"/>
          </w:tcPr>
          <w:p w:rsidR="003606B8" w:rsidRDefault="003606B8" w:rsidP="001D2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firstLineChars="0" w:firstLine="0"/>
              <w:jc w:val="center"/>
              <w:rPr>
                <w:rFonts w:asciiTheme="minorEastAsia" w:eastAsiaTheme="minorEastAsia" w:hAnsiTheme="minorEastAsia" w:cs="宋体"/>
                <w:spacing w:val="-6"/>
                <w:kern w:val="0"/>
                <w:sz w:val="21"/>
                <w:szCs w:val="21"/>
              </w:rPr>
            </w:pPr>
            <w:r>
              <w:rPr>
                <w:rFonts w:asciiTheme="minorEastAsia" w:eastAsiaTheme="minorEastAsia" w:hAnsiTheme="minorEastAsia" w:cs="宋体"/>
                <w:spacing w:val="-6"/>
                <w:kern w:val="0"/>
                <w:sz w:val="21"/>
                <w:szCs w:val="21"/>
              </w:rPr>
              <w:t>8099.09</w:t>
            </w:r>
          </w:p>
        </w:tc>
        <w:tc>
          <w:tcPr>
            <w:tcW w:w="670" w:type="pct"/>
            <w:vAlign w:val="center"/>
          </w:tcPr>
          <w:p w:rsidR="003606B8" w:rsidRDefault="003606B8" w:rsidP="001D2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firstLineChars="0" w:firstLine="0"/>
              <w:jc w:val="center"/>
              <w:rPr>
                <w:rFonts w:asciiTheme="minorEastAsia" w:eastAsiaTheme="minorEastAsia" w:hAnsiTheme="minorEastAsia" w:cs="宋体"/>
                <w:spacing w:val="-6"/>
                <w:kern w:val="0"/>
                <w:sz w:val="21"/>
                <w:szCs w:val="21"/>
              </w:rPr>
            </w:pPr>
            <w:r>
              <w:rPr>
                <w:rFonts w:asciiTheme="minorEastAsia" w:eastAsiaTheme="minorEastAsia" w:hAnsiTheme="minorEastAsia" w:cs="宋体" w:hint="eastAsia"/>
                <w:spacing w:val="-6"/>
                <w:kern w:val="0"/>
                <w:sz w:val="21"/>
                <w:szCs w:val="21"/>
              </w:rPr>
              <w:t>0.59%</w:t>
            </w:r>
          </w:p>
        </w:tc>
        <w:tc>
          <w:tcPr>
            <w:tcW w:w="1033" w:type="pct"/>
            <w:noWrap/>
            <w:vAlign w:val="center"/>
          </w:tcPr>
          <w:p w:rsidR="003606B8" w:rsidRDefault="003606B8" w:rsidP="001D2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firstLineChars="0" w:firstLine="0"/>
              <w:jc w:val="center"/>
              <w:rPr>
                <w:rFonts w:asciiTheme="minorEastAsia" w:eastAsiaTheme="minorEastAsia" w:hAnsiTheme="minorEastAsia" w:cs="宋体"/>
                <w:spacing w:val="-6"/>
                <w:kern w:val="0"/>
                <w:sz w:val="21"/>
                <w:szCs w:val="21"/>
              </w:rPr>
            </w:pPr>
            <w:r>
              <w:rPr>
                <w:rFonts w:asciiTheme="minorEastAsia" w:eastAsiaTheme="minorEastAsia" w:hAnsiTheme="minorEastAsia" w:cs="宋体" w:hint="eastAsia"/>
                <w:spacing w:val="-6"/>
                <w:kern w:val="0"/>
                <w:sz w:val="21"/>
                <w:szCs w:val="21"/>
              </w:rPr>
              <w:t>4948.74</w:t>
            </w:r>
          </w:p>
        </w:tc>
        <w:tc>
          <w:tcPr>
            <w:tcW w:w="953" w:type="pct"/>
            <w:noWrap/>
            <w:vAlign w:val="center"/>
          </w:tcPr>
          <w:p w:rsidR="003606B8" w:rsidRDefault="003606B8" w:rsidP="001D2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firstLineChars="0" w:firstLine="0"/>
              <w:jc w:val="center"/>
              <w:rPr>
                <w:rFonts w:asciiTheme="minorEastAsia" w:eastAsiaTheme="minorEastAsia" w:hAnsiTheme="minorEastAsia" w:cs="宋体"/>
                <w:spacing w:val="-6"/>
                <w:kern w:val="0"/>
                <w:sz w:val="21"/>
                <w:szCs w:val="21"/>
              </w:rPr>
            </w:pPr>
            <w:r>
              <w:rPr>
                <w:rFonts w:asciiTheme="minorEastAsia" w:eastAsiaTheme="minorEastAsia" w:hAnsiTheme="minorEastAsia" w:cs="宋体" w:hint="eastAsia"/>
                <w:spacing w:val="-6"/>
                <w:kern w:val="0"/>
                <w:sz w:val="21"/>
                <w:szCs w:val="21"/>
              </w:rPr>
              <w:t>0.36%</w:t>
            </w:r>
          </w:p>
        </w:tc>
      </w:tr>
      <w:tr w:rsidR="003606B8" w:rsidTr="001D2EC5">
        <w:trPr>
          <w:trHeight w:val="355"/>
          <w:jc w:val="center"/>
        </w:trPr>
        <w:tc>
          <w:tcPr>
            <w:tcW w:w="1390" w:type="pct"/>
            <w:noWrap/>
            <w:vAlign w:val="center"/>
          </w:tcPr>
          <w:p w:rsidR="003606B8" w:rsidRDefault="003606B8" w:rsidP="001D2EC5">
            <w:pPr>
              <w:spacing w:line="320" w:lineRule="exact"/>
              <w:ind w:firstLine="420"/>
              <w:jc w:val="left"/>
              <w:rPr>
                <w:rFonts w:asciiTheme="minorEastAsia" w:eastAsiaTheme="minorEastAsia" w:hAnsiTheme="minorEastAsia"/>
                <w:sz w:val="21"/>
                <w:szCs w:val="21"/>
              </w:rPr>
            </w:pPr>
            <w:r>
              <w:rPr>
                <w:rFonts w:asciiTheme="minorEastAsia" w:eastAsiaTheme="minorEastAsia" w:hAnsiTheme="minorEastAsia" w:hint="eastAsia"/>
                <w:sz w:val="21"/>
                <w:szCs w:val="21"/>
              </w:rPr>
              <w:t>损失类</w:t>
            </w:r>
          </w:p>
        </w:tc>
        <w:tc>
          <w:tcPr>
            <w:tcW w:w="951" w:type="pct"/>
            <w:vAlign w:val="center"/>
          </w:tcPr>
          <w:p w:rsidR="003606B8" w:rsidRDefault="003606B8" w:rsidP="001D2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firstLineChars="0" w:firstLine="0"/>
              <w:jc w:val="center"/>
              <w:rPr>
                <w:rFonts w:asciiTheme="minorEastAsia" w:eastAsiaTheme="minorEastAsia" w:hAnsiTheme="minorEastAsia" w:cs="宋体"/>
                <w:spacing w:val="-6"/>
                <w:kern w:val="0"/>
                <w:sz w:val="21"/>
                <w:szCs w:val="21"/>
              </w:rPr>
            </w:pPr>
            <w:r>
              <w:rPr>
                <w:rFonts w:asciiTheme="minorEastAsia" w:eastAsiaTheme="minorEastAsia" w:hAnsiTheme="minorEastAsia" w:cs="宋体"/>
                <w:spacing w:val="-6"/>
                <w:kern w:val="0"/>
                <w:sz w:val="21"/>
                <w:szCs w:val="21"/>
              </w:rPr>
              <w:t>3617.26</w:t>
            </w:r>
          </w:p>
        </w:tc>
        <w:tc>
          <w:tcPr>
            <w:tcW w:w="670" w:type="pct"/>
            <w:vAlign w:val="center"/>
          </w:tcPr>
          <w:p w:rsidR="003606B8" w:rsidRDefault="003606B8" w:rsidP="001D2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firstLineChars="0" w:firstLine="0"/>
              <w:jc w:val="center"/>
              <w:rPr>
                <w:rFonts w:asciiTheme="minorEastAsia" w:eastAsiaTheme="minorEastAsia" w:hAnsiTheme="minorEastAsia" w:cs="宋体"/>
                <w:spacing w:val="-6"/>
                <w:kern w:val="0"/>
                <w:sz w:val="21"/>
                <w:szCs w:val="21"/>
              </w:rPr>
            </w:pPr>
            <w:r>
              <w:rPr>
                <w:rFonts w:asciiTheme="minorEastAsia" w:eastAsiaTheme="minorEastAsia" w:hAnsiTheme="minorEastAsia" w:cs="宋体" w:hint="eastAsia"/>
                <w:spacing w:val="-6"/>
                <w:kern w:val="0"/>
                <w:sz w:val="21"/>
                <w:szCs w:val="21"/>
              </w:rPr>
              <w:t>0.26%</w:t>
            </w:r>
          </w:p>
        </w:tc>
        <w:tc>
          <w:tcPr>
            <w:tcW w:w="1033" w:type="pct"/>
            <w:noWrap/>
            <w:vAlign w:val="center"/>
          </w:tcPr>
          <w:p w:rsidR="003606B8" w:rsidRDefault="003606B8" w:rsidP="001D2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firstLineChars="0" w:firstLine="0"/>
              <w:jc w:val="center"/>
              <w:rPr>
                <w:rFonts w:asciiTheme="minorEastAsia" w:eastAsiaTheme="minorEastAsia" w:hAnsiTheme="minorEastAsia" w:cs="宋体"/>
                <w:spacing w:val="-6"/>
                <w:kern w:val="0"/>
                <w:sz w:val="21"/>
                <w:szCs w:val="21"/>
              </w:rPr>
            </w:pPr>
            <w:r>
              <w:rPr>
                <w:rFonts w:asciiTheme="minorEastAsia" w:eastAsiaTheme="minorEastAsia" w:hAnsiTheme="minorEastAsia" w:cs="宋体" w:hint="eastAsia"/>
                <w:spacing w:val="-6"/>
                <w:kern w:val="0"/>
                <w:sz w:val="21"/>
                <w:szCs w:val="21"/>
              </w:rPr>
              <w:t>316.29</w:t>
            </w:r>
          </w:p>
        </w:tc>
        <w:tc>
          <w:tcPr>
            <w:tcW w:w="953" w:type="pct"/>
            <w:noWrap/>
            <w:vAlign w:val="center"/>
          </w:tcPr>
          <w:p w:rsidR="003606B8" w:rsidRDefault="003606B8" w:rsidP="001D2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firstLineChars="0" w:firstLine="0"/>
              <w:jc w:val="center"/>
              <w:rPr>
                <w:rFonts w:asciiTheme="minorEastAsia" w:eastAsiaTheme="minorEastAsia" w:hAnsiTheme="minorEastAsia" w:cs="宋体"/>
                <w:spacing w:val="-6"/>
                <w:kern w:val="0"/>
                <w:sz w:val="21"/>
                <w:szCs w:val="21"/>
              </w:rPr>
            </w:pPr>
            <w:r>
              <w:rPr>
                <w:rFonts w:asciiTheme="minorEastAsia" w:eastAsiaTheme="minorEastAsia" w:hAnsiTheme="minorEastAsia" w:cs="宋体" w:hint="eastAsia"/>
                <w:spacing w:val="-6"/>
                <w:kern w:val="0"/>
                <w:sz w:val="21"/>
                <w:szCs w:val="21"/>
              </w:rPr>
              <w:t>0.02%</w:t>
            </w:r>
          </w:p>
        </w:tc>
      </w:tr>
    </w:tbl>
    <w:p w:rsidR="003606B8" w:rsidRDefault="003606B8" w:rsidP="003606B8">
      <w:pPr>
        <w:spacing w:line="400" w:lineRule="exact"/>
        <w:ind w:firstLineChars="0" w:firstLine="0"/>
        <w:jc w:val="center"/>
        <w:rPr>
          <w:rFonts w:ascii="隶书" w:eastAsia="隶书" w:hAnsi="隶书" w:cs="隶书"/>
          <w:sz w:val="28"/>
          <w:szCs w:val="28"/>
        </w:rPr>
      </w:pPr>
    </w:p>
    <w:p w:rsidR="003606B8" w:rsidRDefault="003606B8" w:rsidP="003606B8">
      <w:pPr>
        <w:spacing w:line="400" w:lineRule="exact"/>
        <w:ind w:firstLineChars="0" w:firstLine="0"/>
        <w:jc w:val="center"/>
        <w:rPr>
          <w:rFonts w:asciiTheme="minorEastAsia" w:eastAsiaTheme="minorEastAsia" w:hAnsiTheme="minorEastAsia"/>
          <w:sz w:val="24"/>
          <w:szCs w:val="24"/>
        </w:rPr>
      </w:pPr>
      <w:r>
        <w:rPr>
          <w:rFonts w:ascii="隶书" w:eastAsia="隶书" w:hAnsi="隶书" w:cs="隶书" w:hint="eastAsia"/>
          <w:sz w:val="28"/>
          <w:szCs w:val="28"/>
        </w:rPr>
        <w:t>按行业投向的不良贷款结构</w:t>
      </w:r>
    </w:p>
    <w:p w:rsidR="003606B8" w:rsidRDefault="003606B8" w:rsidP="003606B8">
      <w:pPr>
        <w:widowControl w:val="0"/>
        <w:spacing w:after="120" w:line="400" w:lineRule="exact"/>
        <w:ind w:firstLineChars="3200" w:firstLine="6720"/>
        <w:rPr>
          <w:rFonts w:asciiTheme="minorEastAsia" w:eastAsiaTheme="minorEastAsia" w:hAnsiTheme="minorEastAsia"/>
          <w:sz w:val="21"/>
          <w:szCs w:val="21"/>
        </w:rPr>
      </w:pPr>
      <w:r>
        <w:rPr>
          <w:rFonts w:asciiTheme="minorEastAsia" w:eastAsiaTheme="minorEastAsia" w:hAnsiTheme="minorEastAsia" w:hint="eastAsia"/>
          <w:sz w:val="21"/>
          <w:szCs w:val="21"/>
        </w:rPr>
        <w:t>单位：人民币万元</w:t>
      </w:r>
    </w:p>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62"/>
        <w:gridCol w:w="1763"/>
        <w:gridCol w:w="1596"/>
        <w:gridCol w:w="1596"/>
      </w:tblGrid>
      <w:tr w:rsidR="003606B8" w:rsidTr="001D2EC5">
        <w:trPr>
          <w:trHeight w:val="357"/>
        </w:trPr>
        <w:tc>
          <w:tcPr>
            <w:tcW w:w="2220" w:type="pct"/>
            <w:shd w:val="clear" w:color="auto" w:fill="auto"/>
            <w:noWrap/>
            <w:tcMar>
              <w:top w:w="15" w:type="dxa"/>
              <w:left w:w="15" w:type="dxa"/>
              <w:right w:w="15" w:type="dxa"/>
            </w:tcMar>
            <w:vAlign w:val="bottom"/>
          </w:tcPr>
          <w:p w:rsidR="003606B8" w:rsidRDefault="003606B8" w:rsidP="001D2EC5">
            <w:pPr>
              <w:spacing w:line="320" w:lineRule="exact"/>
              <w:ind w:firstLineChars="0" w:firstLine="0"/>
              <w:jc w:val="center"/>
              <w:textAlignment w:val="bottom"/>
              <w:rPr>
                <w:rFonts w:asciiTheme="minorEastAsia" w:eastAsiaTheme="minorEastAsia" w:hAnsiTheme="minorEastAsia"/>
                <w:b/>
                <w:bCs/>
                <w:sz w:val="21"/>
                <w:szCs w:val="21"/>
              </w:rPr>
            </w:pPr>
            <w:r>
              <w:rPr>
                <w:rFonts w:asciiTheme="minorEastAsia" w:eastAsiaTheme="minorEastAsia" w:hAnsiTheme="minorEastAsia" w:hint="eastAsia"/>
                <w:b/>
                <w:bCs/>
                <w:sz w:val="21"/>
                <w:szCs w:val="21"/>
              </w:rPr>
              <w:t>行业投向</w:t>
            </w:r>
          </w:p>
        </w:tc>
        <w:tc>
          <w:tcPr>
            <w:tcW w:w="988" w:type="pct"/>
            <w:shd w:val="clear" w:color="auto" w:fill="auto"/>
            <w:noWrap/>
            <w:tcMar>
              <w:top w:w="15" w:type="dxa"/>
              <w:left w:w="15" w:type="dxa"/>
              <w:right w:w="15" w:type="dxa"/>
            </w:tcMar>
            <w:vAlign w:val="bottom"/>
          </w:tcPr>
          <w:p w:rsidR="003606B8" w:rsidRDefault="003606B8" w:rsidP="001D2EC5">
            <w:pPr>
              <w:spacing w:line="320" w:lineRule="exact"/>
              <w:ind w:firstLineChars="0" w:firstLine="0"/>
              <w:jc w:val="center"/>
              <w:textAlignment w:val="bottom"/>
              <w:rPr>
                <w:rFonts w:asciiTheme="minorEastAsia" w:eastAsiaTheme="minorEastAsia" w:hAnsiTheme="minorEastAsia"/>
                <w:b/>
                <w:bCs/>
                <w:sz w:val="21"/>
                <w:szCs w:val="21"/>
              </w:rPr>
            </w:pPr>
            <w:r>
              <w:rPr>
                <w:rFonts w:asciiTheme="minorEastAsia" w:eastAsiaTheme="minorEastAsia" w:hAnsiTheme="minorEastAsia" w:hint="eastAsia"/>
                <w:b/>
                <w:bCs/>
                <w:sz w:val="21"/>
                <w:szCs w:val="21"/>
              </w:rPr>
              <w:t>贷款余额</w:t>
            </w:r>
          </w:p>
        </w:tc>
        <w:tc>
          <w:tcPr>
            <w:tcW w:w="895" w:type="pct"/>
            <w:shd w:val="clear" w:color="auto" w:fill="auto"/>
            <w:noWrap/>
            <w:tcMar>
              <w:top w:w="15" w:type="dxa"/>
              <w:left w:w="15" w:type="dxa"/>
              <w:right w:w="15" w:type="dxa"/>
            </w:tcMar>
            <w:vAlign w:val="bottom"/>
          </w:tcPr>
          <w:p w:rsidR="003606B8" w:rsidRDefault="003606B8" w:rsidP="001D2EC5">
            <w:pPr>
              <w:spacing w:line="320" w:lineRule="exact"/>
              <w:ind w:firstLineChars="0" w:firstLine="0"/>
              <w:jc w:val="center"/>
              <w:textAlignment w:val="bottom"/>
              <w:rPr>
                <w:rFonts w:asciiTheme="minorEastAsia" w:eastAsiaTheme="minorEastAsia" w:hAnsiTheme="minorEastAsia"/>
                <w:b/>
                <w:bCs/>
                <w:sz w:val="21"/>
                <w:szCs w:val="21"/>
              </w:rPr>
            </w:pPr>
            <w:r>
              <w:rPr>
                <w:rFonts w:asciiTheme="minorEastAsia" w:eastAsiaTheme="minorEastAsia" w:hAnsiTheme="minorEastAsia" w:hint="eastAsia"/>
                <w:b/>
                <w:bCs/>
                <w:sz w:val="21"/>
                <w:szCs w:val="21"/>
              </w:rPr>
              <w:t>不良贷款余额</w:t>
            </w:r>
          </w:p>
        </w:tc>
        <w:tc>
          <w:tcPr>
            <w:tcW w:w="895" w:type="pct"/>
            <w:shd w:val="clear" w:color="auto" w:fill="auto"/>
            <w:noWrap/>
            <w:tcMar>
              <w:top w:w="15" w:type="dxa"/>
              <w:left w:w="15" w:type="dxa"/>
              <w:right w:w="15" w:type="dxa"/>
            </w:tcMar>
            <w:vAlign w:val="bottom"/>
          </w:tcPr>
          <w:p w:rsidR="003606B8" w:rsidRDefault="003606B8" w:rsidP="001D2EC5">
            <w:pPr>
              <w:spacing w:line="320" w:lineRule="exact"/>
              <w:ind w:firstLineChars="0" w:firstLine="0"/>
              <w:jc w:val="center"/>
              <w:textAlignment w:val="bottom"/>
              <w:rPr>
                <w:rFonts w:asciiTheme="minorEastAsia" w:eastAsiaTheme="minorEastAsia" w:hAnsiTheme="minorEastAsia"/>
                <w:b/>
                <w:bCs/>
                <w:sz w:val="21"/>
                <w:szCs w:val="21"/>
              </w:rPr>
            </w:pPr>
            <w:r>
              <w:rPr>
                <w:rFonts w:asciiTheme="minorEastAsia" w:eastAsiaTheme="minorEastAsia" w:hAnsiTheme="minorEastAsia" w:hint="eastAsia"/>
                <w:b/>
                <w:bCs/>
                <w:sz w:val="21"/>
                <w:szCs w:val="21"/>
              </w:rPr>
              <w:t>不良占比</w:t>
            </w:r>
          </w:p>
        </w:tc>
      </w:tr>
      <w:tr w:rsidR="003606B8" w:rsidTr="001D2EC5">
        <w:trPr>
          <w:trHeight w:val="357"/>
        </w:trPr>
        <w:tc>
          <w:tcPr>
            <w:tcW w:w="2220" w:type="pct"/>
            <w:shd w:val="clear" w:color="auto" w:fill="auto"/>
            <w:noWrap/>
            <w:tcMar>
              <w:top w:w="15" w:type="dxa"/>
              <w:left w:w="15" w:type="dxa"/>
              <w:right w:w="15" w:type="dxa"/>
            </w:tcMar>
            <w:vAlign w:val="bottom"/>
          </w:tcPr>
          <w:p w:rsidR="003606B8" w:rsidRDefault="003606B8" w:rsidP="001D2EC5">
            <w:pPr>
              <w:spacing w:line="320" w:lineRule="exact"/>
              <w:ind w:firstLineChars="0" w:firstLine="0"/>
              <w:jc w:val="left"/>
              <w:textAlignment w:val="bottom"/>
              <w:rPr>
                <w:rFonts w:asciiTheme="minorEastAsia" w:eastAsiaTheme="minorEastAsia" w:hAnsiTheme="minorEastAsia"/>
                <w:sz w:val="21"/>
                <w:szCs w:val="21"/>
              </w:rPr>
            </w:pPr>
            <w:r>
              <w:rPr>
                <w:rFonts w:asciiTheme="minorEastAsia" w:eastAsiaTheme="minorEastAsia" w:hAnsiTheme="minorEastAsia" w:hint="eastAsia"/>
                <w:sz w:val="21"/>
                <w:szCs w:val="21"/>
              </w:rPr>
              <w:t>农、林、牧、渔业</w:t>
            </w:r>
          </w:p>
        </w:tc>
        <w:tc>
          <w:tcPr>
            <w:tcW w:w="988" w:type="pct"/>
            <w:shd w:val="clear" w:color="auto" w:fill="auto"/>
            <w:noWrap/>
            <w:tcMar>
              <w:top w:w="15" w:type="dxa"/>
              <w:left w:w="15" w:type="dxa"/>
              <w:right w:w="15" w:type="dxa"/>
            </w:tcMar>
            <w:vAlign w:val="bottom"/>
          </w:tcPr>
          <w:p w:rsidR="003606B8" w:rsidRDefault="003606B8" w:rsidP="001D2EC5">
            <w:pPr>
              <w:spacing w:line="320" w:lineRule="exact"/>
              <w:ind w:firstLineChars="0" w:firstLine="0"/>
              <w:jc w:val="center"/>
              <w:rPr>
                <w:rFonts w:asciiTheme="minorEastAsia" w:eastAsiaTheme="minorEastAsia" w:hAnsiTheme="minorEastAsia" w:cs="宋体"/>
                <w:sz w:val="21"/>
                <w:szCs w:val="21"/>
              </w:rPr>
            </w:pPr>
            <w:r>
              <w:rPr>
                <w:rFonts w:asciiTheme="minorEastAsia" w:eastAsiaTheme="minorEastAsia" w:hAnsiTheme="minorEastAsia" w:hint="eastAsia"/>
                <w:sz w:val="21"/>
                <w:szCs w:val="21"/>
              </w:rPr>
              <w:t>56440.72</w:t>
            </w:r>
          </w:p>
        </w:tc>
        <w:tc>
          <w:tcPr>
            <w:tcW w:w="895" w:type="pct"/>
            <w:shd w:val="clear" w:color="auto" w:fill="auto"/>
            <w:noWrap/>
            <w:tcMar>
              <w:top w:w="15" w:type="dxa"/>
              <w:left w:w="15" w:type="dxa"/>
              <w:right w:w="15" w:type="dxa"/>
            </w:tcMar>
            <w:vAlign w:val="bottom"/>
          </w:tcPr>
          <w:p w:rsidR="003606B8" w:rsidRDefault="003606B8" w:rsidP="001D2EC5">
            <w:pPr>
              <w:spacing w:line="320" w:lineRule="exact"/>
              <w:ind w:firstLineChars="0" w:firstLine="0"/>
              <w:jc w:val="center"/>
              <w:rPr>
                <w:rFonts w:asciiTheme="minorEastAsia" w:eastAsiaTheme="minorEastAsia" w:hAnsiTheme="minorEastAsia" w:cs="宋体"/>
                <w:sz w:val="21"/>
                <w:szCs w:val="21"/>
              </w:rPr>
            </w:pPr>
            <w:r>
              <w:rPr>
                <w:rFonts w:asciiTheme="minorEastAsia" w:eastAsiaTheme="minorEastAsia" w:hAnsiTheme="minorEastAsia" w:hint="eastAsia"/>
                <w:sz w:val="21"/>
                <w:szCs w:val="21"/>
              </w:rPr>
              <w:t>1389.4</w:t>
            </w:r>
          </w:p>
        </w:tc>
        <w:tc>
          <w:tcPr>
            <w:tcW w:w="895" w:type="pct"/>
            <w:shd w:val="clear" w:color="auto" w:fill="auto"/>
            <w:noWrap/>
            <w:tcMar>
              <w:top w:w="15" w:type="dxa"/>
              <w:left w:w="15" w:type="dxa"/>
              <w:right w:w="15" w:type="dxa"/>
            </w:tcMar>
            <w:vAlign w:val="bottom"/>
          </w:tcPr>
          <w:p w:rsidR="003606B8" w:rsidRDefault="003606B8" w:rsidP="001D2EC5">
            <w:pPr>
              <w:spacing w:line="320" w:lineRule="exact"/>
              <w:ind w:firstLineChars="0" w:firstLine="0"/>
              <w:jc w:val="center"/>
              <w:rPr>
                <w:rFonts w:asciiTheme="minorEastAsia" w:eastAsiaTheme="minorEastAsia" w:hAnsiTheme="minorEastAsia" w:cs="宋体"/>
                <w:sz w:val="21"/>
                <w:szCs w:val="21"/>
              </w:rPr>
            </w:pPr>
            <w:r>
              <w:rPr>
                <w:rFonts w:asciiTheme="minorEastAsia" w:eastAsiaTheme="minorEastAsia" w:hAnsiTheme="minorEastAsia" w:hint="eastAsia"/>
                <w:sz w:val="21"/>
                <w:szCs w:val="21"/>
              </w:rPr>
              <w:t>2.46%</w:t>
            </w:r>
          </w:p>
        </w:tc>
      </w:tr>
      <w:tr w:rsidR="003606B8" w:rsidTr="001D2EC5">
        <w:trPr>
          <w:trHeight w:val="357"/>
        </w:trPr>
        <w:tc>
          <w:tcPr>
            <w:tcW w:w="2220" w:type="pct"/>
            <w:shd w:val="clear" w:color="auto" w:fill="auto"/>
            <w:noWrap/>
            <w:tcMar>
              <w:top w:w="15" w:type="dxa"/>
              <w:left w:w="15" w:type="dxa"/>
              <w:right w:w="15" w:type="dxa"/>
            </w:tcMar>
            <w:vAlign w:val="bottom"/>
          </w:tcPr>
          <w:p w:rsidR="003606B8" w:rsidRDefault="003606B8" w:rsidP="001D2EC5">
            <w:pPr>
              <w:spacing w:line="320" w:lineRule="exact"/>
              <w:ind w:firstLineChars="0" w:firstLine="0"/>
              <w:jc w:val="left"/>
              <w:textAlignment w:val="bottom"/>
              <w:rPr>
                <w:rFonts w:asciiTheme="minorEastAsia" w:eastAsiaTheme="minorEastAsia" w:hAnsiTheme="minorEastAsia"/>
                <w:sz w:val="21"/>
                <w:szCs w:val="21"/>
              </w:rPr>
            </w:pPr>
            <w:r>
              <w:rPr>
                <w:rFonts w:asciiTheme="minorEastAsia" w:eastAsiaTheme="minorEastAsia" w:hAnsiTheme="minorEastAsia" w:hint="eastAsia"/>
                <w:sz w:val="21"/>
                <w:szCs w:val="21"/>
              </w:rPr>
              <w:t>采矿业</w:t>
            </w:r>
          </w:p>
        </w:tc>
        <w:tc>
          <w:tcPr>
            <w:tcW w:w="988" w:type="pct"/>
            <w:shd w:val="clear" w:color="auto" w:fill="auto"/>
            <w:noWrap/>
            <w:tcMar>
              <w:top w:w="15" w:type="dxa"/>
              <w:left w:w="15" w:type="dxa"/>
              <w:right w:w="15" w:type="dxa"/>
            </w:tcMar>
            <w:vAlign w:val="bottom"/>
          </w:tcPr>
          <w:p w:rsidR="003606B8" w:rsidRDefault="003606B8" w:rsidP="001D2EC5">
            <w:pPr>
              <w:spacing w:line="320" w:lineRule="exact"/>
              <w:ind w:firstLineChars="0" w:firstLine="0"/>
              <w:jc w:val="center"/>
              <w:rPr>
                <w:rFonts w:asciiTheme="minorEastAsia" w:eastAsiaTheme="minorEastAsia" w:hAnsiTheme="minorEastAsia" w:cs="宋体"/>
                <w:sz w:val="21"/>
                <w:szCs w:val="21"/>
              </w:rPr>
            </w:pPr>
            <w:r>
              <w:rPr>
                <w:rFonts w:asciiTheme="minorEastAsia" w:eastAsiaTheme="minorEastAsia" w:hAnsiTheme="minorEastAsia" w:hint="eastAsia"/>
                <w:sz w:val="21"/>
                <w:szCs w:val="21"/>
              </w:rPr>
              <w:t>215.98</w:t>
            </w:r>
          </w:p>
        </w:tc>
        <w:tc>
          <w:tcPr>
            <w:tcW w:w="895" w:type="pct"/>
            <w:shd w:val="clear" w:color="auto" w:fill="auto"/>
            <w:noWrap/>
            <w:tcMar>
              <w:top w:w="15" w:type="dxa"/>
              <w:left w:w="15" w:type="dxa"/>
              <w:right w:w="15" w:type="dxa"/>
            </w:tcMar>
            <w:vAlign w:val="bottom"/>
          </w:tcPr>
          <w:p w:rsidR="003606B8" w:rsidRDefault="003606B8" w:rsidP="001D2EC5">
            <w:pPr>
              <w:spacing w:line="320" w:lineRule="exact"/>
              <w:ind w:firstLineChars="0" w:firstLine="0"/>
              <w:jc w:val="center"/>
              <w:rPr>
                <w:rFonts w:asciiTheme="minorEastAsia" w:eastAsiaTheme="minorEastAsia" w:hAnsiTheme="minorEastAsia" w:cs="宋体"/>
                <w:sz w:val="21"/>
                <w:szCs w:val="21"/>
              </w:rPr>
            </w:pPr>
            <w:r>
              <w:rPr>
                <w:rFonts w:asciiTheme="minorEastAsia" w:eastAsiaTheme="minorEastAsia" w:hAnsiTheme="minorEastAsia" w:hint="eastAsia"/>
                <w:sz w:val="21"/>
                <w:szCs w:val="21"/>
              </w:rPr>
              <w:t>2</w:t>
            </w:r>
          </w:p>
        </w:tc>
        <w:tc>
          <w:tcPr>
            <w:tcW w:w="895" w:type="pct"/>
            <w:shd w:val="clear" w:color="auto" w:fill="auto"/>
            <w:noWrap/>
            <w:tcMar>
              <w:top w:w="15" w:type="dxa"/>
              <w:left w:w="15" w:type="dxa"/>
              <w:right w:w="15" w:type="dxa"/>
            </w:tcMar>
            <w:vAlign w:val="bottom"/>
          </w:tcPr>
          <w:p w:rsidR="003606B8" w:rsidRDefault="003606B8" w:rsidP="001D2EC5">
            <w:pPr>
              <w:spacing w:line="320" w:lineRule="exact"/>
              <w:ind w:firstLineChars="0" w:firstLine="0"/>
              <w:jc w:val="center"/>
              <w:rPr>
                <w:rFonts w:asciiTheme="minorEastAsia" w:eastAsiaTheme="minorEastAsia" w:hAnsiTheme="minorEastAsia" w:cs="宋体"/>
                <w:sz w:val="21"/>
                <w:szCs w:val="21"/>
              </w:rPr>
            </w:pPr>
            <w:r>
              <w:rPr>
                <w:rFonts w:asciiTheme="minorEastAsia" w:eastAsiaTheme="minorEastAsia" w:hAnsiTheme="minorEastAsia" w:hint="eastAsia"/>
                <w:sz w:val="21"/>
                <w:szCs w:val="21"/>
              </w:rPr>
              <w:t>0.93%</w:t>
            </w:r>
          </w:p>
        </w:tc>
      </w:tr>
      <w:tr w:rsidR="003606B8" w:rsidTr="001D2EC5">
        <w:trPr>
          <w:trHeight w:val="357"/>
        </w:trPr>
        <w:tc>
          <w:tcPr>
            <w:tcW w:w="2220" w:type="pct"/>
            <w:shd w:val="clear" w:color="auto" w:fill="auto"/>
            <w:noWrap/>
            <w:tcMar>
              <w:top w:w="15" w:type="dxa"/>
              <w:left w:w="15" w:type="dxa"/>
              <w:right w:w="15" w:type="dxa"/>
            </w:tcMar>
            <w:vAlign w:val="bottom"/>
          </w:tcPr>
          <w:p w:rsidR="003606B8" w:rsidRDefault="003606B8" w:rsidP="001D2EC5">
            <w:pPr>
              <w:spacing w:line="320" w:lineRule="exact"/>
              <w:ind w:firstLineChars="0" w:firstLine="0"/>
              <w:jc w:val="left"/>
              <w:textAlignment w:val="bottom"/>
              <w:rPr>
                <w:rFonts w:asciiTheme="minorEastAsia" w:eastAsiaTheme="minorEastAsia" w:hAnsiTheme="minorEastAsia"/>
                <w:sz w:val="21"/>
                <w:szCs w:val="21"/>
              </w:rPr>
            </w:pPr>
            <w:r>
              <w:rPr>
                <w:rFonts w:asciiTheme="minorEastAsia" w:eastAsiaTheme="minorEastAsia" w:hAnsiTheme="minorEastAsia" w:hint="eastAsia"/>
                <w:sz w:val="21"/>
                <w:szCs w:val="21"/>
              </w:rPr>
              <w:t>制造业</w:t>
            </w:r>
          </w:p>
        </w:tc>
        <w:tc>
          <w:tcPr>
            <w:tcW w:w="988" w:type="pct"/>
            <w:shd w:val="clear" w:color="auto" w:fill="auto"/>
            <w:noWrap/>
            <w:tcMar>
              <w:top w:w="15" w:type="dxa"/>
              <w:left w:w="15" w:type="dxa"/>
              <w:right w:w="15" w:type="dxa"/>
            </w:tcMar>
            <w:vAlign w:val="bottom"/>
          </w:tcPr>
          <w:p w:rsidR="003606B8" w:rsidRDefault="003606B8" w:rsidP="001D2EC5">
            <w:pPr>
              <w:spacing w:line="320" w:lineRule="exact"/>
              <w:ind w:firstLineChars="0" w:firstLine="0"/>
              <w:jc w:val="center"/>
              <w:rPr>
                <w:rFonts w:asciiTheme="minorEastAsia" w:eastAsiaTheme="minorEastAsia" w:hAnsiTheme="minorEastAsia" w:cs="宋体"/>
                <w:sz w:val="21"/>
                <w:szCs w:val="21"/>
              </w:rPr>
            </w:pPr>
            <w:r>
              <w:rPr>
                <w:rFonts w:asciiTheme="minorEastAsia" w:eastAsiaTheme="minorEastAsia" w:hAnsiTheme="minorEastAsia" w:hint="eastAsia"/>
                <w:sz w:val="21"/>
                <w:szCs w:val="21"/>
              </w:rPr>
              <w:t>83393.67</w:t>
            </w:r>
          </w:p>
        </w:tc>
        <w:tc>
          <w:tcPr>
            <w:tcW w:w="895" w:type="pct"/>
            <w:shd w:val="clear" w:color="auto" w:fill="auto"/>
            <w:noWrap/>
            <w:tcMar>
              <w:top w:w="15" w:type="dxa"/>
              <w:left w:w="15" w:type="dxa"/>
              <w:right w:w="15" w:type="dxa"/>
            </w:tcMar>
            <w:vAlign w:val="bottom"/>
          </w:tcPr>
          <w:p w:rsidR="003606B8" w:rsidRDefault="003606B8" w:rsidP="001D2EC5">
            <w:pPr>
              <w:spacing w:line="320" w:lineRule="exact"/>
              <w:ind w:firstLineChars="0" w:firstLine="0"/>
              <w:jc w:val="center"/>
              <w:rPr>
                <w:rFonts w:asciiTheme="minorEastAsia" w:eastAsiaTheme="minorEastAsia" w:hAnsiTheme="minorEastAsia" w:cs="宋体"/>
                <w:sz w:val="21"/>
                <w:szCs w:val="21"/>
              </w:rPr>
            </w:pPr>
            <w:r>
              <w:rPr>
                <w:rFonts w:asciiTheme="minorEastAsia" w:eastAsiaTheme="minorEastAsia" w:hAnsiTheme="minorEastAsia" w:hint="eastAsia"/>
                <w:sz w:val="21"/>
                <w:szCs w:val="21"/>
              </w:rPr>
              <w:t>1811.62</w:t>
            </w:r>
          </w:p>
        </w:tc>
        <w:tc>
          <w:tcPr>
            <w:tcW w:w="895" w:type="pct"/>
            <w:shd w:val="clear" w:color="auto" w:fill="auto"/>
            <w:noWrap/>
            <w:tcMar>
              <w:top w:w="15" w:type="dxa"/>
              <w:left w:w="15" w:type="dxa"/>
              <w:right w:w="15" w:type="dxa"/>
            </w:tcMar>
            <w:vAlign w:val="bottom"/>
          </w:tcPr>
          <w:p w:rsidR="003606B8" w:rsidRDefault="003606B8" w:rsidP="001D2EC5">
            <w:pPr>
              <w:spacing w:line="320" w:lineRule="exact"/>
              <w:ind w:firstLineChars="0" w:firstLine="0"/>
              <w:jc w:val="center"/>
              <w:rPr>
                <w:rFonts w:asciiTheme="minorEastAsia" w:eastAsiaTheme="minorEastAsia" w:hAnsiTheme="minorEastAsia" w:cs="宋体"/>
                <w:sz w:val="21"/>
                <w:szCs w:val="21"/>
              </w:rPr>
            </w:pPr>
            <w:r>
              <w:rPr>
                <w:rFonts w:asciiTheme="minorEastAsia" w:eastAsiaTheme="minorEastAsia" w:hAnsiTheme="minorEastAsia" w:hint="eastAsia"/>
                <w:sz w:val="21"/>
                <w:szCs w:val="21"/>
              </w:rPr>
              <w:t>2.17%</w:t>
            </w:r>
          </w:p>
        </w:tc>
      </w:tr>
      <w:tr w:rsidR="003606B8" w:rsidTr="001D2EC5">
        <w:trPr>
          <w:trHeight w:val="357"/>
        </w:trPr>
        <w:tc>
          <w:tcPr>
            <w:tcW w:w="2220" w:type="pct"/>
            <w:shd w:val="clear" w:color="auto" w:fill="auto"/>
            <w:noWrap/>
            <w:tcMar>
              <w:top w:w="15" w:type="dxa"/>
              <w:left w:w="15" w:type="dxa"/>
              <w:right w:w="15" w:type="dxa"/>
            </w:tcMar>
            <w:vAlign w:val="bottom"/>
          </w:tcPr>
          <w:p w:rsidR="003606B8" w:rsidRDefault="003606B8" w:rsidP="001D2EC5">
            <w:pPr>
              <w:spacing w:line="320" w:lineRule="exact"/>
              <w:ind w:firstLineChars="0" w:firstLine="0"/>
              <w:jc w:val="left"/>
              <w:textAlignment w:val="bottom"/>
              <w:rPr>
                <w:rFonts w:asciiTheme="minorEastAsia" w:eastAsiaTheme="minorEastAsia" w:hAnsiTheme="minorEastAsia"/>
                <w:sz w:val="21"/>
                <w:szCs w:val="21"/>
              </w:rPr>
            </w:pPr>
            <w:r>
              <w:rPr>
                <w:rFonts w:asciiTheme="minorEastAsia" w:eastAsiaTheme="minorEastAsia" w:hAnsiTheme="minorEastAsia" w:hint="eastAsia"/>
                <w:sz w:val="21"/>
                <w:szCs w:val="21"/>
              </w:rPr>
              <w:t>电力、热力、燃气及水生产和供应业</w:t>
            </w:r>
          </w:p>
        </w:tc>
        <w:tc>
          <w:tcPr>
            <w:tcW w:w="988" w:type="pct"/>
            <w:shd w:val="clear" w:color="auto" w:fill="auto"/>
            <w:noWrap/>
            <w:tcMar>
              <w:top w:w="15" w:type="dxa"/>
              <w:left w:w="15" w:type="dxa"/>
              <w:right w:w="15" w:type="dxa"/>
            </w:tcMar>
            <w:vAlign w:val="bottom"/>
          </w:tcPr>
          <w:p w:rsidR="003606B8" w:rsidRDefault="003606B8" w:rsidP="001D2EC5">
            <w:pPr>
              <w:spacing w:line="320" w:lineRule="exact"/>
              <w:ind w:firstLineChars="0" w:firstLine="0"/>
              <w:jc w:val="center"/>
              <w:rPr>
                <w:rFonts w:asciiTheme="minorEastAsia" w:eastAsiaTheme="minorEastAsia" w:hAnsiTheme="minorEastAsia" w:cs="宋体"/>
                <w:sz w:val="21"/>
                <w:szCs w:val="21"/>
              </w:rPr>
            </w:pPr>
            <w:r>
              <w:rPr>
                <w:rFonts w:asciiTheme="minorEastAsia" w:eastAsiaTheme="minorEastAsia" w:hAnsiTheme="minorEastAsia" w:hint="eastAsia"/>
                <w:sz w:val="21"/>
                <w:szCs w:val="21"/>
              </w:rPr>
              <w:t>15056.43</w:t>
            </w:r>
          </w:p>
        </w:tc>
        <w:tc>
          <w:tcPr>
            <w:tcW w:w="895" w:type="pct"/>
            <w:shd w:val="clear" w:color="auto" w:fill="auto"/>
            <w:noWrap/>
            <w:tcMar>
              <w:top w:w="15" w:type="dxa"/>
              <w:left w:w="15" w:type="dxa"/>
              <w:right w:w="15" w:type="dxa"/>
            </w:tcMar>
            <w:vAlign w:val="bottom"/>
          </w:tcPr>
          <w:p w:rsidR="003606B8" w:rsidRDefault="003606B8" w:rsidP="001D2EC5">
            <w:pPr>
              <w:spacing w:line="320" w:lineRule="exact"/>
              <w:ind w:firstLineChars="0" w:firstLine="0"/>
              <w:jc w:val="center"/>
              <w:rPr>
                <w:rFonts w:asciiTheme="minorEastAsia" w:eastAsiaTheme="minorEastAsia" w:hAnsiTheme="minorEastAsia" w:cs="宋体"/>
                <w:sz w:val="21"/>
                <w:szCs w:val="21"/>
              </w:rPr>
            </w:pPr>
            <w:r>
              <w:rPr>
                <w:rFonts w:asciiTheme="minorEastAsia" w:eastAsiaTheme="minorEastAsia" w:hAnsiTheme="minorEastAsia" w:hint="eastAsia"/>
                <w:sz w:val="21"/>
                <w:szCs w:val="21"/>
              </w:rPr>
              <w:t>82.61</w:t>
            </w:r>
          </w:p>
        </w:tc>
        <w:tc>
          <w:tcPr>
            <w:tcW w:w="895" w:type="pct"/>
            <w:shd w:val="clear" w:color="auto" w:fill="auto"/>
            <w:noWrap/>
            <w:tcMar>
              <w:top w:w="15" w:type="dxa"/>
              <w:left w:w="15" w:type="dxa"/>
              <w:right w:w="15" w:type="dxa"/>
            </w:tcMar>
            <w:vAlign w:val="bottom"/>
          </w:tcPr>
          <w:p w:rsidR="003606B8" w:rsidRDefault="003606B8" w:rsidP="001D2EC5">
            <w:pPr>
              <w:spacing w:line="320" w:lineRule="exact"/>
              <w:ind w:firstLineChars="0" w:firstLine="0"/>
              <w:jc w:val="center"/>
              <w:rPr>
                <w:rFonts w:asciiTheme="minorEastAsia" w:eastAsiaTheme="minorEastAsia" w:hAnsiTheme="minorEastAsia" w:cs="宋体"/>
                <w:sz w:val="21"/>
                <w:szCs w:val="21"/>
              </w:rPr>
            </w:pPr>
            <w:r>
              <w:rPr>
                <w:rFonts w:asciiTheme="minorEastAsia" w:eastAsiaTheme="minorEastAsia" w:hAnsiTheme="minorEastAsia" w:hint="eastAsia"/>
                <w:sz w:val="21"/>
                <w:szCs w:val="21"/>
              </w:rPr>
              <w:t>0.55%</w:t>
            </w:r>
          </w:p>
        </w:tc>
      </w:tr>
      <w:tr w:rsidR="003606B8" w:rsidTr="001D2EC5">
        <w:trPr>
          <w:trHeight w:val="357"/>
        </w:trPr>
        <w:tc>
          <w:tcPr>
            <w:tcW w:w="2220" w:type="pct"/>
            <w:shd w:val="clear" w:color="auto" w:fill="auto"/>
            <w:noWrap/>
            <w:tcMar>
              <w:top w:w="15" w:type="dxa"/>
              <w:left w:w="15" w:type="dxa"/>
              <w:right w:w="15" w:type="dxa"/>
            </w:tcMar>
            <w:vAlign w:val="bottom"/>
          </w:tcPr>
          <w:p w:rsidR="003606B8" w:rsidRDefault="003606B8" w:rsidP="001D2EC5">
            <w:pPr>
              <w:spacing w:line="320" w:lineRule="exact"/>
              <w:ind w:firstLineChars="0" w:firstLine="0"/>
              <w:jc w:val="left"/>
              <w:textAlignment w:val="bottom"/>
              <w:rPr>
                <w:rFonts w:asciiTheme="minorEastAsia" w:eastAsiaTheme="minorEastAsia" w:hAnsiTheme="minorEastAsia"/>
                <w:sz w:val="21"/>
                <w:szCs w:val="21"/>
              </w:rPr>
            </w:pPr>
            <w:r>
              <w:rPr>
                <w:rFonts w:asciiTheme="minorEastAsia" w:eastAsiaTheme="minorEastAsia" w:hAnsiTheme="minorEastAsia" w:hint="eastAsia"/>
                <w:sz w:val="21"/>
                <w:szCs w:val="21"/>
              </w:rPr>
              <w:t>建筑业</w:t>
            </w:r>
          </w:p>
        </w:tc>
        <w:tc>
          <w:tcPr>
            <w:tcW w:w="988" w:type="pct"/>
            <w:shd w:val="clear" w:color="auto" w:fill="auto"/>
            <w:noWrap/>
            <w:tcMar>
              <w:top w:w="15" w:type="dxa"/>
              <w:left w:w="15" w:type="dxa"/>
              <w:right w:w="15" w:type="dxa"/>
            </w:tcMar>
            <w:vAlign w:val="bottom"/>
          </w:tcPr>
          <w:p w:rsidR="003606B8" w:rsidRDefault="003606B8" w:rsidP="001D2EC5">
            <w:pPr>
              <w:spacing w:line="320" w:lineRule="exact"/>
              <w:ind w:firstLineChars="0" w:firstLine="0"/>
              <w:jc w:val="center"/>
              <w:rPr>
                <w:rFonts w:asciiTheme="minorEastAsia" w:eastAsiaTheme="minorEastAsia" w:hAnsiTheme="minorEastAsia" w:cs="宋体"/>
                <w:sz w:val="21"/>
                <w:szCs w:val="21"/>
              </w:rPr>
            </w:pPr>
            <w:r>
              <w:rPr>
                <w:rFonts w:asciiTheme="minorEastAsia" w:eastAsiaTheme="minorEastAsia" w:hAnsiTheme="minorEastAsia" w:hint="eastAsia"/>
                <w:sz w:val="21"/>
                <w:szCs w:val="21"/>
              </w:rPr>
              <w:t>64829.4</w:t>
            </w:r>
          </w:p>
        </w:tc>
        <w:tc>
          <w:tcPr>
            <w:tcW w:w="895" w:type="pct"/>
            <w:shd w:val="clear" w:color="auto" w:fill="auto"/>
            <w:noWrap/>
            <w:tcMar>
              <w:top w:w="15" w:type="dxa"/>
              <w:left w:w="15" w:type="dxa"/>
              <w:right w:w="15" w:type="dxa"/>
            </w:tcMar>
            <w:vAlign w:val="bottom"/>
          </w:tcPr>
          <w:p w:rsidR="003606B8" w:rsidRDefault="003606B8" w:rsidP="001D2EC5">
            <w:pPr>
              <w:spacing w:line="320" w:lineRule="exact"/>
              <w:ind w:firstLineChars="0" w:firstLine="0"/>
              <w:jc w:val="center"/>
              <w:rPr>
                <w:rFonts w:asciiTheme="minorEastAsia" w:eastAsiaTheme="minorEastAsia" w:hAnsiTheme="minorEastAsia" w:cs="宋体"/>
                <w:sz w:val="21"/>
                <w:szCs w:val="21"/>
              </w:rPr>
            </w:pPr>
            <w:r>
              <w:rPr>
                <w:rFonts w:asciiTheme="minorEastAsia" w:eastAsiaTheme="minorEastAsia" w:hAnsiTheme="minorEastAsia" w:hint="eastAsia"/>
                <w:sz w:val="21"/>
                <w:szCs w:val="21"/>
              </w:rPr>
              <w:t>2177.7</w:t>
            </w:r>
          </w:p>
        </w:tc>
        <w:tc>
          <w:tcPr>
            <w:tcW w:w="895" w:type="pct"/>
            <w:shd w:val="clear" w:color="auto" w:fill="auto"/>
            <w:noWrap/>
            <w:tcMar>
              <w:top w:w="15" w:type="dxa"/>
              <w:left w:w="15" w:type="dxa"/>
              <w:right w:w="15" w:type="dxa"/>
            </w:tcMar>
            <w:vAlign w:val="bottom"/>
          </w:tcPr>
          <w:p w:rsidR="003606B8" w:rsidRDefault="003606B8" w:rsidP="001D2EC5">
            <w:pPr>
              <w:spacing w:line="320" w:lineRule="exact"/>
              <w:ind w:firstLineChars="0" w:firstLine="0"/>
              <w:jc w:val="center"/>
              <w:rPr>
                <w:rFonts w:asciiTheme="minorEastAsia" w:eastAsiaTheme="minorEastAsia" w:hAnsiTheme="minorEastAsia" w:cs="宋体"/>
                <w:sz w:val="21"/>
                <w:szCs w:val="21"/>
              </w:rPr>
            </w:pPr>
            <w:r>
              <w:rPr>
                <w:rFonts w:asciiTheme="minorEastAsia" w:eastAsiaTheme="minorEastAsia" w:hAnsiTheme="minorEastAsia" w:hint="eastAsia"/>
                <w:sz w:val="21"/>
                <w:szCs w:val="21"/>
              </w:rPr>
              <w:t>3.36%</w:t>
            </w:r>
          </w:p>
        </w:tc>
      </w:tr>
      <w:tr w:rsidR="003606B8" w:rsidTr="001D2EC5">
        <w:trPr>
          <w:trHeight w:val="357"/>
        </w:trPr>
        <w:tc>
          <w:tcPr>
            <w:tcW w:w="2220" w:type="pct"/>
            <w:shd w:val="clear" w:color="auto" w:fill="auto"/>
            <w:noWrap/>
            <w:tcMar>
              <w:top w:w="15" w:type="dxa"/>
              <w:left w:w="15" w:type="dxa"/>
              <w:right w:w="15" w:type="dxa"/>
            </w:tcMar>
            <w:vAlign w:val="bottom"/>
          </w:tcPr>
          <w:p w:rsidR="003606B8" w:rsidRDefault="003606B8" w:rsidP="001D2EC5">
            <w:pPr>
              <w:spacing w:line="320" w:lineRule="exact"/>
              <w:ind w:firstLineChars="0" w:firstLine="0"/>
              <w:jc w:val="left"/>
              <w:textAlignment w:val="bottom"/>
              <w:rPr>
                <w:rFonts w:asciiTheme="minorEastAsia" w:eastAsiaTheme="minorEastAsia" w:hAnsiTheme="minorEastAsia"/>
                <w:sz w:val="21"/>
                <w:szCs w:val="21"/>
              </w:rPr>
            </w:pPr>
            <w:r>
              <w:rPr>
                <w:rFonts w:asciiTheme="minorEastAsia" w:eastAsiaTheme="minorEastAsia" w:hAnsiTheme="minorEastAsia" w:hint="eastAsia"/>
                <w:sz w:val="21"/>
                <w:szCs w:val="21"/>
              </w:rPr>
              <w:t>批发和零售业</w:t>
            </w:r>
          </w:p>
        </w:tc>
        <w:tc>
          <w:tcPr>
            <w:tcW w:w="988" w:type="pct"/>
            <w:shd w:val="clear" w:color="auto" w:fill="auto"/>
            <w:noWrap/>
            <w:tcMar>
              <w:top w:w="15" w:type="dxa"/>
              <w:left w:w="15" w:type="dxa"/>
              <w:right w:w="15" w:type="dxa"/>
            </w:tcMar>
            <w:vAlign w:val="bottom"/>
          </w:tcPr>
          <w:p w:rsidR="003606B8" w:rsidRDefault="003606B8" w:rsidP="001D2EC5">
            <w:pPr>
              <w:spacing w:line="320" w:lineRule="exact"/>
              <w:ind w:firstLineChars="0" w:firstLine="0"/>
              <w:jc w:val="center"/>
              <w:rPr>
                <w:rFonts w:asciiTheme="minorEastAsia" w:eastAsiaTheme="minorEastAsia" w:hAnsiTheme="minorEastAsia" w:cs="宋体"/>
                <w:sz w:val="21"/>
                <w:szCs w:val="21"/>
              </w:rPr>
            </w:pPr>
            <w:r>
              <w:rPr>
                <w:rFonts w:asciiTheme="minorEastAsia" w:eastAsiaTheme="minorEastAsia" w:hAnsiTheme="minorEastAsia" w:hint="eastAsia"/>
                <w:sz w:val="21"/>
                <w:szCs w:val="21"/>
              </w:rPr>
              <w:t>277581.52</w:t>
            </w:r>
          </w:p>
        </w:tc>
        <w:tc>
          <w:tcPr>
            <w:tcW w:w="895" w:type="pct"/>
            <w:shd w:val="clear" w:color="auto" w:fill="auto"/>
            <w:noWrap/>
            <w:tcMar>
              <w:top w:w="15" w:type="dxa"/>
              <w:left w:w="15" w:type="dxa"/>
              <w:right w:w="15" w:type="dxa"/>
            </w:tcMar>
            <w:vAlign w:val="bottom"/>
          </w:tcPr>
          <w:p w:rsidR="003606B8" w:rsidRDefault="003606B8" w:rsidP="001D2EC5">
            <w:pPr>
              <w:spacing w:line="320" w:lineRule="exact"/>
              <w:ind w:firstLineChars="0" w:firstLine="0"/>
              <w:jc w:val="center"/>
              <w:rPr>
                <w:rFonts w:asciiTheme="minorEastAsia" w:eastAsiaTheme="minorEastAsia" w:hAnsiTheme="minorEastAsia" w:cs="宋体"/>
                <w:sz w:val="21"/>
                <w:szCs w:val="21"/>
              </w:rPr>
            </w:pPr>
            <w:r>
              <w:rPr>
                <w:rFonts w:asciiTheme="minorEastAsia" w:eastAsiaTheme="minorEastAsia" w:hAnsiTheme="minorEastAsia" w:hint="eastAsia"/>
                <w:sz w:val="21"/>
                <w:szCs w:val="21"/>
              </w:rPr>
              <w:t>5240.92</w:t>
            </w:r>
          </w:p>
        </w:tc>
        <w:tc>
          <w:tcPr>
            <w:tcW w:w="895" w:type="pct"/>
            <w:shd w:val="clear" w:color="auto" w:fill="auto"/>
            <w:noWrap/>
            <w:tcMar>
              <w:top w:w="15" w:type="dxa"/>
              <w:left w:w="15" w:type="dxa"/>
              <w:right w:w="15" w:type="dxa"/>
            </w:tcMar>
            <w:vAlign w:val="bottom"/>
          </w:tcPr>
          <w:p w:rsidR="003606B8" w:rsidRDefault="003606B8" w:rsidP="001D2EC5">
            <w:pPr>
              <w:spacing w:line="320" w:lineRule="exact"/>
              <w:ind w:firstLineChars="0" w:firstLine="0"/>
              <w:jc w:val="center"/>
              <w:rPr>
                <w:rFonts w:asciiTheme="minorEastAsia" w:eastAsiaTheme="minorEastAsia" w:hAnsiTheme="minorEastAsia" w:cs="宋体"/>
                <w:sz w:val="21"/>
                <w:szCs w:val="21"/>
              </w:rPr>
            </w:pPr>
            <w:r>
              <w:rPr>
                <w:rFonts w:asciiTheme="minorEastAsia" w:eastAsiaTheme="minorEastAsia" w:hAnsiTheme="minorEastAsia" w:hint="eastAsia"/>
                <w:sz w:val="21"/>
                <w:szCs w:val="21"/>
              </w:rPr>
              <w:t>1.89%</w:t>
            </w:r>
          </w:p>
        </w:tc>
      </w:tr>
      <w:tr w:rsidR="003606B8" w:rsidTr="001D2EC5">
        <w:trPr>
          <w:trHeight w:val="357"/>
        </w:trPr>
        <w:tc>
          <w:tcPr>
            <w:tcW w:w="2220" w:type="pct"/>
            <w:shd w:val="clear" w:color="auto" w:fill="auto"/>
            <w:noWrap/>
            <w:tcMar>
              <w:top w:w="15" w:type="dxa"/>
              <w:left w:w="15" w:type="dxa"/>
              <w:right w:w="15" w:type="dxa"/>
            </w:tcMar>
            <w:vAlign w:val="bottom"/>
          </w:tcPr>
          <w:p w:rsidR="003606B8" w:rsidRDefault="003606B8" w:rsidP="001D2EC5">
            <w:pPr>
              <w:spacing w:line="320" w:lineRule="exact"/>
              <w:ind w:firstLineChars="0" w:firstLine="0"/>
              <w:jc w:val="left"/>
              <w:textAlignment w:val="bottom"/>
              <w:rPr>
                <w:rFonts w:asciiTheme="minorEastAsia" w:eastAsiaTheme="minorEastAsia" w:hAnsiTheme="minorEastAsia"/>
                <w:sz w:val="21"/>
                <w:szCs w:val="21"/>
              </w:rPr>
            </w:pPr>
            <w:r>
              <w:rPr>
                <w:rFonts w:asciiTheme="minorEastAsia" w:eastAsiaTheme="minorEastAsia" w:hAnsiTheme="minorEastAsia" w:hint="eastAsia"/>
                <w:sz w:val="21"/>
                <w:szCs w:val="21"/>
              </w:rPr>
              <w:t>交通运输、仓储和邮政业</w:t>
            </w:r>
          </w:p>
        </w:tc>
        <w:tc>
          <w:tcPr>
            <w:tcW w:w="988" w:type="pct"/>
            <w:shd w:val="clear" w:color="auto" w:fill="auto"/>
            <w:noWrap/>
            <w:tcMar>
              <w:top w:w="15" w:type="dxa"/>
              <w:left w:w="15" w:type="dxa"/>
              <w:right w:w="15" w:type="dxa"/>
            </w:tcMar>
            <w:vAlign w:val="bottom"/>
          </w:tcPr>
          <w:p w:rsidR="003606B8" w:rsidRDefault="003606B8" w:rsidP="001D2EC5">
            <w:pPr>
              <w:spacing w:line="320" w:lineRule="exact"/>
              <w:ind w:firstLineChars="0" w:firstLine="0"/>
              <w:jc w:val="center"/>
              <w:rPr>
                <w:rFonts w:asciiTheme="minorEastAsia" w:eastAsiaTheme="minorEastAsia" w:hAnsiTheme="minorEastAsia" w:cs="宋体"/>
                <w:sz w:val="21"/>
                <w:szCs w:val="21"/>
              </w:rPr>
            </w:pPr>
            <w:r>
              <w:rPr>
                <w:rFonts w:asciiTheme="minorEastAsia" w:eastAsiaTheme="minorEastAsia" w:hAnsiTheme="minorEastAsia" w:hint="eastAsia"/>
                <w:sz w:val="21"/>
                <w:szCs w:val="21"/>
              </w:rPr>
              <w:t>9510.84</w:t>
            </w:r>
          </w:p>
        </w:tc>
        <w:tc>
          <w:tcPr>
            <w:tcW w:w="895" w:type="pct"/>
            <w:shd w:val="clear" w:color="auto" w:fill="auto"/>
            <w:noWrap/>
            <w:tcMar>
              <w:top w:w="15" w:type="dxa"/>
              <w:left w:w="15" w:type="dxa"/>
              <w:right w:w="15" w:type="dxa"/>
            </w:tcMar>
            <w:vAlign w:val="bottom"/>
          </w:tcPr>
          <w:p w:rsidR="003606B8" w:rsidRDefault="003606B8" w:rsidP="001D2EC5">
            <w:pPr>
              <w:spacing w:line="320" w:lineRule="exact"/>
              <w:ind w:firstLineChars="0" w:firstLine="0"/>
              <w:jc w:val="center"/>
              <w:rPr>
                <w:rFonts w:asciiTheme="minorEastAsia" w:eastAsiaTheme="minorEastAsia" w:hAnsiTheme="minorEastAsia" w:cs="宋体"/>
                <w:sz w:val="21"/>
                <w:szCs w:val="21"/>
              </w:rPr>
            </w:pPr>
            <w:r>
              <w:rPr>
                <w:rFonts w:asciiTheme="minorEastAsia" w:eastAsiaTheme="minorEastAsia" w:hAnsiTheme="minorEastAsia" w:hint="eastAsia"/>
                <w:sz w:val="21"/>
                <w:szCs w:val="21"/>
              </w:rPr>
              <w:t>363.27</w:t>
            </w:r>
          </w:p>
        </w:tc>
        <w:tc>
          <w:tcPr>
            <w:tcW w:w="895" w:type="pct"/>
            <w:shd w:val="clear" w:color="auto" w:fill="auto"/>
            <w:noWrap/>
            <w:tcMar>
              <w:top w:w="15" w:type="dxa"/>
              <w:left w:w="15" w:type="dxa"/>
              <w:right w:w="15" w:type="dxa"/>
            </w:tcMar>
            <w:vAlign w:val="bottom"/>
          </w:tcPr>
          <w:p w:rsidR="003606B8" w:rsidRDefault="003606B8" w:rsidP="001D2EC5">
            <w:pPr>
              <w:spacing w:line="320" w:lineRule="exact"/>
              <w:ind w:firstLineChars="0" w:firstLine="0"/>
              <w:jc w:val="center"/>
              <w:rPr>
                <w:rFonts w:asciiTheme="minorEastAsia" w:eastAsiaTheme="minorEastAsia" w:hAnsiTheme="minorEastAsia" w:cs="宋体"/>
                <w:sz w:val="21"/>
                <w:szCs w:val="21"/>
              </w:rPr>
            </w:pPr>
            <w:r>
              <w:rPr>
                <w:rFonts w:asciiTheme="minorEastAsia" w:eastAsiaTheme="minorEastAsia" w:hAnsiTheme="minorEastAsia" w:hint="eastAsia"/>
                <w:sz w:val="21"/>
                <w:szCs w:val="21"/>
              </w:rPr>
              <w:t>3.82%</w:t>
            </w:r>
          </w:p>
        </w:tc>
      </w:tr>
      <w:tr w:rsidR="003606B8" w:rsidTr="001D2EC5">
        <w:trPr>
          <w:trHeight w:val="357"/>
        </w:trPr>
        <w:tc>
          <w:tcPr>
            <w:tcW w:w="2220" w:type="pct"/>
            <w:shd w:val="clear" w:color="auto" w:fill="auto"/>
            <w:noWrap/>
            <w:tcMar>
              <w:top w:w="15" w:type="dxa"/>
              <w:left w:w="15" w:type="dxa"/>
              <w:right w:w="15" w:type="dxa"/>
            </w:tcMar>
            <w:vAlign w:val="bottom"/>
          </w:tcPr>
          <w:p w:rsidR="003606B8" w:rsidRDefault="003606B8" w:rsidP="001D2EC5">
            <w:pPr>
              <w:spacing w:line="320" w:lineRule="exact"/>
              <w:ind w:firstLineChars="0" w:firstLine="0"/>
              <w:jc w:val="left"/>
              <w:textAlignment w:val="bottom"/>
              <w:rPr>
                <w:rFonts w:asciiTheme="minorEastAsia" w:eastAsiaTheme="minorEastAsia" w:hAnsiTheme="minorEastAsia"/>
                <w:sz w:val="21"/>
                <w:szCs w:val="21"/>
              </w:rPr>
            </w:pPr>
            <w:r>
              <w:rPr>
                <w:rFonts w:asciiTheme="minorEastAsia" w:eastAsiaTheme="minorEastAsia" w:hAnsiTheme="minorEastAsia" w:hint="eastAsia"/>
                <w:sz w:val="21"/>
                <w:szCs w:val="21"/>
              </w:rPr>
              <w:t>住宿和餐饮业</w:t>
            </w:r>
          </w:p>
        </w:tc>
        <w:tc>
          <w:tcPr>
            <w:tcW w:w="988" w:type="pct"/>
            <w:shd w:val="clear" w:color="auto" w:fill="auto"/>
            <w:noWrap/>
            <w:tcMar>
              <w:top w:w="15" w:type="dxa"/>
              <w:left w:w="15" w:type="dxa"/>
              <w:right w:w="15" w:type="dxa"/>
            </w:tcMar>
            <w:vAlign w:val="bottom"/>
          </w:tcPr>
          <w:p w:rsidR="003606B8" w:rsidRDefault="003606B8" w:rsidP="001D2EC5">
            <w:pPr>
              <w:spacing w:line="320" w:lineRule="exact"/>
              <w:ind w:firstLineChars="0" w:firstLine="0"/>
              <w:jc w:val="center"/>
              <w:rPr>
                <w:rFonts w:asciiTheme="minorEastAsia" w:eastAsiaTheme="minorEastAsia" w:hAnsiTheme="minorEastAsia" w:cs="宋体"/>
                <w:sz w:val="21"/>
                <w:szCs w:val="21"/>
              </w:rPr>
            </w:pPr>
            <w:r>
              <w:rPr>
                <w:rFonts w:asciiTheme="minorEastAsia" w:eastAsiaTheme="minorEastAsia" w:hAnsiTheme="minorEastAsia" w:hint="eastAsia"/>
                <w:sz w:val="21"/>
                <w:szCs w:val="21"/>
              </w:rPr>
              <w:t>48350.44</w:t>
            </w:r>
          </w:p>
        </w:tc>
        <w:tc>
          <w:tcPr>
            <w:tcW w:w="895" w:type="pct"/>
            <w:shd w:val="clear" w:color="auto" w:fill="auto"/>
            <w:noWrap/>
            <w:tcMar>
              <w:top w:w="15" w:type="dxa"/>
              <w:left w:w="15" w:type="dxa"/>
              <w:right w:w="15" w:type="dxa"/>
            </w:tcMar>
            <w:vAlign w:val="bottom"/>
          </w:tcPr>
          <w:p w:rsidR="003606B8" w:rsidRDefault="003606B8" w:rsidP="001D2EC5">
            <w:pPr>
              <w:spacing w:line="320" w:lineRule="exact"/>
              <w:ind w:firstLineChars="0" w:firstLine="0"/>
              <w:jc w:val="center"/>
              <w:rPr>
                <w:rFonts w:asciiTheme="minorEastAsia" w:eastAsiaTheme="minorEastAsia" w:hAnsiTheme="minorEastAsia" w:cs="宋体"/>
                <w:sz w:val="21"/>
                <w:szCs w:val="21"/>
              </w:rPr>
            </w:pPr>
            <w:r>
              <w:rPr>
                <w:rFonts w:asciiTheme="minorEastAsia" w:eastAsiaTheme="minorEastAsia" w:hAnsiTheme="minorEastAsia" w:hint="eastAsia"/>
                <w:sz w:val="21"/>
                <w:szCs w:val="21"/>
              </w:rPr>
              <w:t>519.19</w:t>
            </w:r>
          </w:p>
        </w:tc>
        <w:tc>
          <w:tcPr>
            <w:tcW w:w="895" w:type="pct"/>
            <w:shd w:val="clear" w:color="auto" w:fill="auto"/>
            <w:noWrap/>
            <w:tcMar>
              <w:top w:w="15" w:type="dxa"/>
              <w:left w:w="15" w:type="dxa"/>
              <w:right w:w="15" w:type="dxa"/>
            </w:tcMar>
            <w:vAlign w:val="bottom"/>
          </w:tcPr>
          <w:p w:rsidR="003606B8" w:rsidRDefault="003606B8" w:rsidP="001D2EC5">
            <w:pPr>
              <w:spacing w:line="320" w:lineRule="exact"/>
              <w:ind w:firstLineChars="0" w:firstLine="0"/>
              <w:jc w:val="center"/>
              <w:rPr>
                <w:rFonts w:asciiTheme="minorEastAsia" w:eastAsiaTheme="minorEastAsia" w:hAnsiTheme="minorEastAsia" w:cs="宋体"/>
                <w:sz w:val="21"/>
                <w:szCs w:val="21"/>
              </w:rPr>
            </w:pPr>
            <w:r>
              <w:rPr>
                <w:rFonts w:asciiTheme="minorEastAsia" w:eastAsiaTheme="minorEastAsia" w:hAnsiTheme="minorEastAsia" w:hint="eastAsia"/>
                <w:sz w:val="21"/>
                <w:szCs w:val="21"/>
              </w:rPr>
              <w:t>1.07%</w:t>
            </w:r>
          </w:p>
        </w:tc>
      </w:tr>
      <w:tr w:rsidR="003606B8" w:rsidTr="001D2EC5">
        <w:trPr>
          <w:trHeight w:val="357"/>
        </w:trPr>
        <w:tc>
          <w:tcPr>
            <w:tcW w:w="2220" w:type="pct"/>
            <w:shd w:val="clear" w:color="auto" w:fill="auto"/>
            <w:noWrap/>
            <w:tcMar>
              <w:top w:w="15" w:type="dxa"/>
              <w:left w:w="15" w:type="dxa"/>
              <w:right w:w="15" w:type="dxa"/>
            </w:tcMar>
            <w:vAlign w:val="bottom"/>
          </w:tcPr>
          <w:p w:rsidR="003606B8" w:rsidRDefault="003606B8" w:rsidP="001D2EC5">
            <w:pPr>
              <w:spacing w:line="320" w:lineRule="exact"/>
              <w:ind w:firstLineChars="0" w:firstLine="0"/>
              <w:jc w:val="left"/>
              <w:textAlignment w:val="bottom"/>
              <w:rPr>
                <w:rFonts w:asciiTheme="minorEastAsia" w:eastAsiaTheme="minorEastAsia" w:hAnsiTheme="minorEastAsia"/>
                <w:sz w:val="21"/>
                <w:szCs w:val="21"/>
              </w:rPr>
            </w:pPr>
            <w:r>
              <w:rPr>
                <w:rFonts w:asciiTheme="minorEastAsia" w:eastAsiaTheme="minorEastAsia" w:hAnsiTheme="minorEastAsia" w:hint="eastAsia"/>
                <w:sz w:val="21"/>
                <w:szCs w:val="21"/>
              </w:rPr>
              <w:t>信息传输、软件和信息技术服务业</w:t>
            </w:r>
          </w:p>
        </w:tc>
        <w:tc>
          <w:tcPr>
            <w:tcW w:w="988" w:type="pct"/>
            <w:shd w:val="clear" w:color="auto" w:fill="auto"/>
            <w:noWrap/>
            <w:tcMar>
              <w:top w:w="15" w:type="dxa"/>
              <w:left w:w="15" w:type="dxa"/>
              <w:right w:w="15" w:type="dxa"/>
            </w:tcMar>
            <w:vAlign w:val="bottom"/>
          </w:tcPr>
          <w:p w:rsidR="003606B8" w:rsidRDefault="003606B8" w:rsidP="001D2EC5">
            <w:pPr>
              <w:spacing w:line="320" w:lineRule="exact"/>
              <w:ind w:firstLineChars="0" w:firstLine="0"/>
              <w:jc w:val="center"/>
              <w:rPr>
                <w:rFonts w:asciiTheme="minorEastAsia" w:eastAsiaTheme="minorEastAsia" w:hAnsiTheme="minorEastAsia" w:cs="宋体"/>
                <w:sz w:val="21"/>
                <w:szCs w:val="21"/>
              </w:rPr>
            </w:pPr>
            <w:r>
              <w:rPr>
                <w:rFonts w:asciiTheme="minorEastAsia" w:eastAsiaTheme="minorEastAsia" w:hAnsiTheme="minorEastAsia" w:hint="eastAsia"/>
                <w:sz w:val="21"/>
                <w:szCs w:val="21"/>
              </w:rPr>
              <w:t>1633.91</w:t>
            </w:r>
          </w:p>
        </w:tc>
        <w:tc>
          <w:tcPr>
            <w:tcW w:w="895" w:type="pct"/>
            <w:shd w:val="clear" w:color="auto" w:fill="auto"/>
            <w:noWrap/>
            <w:tcMar>
              <w:top w:w="15" w:type="dxa"/>
              <w:left w:w="15" w:type="dxa"/>
              <w:right w:w="15" w:type="dxa"/>
            </w:tcMar>
            <w:vAlign w:val="bottom"/>
          </w:tcPr>
          <w:p w:rsidR="003606B8" w:rsidRDefault="003606B8" w:rsidP="001D2EC5">
            <w:pPr>
              <w:spacing w:line="320" w:lineRule="exact"/>
              <w:ind w:firstLineChars="0" w:firstLine="0"/>
              <w:jc w:val="center"/>
              <w:rPr>
                <w:rFonts w:asciiTheme="minorEastAsia" w:eastAsiaTheme="minorEastAsia" w:hAnsiTheme="minorEastAsia" w:cs="宋体"/>
                <w:sz w:val="21"/>
                <w:szCs w:val="21"/>
              </w:rPr>
            </w:pPr>
            <w:r>
              <w:rPr>
                <w:rFonts w:asciiTheme="minorEastAsia" w:eastAsiaTheme="minorEastAsia" w:hAnsiTheme="minorEastAsia" w:hint="eastAsia"/>
                <w:sz w:val="21"/>
                <w:szCs w:val="21"/>
              </w:rPr>
              <w:t>0</w:t>
            </w:r>
          </w:p>
        </w:tc>
        <w:tc>
          <w:tcPr>
            <w:tcW w:w="895" w:type="pct"/>
            <w:shd w:val="clear" w:color="auto" w:fill="auto"/>
            <w:noWrap/>
            <w:tcMar>
              <w:top w:w="15" w:type="dxa"/>
              <w:left w:w="15" w:type="dxa"/>
              <w:right w:w="15" w:type="dxa"/>
            </w:tcMar>
            <w:vAlign w:val="bottom"/>
          </w:tcPr>
          <w:p w:rsidR="003606B8" w:rsidRDefault="003606B8" w:rsidP="001D2EC5">
            <w:pPr>
              <w:spacing w:line="320" w:lineRule="exact"/>
              <w:ind w:firstLineChars="0" w:firstLine="0"/>
              <w:jc w:val="center"/>
              <w:rPr>
                <w:rFonts w:asciiTheme="minorEastAsia" w:eastAsiaTheme="minorEastAsia" w:hAnsiTheme="minorEastAsia" w:cs="宋体"/>
                <w:sz w:val="21"/>
                <w:szCs w:val="21"/>
              </w:rPr>
            </w:pPr>
            <w:r>
              <w:rPr>
                <w:rFonts w:asciiTheme="minorEastAsia" w:eastAsiaTheme="minorEastAsia" w:hAnsiTheme="minorEastAsia" w:hint="eastAsia"/>
                <w:sz w:val="21"/>
                <w:szCs w:val="21"/>
              </w:rPr>
              <w:t>0%</w:t>
            </w:r>
          </w:p>
        </w:tc>
      </w:tr>
      <w:tr w:rsidR="003606B8" w:rsidTr="001D2EC5">
        <w:trPr>
          <w:trHeight w:val="357"/>
        </w:trPr>
        <w:tc>
          <w:tcPr>
            <w:tcW w:w="2220" w:type="pct"/>
            <w:shd w:val="clear" w:color="auto" w:fill="auto"/>
            <w:noWrap/>
            <w:tcMar>
              <w:top w:w="15" w:type="dxa"/>
              <w:left w:w="15" w:type="dxa"/>
              <w:right w:w="15" w:type="dxa"/>
            </w:tcMar>
            <w:vAlign w:val="bottom"/>
          </w:tcPr>
          <w:p w:rsidR="003606B8" w:rsidRDefault="003606B8" w:rsidP="001D2EC5">
            <w:pPr>
              <w:spacing w:line="320" w:lineRule="exact"/>
              <w:ind w:firstLineChars="0" w:firstLine="0"/>
              <w:jc w:val="left"/>
              <w:textAlignment w:val="bottom"/>
              <w:rPr>
                <w:rFonts w:asciiTheme="minorEastAsia" w:eastAsiaTheme="minorEastAsia" w:hAnsiTheme="minorEastAsia"/>
                <w:sz w:val="21"/>
                <w:szCs w:val="21"/>
              </w:rPr>
            </w:pPr>
            <w:r>
              <w:rPr>
                <w:rFonts w:asciiTheme="minorEastAsia" w:eastAsiaTheme="minorEastAsia" w:hAnsiTheme="minorEastAsia" w:hint="eastAsia"/>
                <w:sz w:val="21"/>
                <w:szCs w:val="21"/>
              </w:rPr>
              <w:t>房地产业</w:t>
            </w:r>
          </w:p>
        </w:tc>
        <w:tc>
          <w:tcPr>
            <w:tcW w:w="988" w:type="pct"/>
            <w:shd w:val="clear" w:color="auto" w:fill="auto"/>
            <w:noWrap/>
            <w:tcMar>
              <w:top w:w="15" w:type="dxa"/>
              <w:left w:w="15" w:type="dxa"/>
              <w:right w:w="15" w:type="dxa"/>
            </w:tcMar>
            <w:vAlign w:val="bottom"/>
          </w:tcPr>
          <w:p w:rsidR="003606B8" w:rsidRDefault="003606B8" w:rsidP="001D2EC5">
            <w:pPr>
              <w:spacing w:line="320" w:lineRule="exact"/>
              <w:ind w:firstLineChars="0" w:firstLine="0"/>
              <w:jc w:val="center"/>
              <w:rPr>
                <w:rFonts w:asciiTheme="minorEastAsia" w:eastAsiaTheme="minorEastAsia" w:hAnsiTheme="minorEastAsia" w:cs="宋体"/>
                <w:sz w:val="21"/>
                <w:szCs w:val="21"/>
              </w:rPr>
            </w:pPr>
            <w:r>
              <w:rPr>
                <w:rFonts w:asciiTheme="minorEastAsia" w:eastAsiaTheme="minorEastAsia" w:hAnsiTheme="minorEastAsia" w:hint="eastAsia"/>
                <w:sz w:val="21"/>
                <w:szCs w:val="21"/>
              </w:rPr>
              <w:t>13795.55</w:t>
            </w:r>
          </w:p>
        </w:tc>
        <w:tc>
          <w:tcPr>
            <w:tcW w:w="895" w:type="pct"/>
            <w:shd w:val="clear" w:color="auto" w:fill="auto"/>
            <w:noWrap/>
            <w:tcMar>
              <w:top w:w="15" w:type="dxa"/>
              <w:left w:w="15" w:type="dxa"/>
              <w:right w:w="15" w:type="dxa"/>
            </w:tcMar>
            <w:vAlign w:val="bottom"/>
          </w:tcPr>
          <w:p w:rsidR="003606B8" w:rsidRDefault="003606B8" w:rsidP="001D2EC5">
            <w:pPr>
              <w:spacing w:line="320" w:lineRule="exact"/>
              <w:ind w:firstLineChars="0" w:firstLine="0"/>
              <w:jc w:val="center"/>
              <w:rPr>
                <w:rFonts w:asciiTheme="minorEastAsia" w:eastAsiaTheme="minorEastAsia" w:hAnsiTheme="minorEastAsia" w:cs="宋体"/>
                <w:sz w:val="21"/>
                <w:szCs w:val="21"/>
              </w:rPr>
            </w:pPr>
            <w:r>
              <w:rPr>
                <w:rFonts w:asciiTheme="minorEastAsia" w:eastAsiaTheme="minorEastAsia" w:hAnsiTheme="minorEastAsia" w:hint="eastAsia"/>
                <w:sz w:val="21"/>
                <w:szCs w:val="21"/>
              </w:rPr>
              <w:t>534.82</w:t>
            </w:r>
          </w:p>
        </w:tc>
        <w:tc>
          <w:tcPr>
            <w:tcW w:w="895" w:type="pct"/>
            <w:shd w:val="clear" w:color="auto" w:fill="auto"/>
            <w:noWrap/>
            <w:tcMar>
              <w:top w:w="15" w:type="dxa"/>
              <w:left w:w="15" w:type="dxa"/>
              <w:right w:w="15" w:type="dxa"/>
            </w:tcMar>
            <w:vAlign w:val="bottom"/>
          </w:tcPr>
          <w:p w:rsidR="003606B8" w:rsidRDefault="003606B8" w:rsidP="001D2EC5">
            <w:pPr>
              <w:spacing w:line="320" w:lineRule="exact"/>
              <w:ind w:firstLineChars="0" w:firstLine="0"/>
              <w:jc w:val="center"/>
              <w:rPr>
                <w:rFonts w:asciiTheme="minorEastAsia" w:eastAsiaTheme="minorEastAsia" w:hAnsiTheme="minorEastAsia" w:cs="宋体"/>
                <w:sz w:val="21"/>
                <w:szCs w:val="21"/>
              </w:rPr>
            </w:pPr>
            <w:r>
              <w:rPr>
                <w:rFonts w:asciiTheme="minorEastAsia" w:eastAsiaTheme="minorEastAsia" w:hAnsiTheme="minorEastAsia" w:hint="eastAsia"/>
                <w:sz w:val="21"/>
                <w:szCs w:val="21"/>
              </w:rPr>
              <w:t>3.88%</w:t>
            </w:r>
          </w:p>
        </w:tc>
      </w:tr>
      <w:tr w:rsidR="003606B8" w:rsidTr="001D2EC5">
        <w:trPr>
          <w:trHeight w:val="357"/>
        </w:trPr>
        <w:tc>
          <w:tcPr>
            <w:tcW w:w="2220" w:type="pct"/>
            <w:shd w:val="clear" w:color="auto" w:fill="auto"/>
            <w:noWrap/>
            <w:tcMar>
              <w:top w:w="15" w:type="dxa"/>
              <w:left w:w="15" w:type="dxa"/>
              <w:right w:w="15" w:type="dxa"/>
            </w:tcMar>
            <w:vAlign w:val="bottom"/>
          </w:tcPr>
          <w:p w:rsidR="003606B8" w:rsidRDefault="003606B8" w:rsidP="001D2EC5">
            <w:pPr>
              <w:spacing w:line="320" w:lineRule="exact"/>
              <w:ind w:firstLineChars="0" w:firstLine="0"/>
              <w:jc w:val="left"/>
              <w:textAlignment w:val="bottom"/>
              <w:rPr>
                <w:rFonts w:asciiTheme="minorEastAsia" w:eastAsiaTheme="minorEastAsia" w:hAnsiTheme="minorEastAsia"/>
                <w:sz w:val="21"/>
                <w:szCs w:val="21"/>
              </w:rPr>
            </w:pPr>
            <w:r>
              <w:rPr>
                <w:rFonts w:asciiTheme="minorEastAsia" w:eastAsiaTheme="minorEastAsia" w:hAnsiTheme="minorEastAsia" w:hint="eastAsia"/>
                <w:sz w:val="21"/>
                <w:szCs w:val="21"/>
              </w:rPr>
              <w:t>租赁和商务服务业</w:t>
            </w:r>
          </w:p>
        </w:tc>
        <w:tc>
          <w:tcPr>
            <w:tcW w:w="988" w:type="pct"/>
            <w:shd w:val="clear" w:color="auto" w:fill="auto"/>
            <w:noWrap/>
            <w:tcMar>
              <w:top w:w="15" w:type="dxa"/>
              <w:left w:w="15" w:type="dxa"/>
              <w:right w:w="15" w:type="dxa"/>
            </w:tcMar>
            <w:vAlign w:val="bottom"/>
          </w:tcPr>
          <w:p w:rsidR="003606B8" w:rsidRDefault="003606B8" w:rsidP="001D2EC5">
            <w:pPr>
              <w:spacing w:line="320" w:lineRule="exact"/>
              <w:ind w:firstLineChars="0" w:firstLine="0"/>
              <w:jc w:val="center"/>
              <w:rPr>
                <w:rFonts w:asciiTheme="minorEastAsia" w:eastAsiaTheme="minorEastAsia" w:hAnsiTheme="minorEastAsia" w:cs="宋体"/>
                <w:sz w:val="21"/>
                <w:szCs w:val="21"/>
              </w:rPr>
            </w:pPr>
            <w:r>
              <w:rPr>
                <w:rFonts w:asciiTheme="minorEastAsia" w:eastAsiaTheme="minorEastAsia" w:hAnsiTheme="minorEastAsia" w:hint="eastAsia"/>
                <w:sz w:val="21"/>
                <w:szCs w:val="21"/>
              </w:rPr>
              <w:t>13892.92</w:t>
            </w:r>
          </w:p>
        </w:tc>
        <w:tc>
          <w:tcPr>
            <w:tcW w:w="895" w:type="pct"/>
            <w:shd w:val="clear" w:color="auto" w:fill="auto"/>
            <w:noWrap/>
            <w:tcMar>
              <w:top w:w="15" w:type="dxa"/>
              <w:left w:w="15" w:type="dxa"/>
              <w:right w:w="15" w:type="dxa"/>
            </w:tcMar>
            <w:vAlign w:val="bottom"/>
          </w:tcPr>
          <w:p w:rsidR="003606B8" w:rsidRDefault="003606B8" w:rsidP="001D2EC5">
            <w:pPr>
              <w:spacing w:line="320" w:lineRule="exact"/>
              <w:ind w:firstLineChars="0" w:firstLine="0"/>
              <w:jc w:val="center"/>
              <w:rPr>
                <w:rFonts w:asciiTheme="minorEastAsia" w:eastAsiaTheme="minorEastAsia" w:hAnsiTheme="minorEastAsia" w:cs="宋体"/>
                <w:sz w:val="21"/>
                <w:szCs w:val="21"/>
              </w:rPr>
            </w:pPr>
            <w:r>
              <w:rPr>
                <w:rFonts w:asciiTheme="minorEastAsia" w:eastAsiaTheme="minorEastAsia" w:hAnsiTheme="minorEastAsia" w:hint="eastAsia"/>
                <w:sz w:val="21"/>
                <w:szCs w:val="21"/>
              </w:rPr>
              <w:t>358.38</w:t>
            </w:r>
          </w:p>
        </w:tc>
        <w:tc>
          <w:tcPr>
            <w:tcW w:w="895" w:type="pct"/>
            <w:shd w:val="clear" w:color="auto" w:fill="auto"/>
            <w:noWrap/>
            <w:tcMar>
              <w:top w:w="15" w:type="dxa"/>
              <w:left w:w="15" w:type="dxa"/>
              <w:right w:w="15" w:type="dxa"/>
            </w:tcMar>
            <w:vAlign w:val="bottom"/>
          </w:tcPr>
          <w:p w:rsidR="003606B8" w:rsidRDefault="003606B8" w:rsidP="001D2EC5">
            <w:pPr>
              <w:spacing w:line="320" w:lineRule="exact"/>
              <w:ind w:firstLineChars="0" w:firstLine="0"/>
              <w:jc w:val="center"/>
              <w:rPr>
                <w:rFonts w:asciiTheme="minorEastAsia" w:eastAsiaTheme="minorEastAsia" w:hAnsiTheme="minorEastAsia" w:cs="宋体"/>
                <w:sz w:val="21"/>
                <w:szCs w:val="21"/>
              </w:rPr>
            </w:pPr>
            <w:r>
              <w:rPr>
                <w:rFonts w:asciiTheme="minorEastAsia" w:eastAsiaTheme="minorEastAsia" w:hAnsiTheme="minorEastAsia" w:hint="eastAsia"/>
                <w:sz w:val="21"/>
                <w:szCs w:val="21"/>
              </w:rPr>
              <w:t>2.58%</w:t>
            </w:r>
          </w:p>
        </w:tc>
      </w:tr>
      <w:tr w:rsidR="003606B8" w:rsidTr="001D2EC5">
        <w:trPr>
          <w:trHeight w:val="357"/>
        </w:trPr>
        <w:tc>
          <w:tcPr>
            <w:tcW w:w="2220" w:type="pct"/>
            <w:shd w:val="clear" w:color="auto" w:fill="auto"/>
            <w:noWrap/>
            <w:tcMar>
              <w:top w:w="15" w:type="dxa"/>
              <w:left w:w="15" w:type="dxa"/>
              <w:right w:w="15" w:type="dxa"/>
            </w:tcMar>
            <w:vAlign w:val="bottom"/>
          </w:tcPr>
          <w:p w:rsidR="003606B8" w:rsidRDefault="003606B8" w:rsidP="001D2EC5">
            <w:pPr>
              <w:spacing w:line="320" w:lineRule="exact"/>
              <w:ind w:firstLineChars="0" w:firstLine="0"/>
              <w:jc w:val="left"/>
              <w:textAlignment w:val="bottom"/>
              <w:rPr>
                <w:rFonts w:asciiTheme="minorEastAsia" w:eastAsiaTheme="minorEastAsia" w:hAnsiTheme="minorEastAsia"/>
                <w:sz w:val="21"/>
                <w:szCs w:val="21"/>
              </w:rPr>
            </w:pPr>
            <w:r>
              <w:rPr>
                <w:rFonts w:asciiTheme="minorEastAsia" w:eastAsiaTheme="minorEastAsia" w:hAnsiTheme="minorEastAsia" w:hint="eastAsia"/>
                <w:sz w:val="21"/>
                <w:szCs w:val="21"/>
              </w:rPr>
              <w:t>科学研究和技术服务业</w:t>
            </w:r>
          </w:p>
        </w:tc>
        <w:tc>
          <w:tcPr>
            <w:tcW w:w="988" w:type="pct"/>
            <w:shd w:val="clear" w:color="auto" w:fill="auto"/>
            <w:noWrap/>
            <w:tcMar>
              <w:top w:w="15" w:type="dxa"/>
              <w:left w:w="15" w:type="dxa"/>
              <w:right w:w="15" w:type="dxa"/>
            </w:tcMar>
            <w:vAlign w:val="bottom"/>
          </w:tcPr>
          <w:p w:rsidR="003606B8" w:rsidRDefault="003606B8" w:rsidP="001D2EC5">
            <w:pPr>
              <w:spacing w:line="320" w:lineRule="exact"/>
              <w:ind w:firstLineChars="0" w:firstLine="0"/>
              <w:jc w:val="center"/>
              <w:rPr>
                <w:rFonts w:asciiTheme="minorEastAsia" w:eastAsiaTheme="minorEastAsia" w:hAnsiTheme="minorEastAsia" w:cs="宋体"/>
                <w:sz w:val="21"/>
                <w:szCs w:val="21"/>
              </w:rPr>
            </w:pPr>
            <w:r>
              <w:rPr>
                <w:rFonts w:asciiTheme="minorEastAsia" w:eastAsiaTheme="minorEastAsia" w:hAnsiTheme="minorEastAsia" w:hint="eastAsia"/>
                <w:sz w:val="21"/>
                <w:szCs w:val="21"/>
              </w:rPr>
              <w:t>1545</w:t>
            </w:r>
          </w:p>
        </w:tc>
        <w:tc>
          <w:tcPr>
            <w:tcW w:w="895" w:type="pct"/>
            <w:shd w:val="clear" w:color="auto" w:fill="auto"/>
            <w:noWrap/>
            <w:tcMar>
              <w:top w:w="15" w:type="dxa"/>
              <w:left w:w="15" w:type="dxa"/>
              <w:right w:w="15" w:type="dxa"/>
            </w:tcMar>
            <w:vAlign w:val="bottom"/>
          </w:tcPr>
          <w:p w:rsidR="003606B8" w:rsidRDefault="003606B8" w:rsidP="001D2EC5">
            <w:pPr>
              <w:spacing w:line="320" w:lineRule="exact"/>
              <w:ind w:firstLineChars="0" w:firstLine="0"/>
              <w:jc w:val="center"/>
              <w:rPr>
                <w:rFonts w:asciiTheme="minorEastAsia" w:eastAsiaTheme="minorEastAsia" w:hAnsiTheme="minorEastAsia" w:cs="宋体"/>
                <w:sz w:val="21"/>
                <w:szCs w:val="21"/>
              </w:rPr>
            </w:pPr>
            <w:r>
              <w:rPr>
                <w:rFonts w:asciiTheme="minorEastAsia" w:eastAsiaTheme="minorEastAsia" w:hAnsiTheme="minorEastAsia" w:hint="eastAsia"/>
                <w:sz w:val="21"/>
                <w:szCs w:val="21"/>
              </w:rPr>
              <w:t>0</w:t>
            </w:r>
          </w:p>
        </w:tc>
        <w:tc>
          <w:tcPr>
            <w:tcW w:w="895" w:type="pct"/>
            <w:shd w:val="clear" w:color="auto" w:fill="auto"/>
            <w:noWrap/>
            <w:tcMar>
              <w:top w:w="15" w:type="dxa"/>
              <w:left w:w="15" w:type="dxa"/>
              <w:right w:w="15" w:type="dxa"/>
            </w:tcMar>
            <w:vAlign w:val="bottom"/>
          </w:tcPr>
          <w:p w:rsidR="003606B8" w:rsidRDefault="003606B8" w:rsidP="001D2EC5">
            <w:pPr>
              <w:spacing w:line="320" w:lineRule="exact"/>
              <w:ind w:firstLineChars="0" w:firstLine="0"/>
              <w:jc w:val="center"/>
              <w:rPr>
                <w:rFonts w:asciiTheme="minorEastAsia" w:eastAsiaTheme="minorEastAsia" w:hAnsiTheme="minorEastAsia" w:cs="宋体"/>
                <w:sz w:val="21"/>
                <w:szCs w:val="21"/>
              </w:rPr>
            </w:pPr>
            <w:r>
              <w:rPr>
                <w:rFonts w:asciiTheme="minorEastAsia" w:eastAsiaTheme="minorEastAsia" w:hAnsiTheme="minorEastAsia" w:hint="eastAsia"/>
                <w:sz w:val="21"/>
                <w:szCs w:val="21"/>
              </w:rPr>
              <w:t>0%</w:t>
            </w:r>
          </w:p>
        </w:tc>
      </w:tr>
      <w:tr w:rsidR="003606B8" w:rsidTr="001D2EC5">
        <w:trPr>
          <w:trHeight w:val="357"/>
        </w:trPr>
        <w:tc>
          <w:tcPr>
            <w:tcW w:w="2220" w:type="pct"/>
            <w:shd w:val="clear" w:color="auto" w:fill="auto"/>
            <w:noWrap/>
            <w:tcMar>
              <w:top w:w="15" w:type="dxa"/>
              <w:left w:w="15" w:type="dxa"/>
              <w:right w:w="15" w:type="dxa"/>
            </w:tcMar>
            <w:vAlign w:val="bottom"/>
          </w:tcPr>
          <w:p w:rsidR="003606B8" w:rsidRDefault="003606B8" w:rsidP="001D2EC5">
            <w:pPr>
              <w:spacing w:line="320" w:lineRule="exact"/>
              <w:ind w:firstLineChars="0" w:firstLine="0"/>
              <w:jc w:val="left"/>
              <w:textAlignment w:val="bottom"/>
              <w:rPr>
                <w:rFonts w:asciiTheme="minorEastAsia" w:eastAsiaTheme="minorEastAsia" w:hAnsiTheme="minorEastAsia"/>
                <w:sz w:val="21"/>
                <w:szCs w:val="21"/>
              </w:rPr>
            </w:pPr>
            <w:r>
              <w:rPr>
                <w:rFonts w:asciiTheme="minorEastAsia" w:eastAsiaTheme="minorEastAsia" w:hAnsiTheme="minorEastAsia" w:hint="eastAsia"/>
                <w:sz w:val="21"/>
                <w:szCs w:val="21"/>
              </w:rPr>
              <w:t>水利、环境和公共设施管理业</w:t>
            </w:r>
          </w:p>
        </w:tc>
        <w:tc>
          <w:tcPr>
            <w:tcW w:w="988" w:type="pct"/>
            <w:shd w:val="clear" w:color="auto" w:fill="auto"/>
            <w:noWrap/>
            <w:tcMar>
              <w:top w:w="15" w:type="dxa"/>
              <w:left w:w="15" w:type="dxa"/>
              <w:right w:w="15" w:type="dxa"/>
            </w:tcMar>
            <w:vAlign w:val="bottom"/>
          </w:tcPr>
          <w:p w:rsidR="003606B8" w:rsidRDefault="003606B8" w:rsidP="001D2EC5">
            <w:pPr>
              <w:spacing w:line="320" w:lineRule="exact"/>
              <w:ind w:firstLineChars="0" w:firstLine="0"/>
              <w:jc w:val="center"/>
              <w:rPr>
                <w:rFonts w:asciiTheme="minorEastAsia" w:eastAsiaTheme="minorEastAsia" w:hAnsiTheme="minorEastAsia" w:cs="宋体"/>
                <w:sz w:val="21"/>
                <w:szCs w:val="21"/>
              </w:rPr>
            </w:pPr>
            <w:r>
              <w:rPr>
                <w:rFonts w:asciiTheme="minorEastAsia" w:eastAsiaTheme="minorEastAsia" w:hAnsiTheme="minorEastAsia" w:hint="eastAsia"/>
                <w:sz w:val="21"/>
                <w:szCs w:val="21"/>
              </w:rPr>
              <w:t>563</w:t>
            </w:r>
          </w:p>
        </w:tc>
        <w:tc>
          <w:tcPr>
            <w:tcW w:w="895" w:type="pct"/>
            <w:shd w:val="clear" w:color="auto" w:fill="auto"/>
            <w:noWrap/>
            <w:tcMar>
              <w:top w:w="15" w:type="dxa"/>
              <w:left w:w="15" w:type="dxa"/>
              <w:right w:w="15" w:type="dxa"/>
            </w:tcMar>
            <w:vAlign w:val="bottom"/>
          </w:tcPr>
          <w:p w:rsidR="003606B8" w:rsidRDefault="003606B8" w:rsidP="001D2EC5">
            <w:pPr>
              <w:spacing w:line="320" w:lineRule="exact"/>
              <w:ind w:firstLineChars="0" w:firstLine="0"/>
              <w:jc w:val="center"/>
              <w:rPr>
                <w:rFonts w:asciiTheme="minorEastAsia" w:eastAsiaTheme="minorEastAsia" w:hAnsiTheme="minorEastAsia" w:cs="宋体"/>
                <w:sz w:val="21"/>
                <w:szCs w:val="21"/>
              </w:rPr>
            </w:pPr>
            <w:r>
              <w:rPr>
                <w:rFonts w:asciiTheme="minorEastAsia" w:eastAsiaTheme="minorEastAsia" w:hAnsiTheme="minorEastAsia" w:hint="eastAsia"/>
                <w:sz w:val="21"/>
                <w:szCs w:val="21"/>
              </w:rPr>
              <w:t>0</w:t>
            </w:r>
          </w:p>
        </w:tc>
        <w:tc>
          <w:tcPr>
            <w:tcW w:w="895" w:type="pct"/>
            <w:shd w:val="clear" w:color="auto" w:fill="auto"/>
            <w:noWrap/>
            <w:tcMar>
              <w:top w:w="15" w:type="dxa"/>
              <w:left w:w="15" w:type="dxa"/>
              <w:right w:w="15" w:type="dxa"/>
            </w:tcMar>
            <w:vAlign w:val="bottom"/>
          </w:tcPr>
          <w:p w:rsidR="003606B8" w:rsidRDefault="003606B8" w:rsidP="001D2EC5">
            <w:pPr>
              <w:spacing w:line="320" w:lineRule="exact"/>
              <w:ind w:firstLineChars="0" w:firstLine="0"/>
              <w:jc w:val="center"/>
              <w:rPr>
                <w:rFonts w:asciiTheme="minorEastAsia" w:eastAsiaTheme="minorEastAsia" w:hAnsiTheme="minorEastAsia" w:cs="宋体"/>
                <w:sz w:val="21"/>
                <w:szCs w:val="21"/>
              </w:rPr>
            </w:pPr>
            <w:r>
              <w:rPr>
                <w:rFonts w:asciiTheme="minorEastAsia" w:eastAsiaTheme="minorEastAsia" w:hAnsiTheme="minorEastAsia" w:hint="eastAsia"/>
                <w:sz w:val="21"/>
                <w:szCs w:val="21"/>
              </w:rPr>
              <w:t>0%</w:t>
            </w:r>
          </w:p>
        </w:tc>
      </w:tr>
      <w:tr w:rsidR="003606B8" w:rsidTr="001D2EC5">
        <w:trPr>
          <w:trHeight w:val="357"/>
        </w:trPr>
        <w:tc>
          <w:tcPr>
            <w:tcW w:w="2220" w:type="pct"/>
            <w:shd w:val="clear" w:color="auto" w:fill="auto"/>
            <w:noWrap/>
            <w:tcMar>
              <w:top w:w="15" w:type="dxa"/>
              <w:left w:w="15" w:type="dxa"/>
              <w:right w:w="15" w:type="dxa"/>
            </w:tcMar>
            <w:vAlign w:val="bottom"/>
          </w:tcPr>
          <w:p w:rsidR="003606B8" w:rsidRDefault="003606B8" w:rsidP="001D2EC5">
            <w:pPr>
              <w:spacing w:line="320" w:lineRule="exact"/>
              <w:ind w:firstLineChars="0" w:firstLine="0"/>
              <w:jc w:val="left"/>
              <w:textAlignment w:val="bottom"/>
              <w:rPr>
                <w:rFonts w:asciiTheme="minorEastAsia" w:eastAsiaTheme="minorEastAsia" w:hAnsiTheme="minorEastAsia"/>
                <w:sz w:val="21"/>
                <w:szCs w:val="21"/>
              </w:rPr>
            </w:pPr>
            <w:r>
              <w:rPr>
                <w:rFonts w:asciiTheme="minorEastAsia" w:eastAsiaTheme="minorEastAsia" w:hAnsiTheme="minorEastAsia" w:hint="eastAsia"/>
                <w:sz w:val="21"/>
                <w:szCs w:val="21"/>
              </w:rPr>
              <w:t>居民服务、修理和其他服务业</w:t>
            </w:r>
          </w:p>
        </w:tc>
        <w:tc>
          <w:tcPr>
            <w:tcW w:w="988" w:type="pct"/>
            <w:shd w:val="clear" w:color="auto" w:fill="auto"/>
            <w:noWrap/>
            <w:tcMar>
              <w:top w:w="15" w:type="dxa"/>
              <w:left w:w="15" w:type="dxa"/>
              <w:right w:w="15" w:type="dxa"/>
            </w:tcMar>
            <w:vAlign w:val="bottom"/>
          </w:tcPr>
          <w:p w:rsidR="003606B8" w:rsidRDefault="003606B8" w:rsidP="001D2EC5">
            <w:pPr>
              <w:spacing w:line="320" w:lineRule="exact"/>
              <w:ind w:firstLineChars="0" w:firstLine="0"/>
              <w:jc w:val="center"/>
              <w:rPr>
                <w:rFonts w:asciiTheme="minorEastAsia" w:eastAsiaTheme="minorEastAsia" w:hAnsiTheme="minorEastAsia" w:cs="宋体"/>
                <w:sz w:val="21"/>
                <w:szCs w:val="21"/>
              </w:rPr>
            </w:pPr>
            <w:r>
              <w:rPr>
                <w:rFonts w:asciiTheme="minorEastAsia" w:eastAsiaTheme="minorEastAsia" w:hAnsiTheme="minorEastAsia" w:hint="eastAsia"/>
                <w:sz w:val="21"/>
                <w:szCs w:val="21"/>
              </w:rPr>
              <w:t>13849.73</w:t>
            </w:r>
          </w:p>
        </w:tc>
        <w:tc>
          <w:tcPr>
            <w:tcW w:w="895" w:type="pct"/>
            <w:shd w:val="clear" w:color="auto" w:fill="auto"/>
            <w:noWrap/>
            <w:tcMar>
              <w:top w:w="15" w:type="dxa"/>
              <w:left w:w="15" w:type="dxa"/>
              <w:right w:w="15" w:type="dxa"/>
            </w:tcMar>
            <w:vAlign w:val="bottom"/>
          </w:tcPr>
          <w:p w:rsidR="003606B8" w:rsidRDefault="003606B8" w:rsidP="001D2EC5">
            <w:pPr>
              <w:spacing w:line="320" w:lineRule="exact"/>
              <w:ind w:firstLineChars="0" w:firstLine="0"/>
              <w:jc w:val="center"/>
              <w:rPr>
                <w:rFonts w:asciiTheme="minorEastAsia" w:eastAsiaTheme="minorEastAsia" w:hAnsiTheme="minorEastAsia" w:cs="宋体"/>
                <w:sz w:val="21"/>
                <w:szCs w:val="21"/>
              </w:rPr>
            </w:pPr>
            <w:r>
              <w:rPr>
                <w:rFonts w:asciiTheme="minorEastAsia" w:eastAsiaTheme="minorEastAsia" w:hAnsiTheme="minorEastAsia" w:hint="eastAsia"/>
                <w:sz w:val="21"/>
                <w:szCs w:val="21"/>
              </w:rPr>
              <w:t>325.08</w:t>
            </w:r>
          </w:p>
        </w:tc>
        <w:tc>
          <w:tcPr>
            <w:tcW w:w="895" w:type="pct"/>
            <w:shd w:val="clear" w:color="auto" w:fill="auto"/>
            <w:noWrap/>
            <w:tcMar>
              <w:top w:w="15" w:type="dxa"/>
              <w:left w:w="15" w:type="dxa"/>
              <w:right w:w="15" w:type="dxa"/>
            </w:tcMar>
            <w:vAlign w:val="bottom"/>
          </w:tcPr>
          <w:p w:rsidR="003606B8" w:rsidRDefault="003606B8" w:rsidP="001D2EC5">
            <w:pPr>
              <w:spacing w:line="320" w:lineRule="exact"/>
              <w:ind w:firstLineChars="0" w:firstLine="0"/>
              <w:jc w:val="center"/>
              <w:rPr>
                <w:rFonts w:asciiTheme="minorEastAsia" w:eastAsiaTheme="minorEastAsia" w:hAnsiTheme="minorEastAsia" w:cs="宋体"/>
                <w:sz w:val="21"/>
                <w:szCs w:val="21"/>
              </w:rPr>
            </w:pPr>
            <w:r>
              <w:rPr>
                <w:rFonts w:asciiTheme="minorEastAsia" w:eastAsiaTheme="minorEastAsia" w:hAnsiTheme="minorEastAsia" w:hint="eastAsia"/>
                <w:sz w:val="21"/>
                <w:szCs w:val="21"/>
              </w:rPr>
              <w:t>2.35%</w:t>
            </w:r>
          </w:p>
        </w:tc>
      </w:tr>
      <w:tr w:rsidR="003606B8" w:rsidTr="001D2EC5">
        <w:trPr>
          <w:trHeight w:val="357"/>
        </w:trPr>
        <w:tc>
          <w:tcPr>
            <w:tcW w:w="2220" w:type="pct"/>
            <w:shd w:val="clear" w:color="auto" w:fill="auto"/>
            <w:noWrap/>
            <w:tcMar>
              <w:top w:w="15" w:type="dxa"/>
              <w:left w:w="15" w:type="dxa"/>
              <w:right w:w="15" w:type="dxa"/>
            </w:tcMar>
            <w:vAlign w:val="bottom"/>
          </w:tcPr>
          <w:p w:rsidR="003606B8" w:rsidRDefault="003606B8" w:rsidP="001D2EC5">
            <w:pPr>
              <w:spacing w:line="320" w:lineRule="exact"/>
              <w:ind w:firstLineChars="0" w:firstLine="0"/>
              <w:jc w:val="left"/>
              <w:textAlignment w:val="bottom"/>
              <w:rPr>
                <w:rFonts w:asciiTheme="minorEastAsia" w:eastAsiaTheme="minorEastAsia" w:hAnsiTheme="minorEastAsia"/>
                <w:sz w:val="21"/>
                <w:szCs w:val="21"/>
              </w:rPr>
            </w:pPr>
            <w:r>
              <w:rPr>
                <w:rFonts w:asciiTheme="minorEastAsia" w:eastAsiaTheme="minorEastAsia" w:hAnsiTheme="minorEastAsia" w:hint="eastAsia"/>
                <w:sz w:val="21"/>
                <w:szCs w:val="21"/>
              </w:rPr>
              <w:t>教育</w:t>
            </w:r>
          </w:p>
        </w:tc>
        <w:tc>
          <w:tcPr>
            <w:tcW w:w="988" w:type="pct"/>
            <w:shd w:val="clear" w:color="auto" w:fill="auto"/>
            <w:noWrap/>
            <w:tcMar>
              <w:top w:w="15" w:type="dxa"/>
              <w:left w:w="15" w:type="dxa"/>
              <w:right w:w="15" w:type="dxa"/>
            </w:tcMar>
            <w:vAlign w:val="bottom"/>
          </w:tcPr>
          <w:p w:rsidR="003606B8" w:rsidRDefault="003606B8" w:rsidP="001D2EC5">
            <w:pPr>
              <w:spacing w:line="320" w:lineRule="exact"/>
              <w:ind w:firstLineChars="0" w:firstLine="0"/>
              <w:jc w:val="center"/>
              <w:rPr>
                <w:rFonts w:asciiTheme="minorEastAsia" w:eastAsiaTheme="minorEastAsia" w:hAnsiTheme="minorEastAsia" w:cs="宋体"/>
                <w:sz w:val="21"/>
                <w:szCs w:val="21"/>
              </w:rPr>
            </w:pPr>
            <w:r>
              <w:rPr>
                <w:rFonts w:asciiTheme="minorEastAsia" w:eastAsiaTheme="minorEastAsia" w:hAnsiTheme="minorEastAsia" w:hint="eastAsia"/>
                <w:sz w:val="21"/>
                <w:szCs w:val="21"/>
              </w:rPr>
              <w:t>4719.22</w:t>
            </w:r>
          </w:p>
        </w:tc>
        <w:tc>
          <w:tcPr>
            <w:tcW w:w="895" w:type="pct"/>
            <w:shd w:val="clear" w:color="auto" w:fill="auto"/>
            <w:noWrap/>
            <w:tcMar>
              <w:top w:w="15" w:type="dxa"/>
              <w:left w:w="15" w:type="dxa"/>
              <w:right w:w="15" w:type="dxa"/>
            </w:tcMar>
            <w:vAlign w:val="bottom"/>
          </w:tcPr>
          <w:p w:rsidR="003606B8" w:rsidRDefault="003606B8" w:rsidP="001D2EC5">
            <w:pPr>
              <w:spacing w:line="320" w:lineRule="exact"/>
              <w:ind w:firstLineChars="0" w:firstLine="0"/>
              <w:jc w:val="center"/>
              <w:rPr>
                <w:rFonts w:asciiTheme="minorEastAsia" w:eastAsiaTheme="minorEastAsia" w:hAnsiTheme="minorEastAsia" w:cs="宋体"/>
                <w:sz w:val="21"/>
                <w:szCs w:val="21"/>
              </w:rPr>
            </w:pPr>
            <w:r>
              <w:rPr>
                <w:rFonts w:asciiTheme="minorEastAsia" w:eastAsiaTheme="minorEastAsia" w:hAnsiTheme="minorEastAsia" w:hint="eastAsia"/>
                <w:sz w:val="21"/>
                <w:szCs w:val="21"/>
              </w:rPr>
              <w:t>59.9</w:t>
            </w:r>
          </w:p>
        </w:tc>
        <w:tc>
          <w:tcPr>
            <w:tcW w:w="895" w:type="pct"/>
            <w:shd w:val="clear" w:color="auto" w:fill="auto"/>
            <w:noWrap/>
            <w:tcMar>
              <w:top w:w="15" w:type="dxa"/>
              <w:left w:w="15" w:type="dxa"/>
              <w:right w:w="15" w:type="dxa"/>
            </w:tcMar>
            <w:vAlign w:val="bottom"/>
          </w:tcPr>
          <w:p w:rsidR="003606B8" w:rsidRDefault="003606B8" w:rsidP="001D2EC5">
            <w:pPr>
              <w:spacing w:line="320" w:lineRule="exact"/>
              <w:ind w:firstLineChars="0" w:firstLine="0"/>
              <w:jc w:val="center"/>
              <w:rPr>
                <w:rFonts w:asciiTheme="minorEastAsia" w:eastAsiaTheme="minorEastAsia" w:hAnsiTheme="minorEastAsia" w:cs="宋体"/>
                <w:sz w:val="21"/>
                <w:szCs w:val="21"/>
              </w:rPr>
            </w:pPr>
            <w:r>
              <w:rPr>
                <w:rFonts w:asciiTheme="minorEastAsia" w:eastAsiaTheme="minorEastAsia" w:hAnsiTheme="minorEastAsia" w:hint="eastAsia"/>
                <w:sz w:val="21"/>
                <w:szCs w:val="21"/>
              </w:rPr>
              <w:t>1.27%</w:t>
            </w:r>
          </w:p>
        </w:tc>
      </w:tr>
      <w:tr w:rsidR="003606B8" w:rsidTr="001D2EC5">
        <w:trPr>
          <w:trHeight w:val="357"/>
        </w:trPr>
        <w:tc>
          <w:tcPr>
            <w:tcW w:w="2220" w:type="pct"/>
            <w:shd w:val="clear" w:color="auto" w:fill="auto"/>
            <w:noWrap/>
            <w:tcMar>
              <w:top w:w="15" w:type="dxa"/>
              <w:left w:w="15" w:type="dxa"/>
              <w:right w:w="15" w:type="dxa"/>
            </w:tcMar>
            <w:vAlign w:val="bottom"/>
          </w:tcPr>
          <w:p w:rsidR="003606B8" w:rsidRDefault="003606B8" w:rsidP="001D2EC5">
            <w:pPr>
              <w:spacing w:line="320" w:lineRule="exact"/>
              <w:ind w:firstLineChars="0" w:firstLine="0"/>
              <w:jc w:val="left"/>
              <w:textAlignment w:val="bottom"/>
              <w:rPr>
                <w:rFonts w:asciiTheme="minorEastAsia" w:eastAsiaTheme="minorEastAsia" w:hAnsiTheme="minorEastAsia"/>
                <w:sz w:val="21"/>
                <w:szCs w:val="21"/>
              </w:rPr>
            </w:pPr>
            <w:r>
              <w:rPr>
                <w:rFonts w:asciiTheme="minorEastAsia" w:eastAsiaTheme="minorEastAsia" w:hAnsiTheme="minorEastAsia" w:hint="eastAsia"/>
                <w:sz w:val="21"/>
                <w:szCs w:val="21"/>
              </w:rPr>
              <w:t>卫生和社会工作</w:t>
            </w:r>
          </w:p>
        </w:tc>
        <w:tc>
          <w:tcPr>
            <w:tcW w:w="988" w:type="pct"/>
            <w:shd w:val="clear" w:color="auto" w:fill="auto"/>
            <w:noWrap/>
            <w:tcMar>
              <w:top w:w="15" w:type="dxa"/>
              <w:left w:w="15" w:type="dxa"/>
              <w:right w:w="15" w:type="dxa"/>
            </w:tcMar>
            <w:vAlign w:val="bottom"/>
          </w:tcPr>
          <w:p w:rsidR="003606B8" w:rsidRDefault="003606B8" w:rsidP="001D2EC5">
            <w:pPr>
              <w:spacing w:line="320" w:lineRule="exact"/>
              <w:ind w:firstLineChars="0" w:firstLine="0"/>
              <w:jc w:val="center"/>
              <w:rPr>
                <w:rFonts w:asciiTheme="minorEastAsia" w:eastAsiaTheme="minorEastAsia" w:hAnsiTheme="minorEastAsia" w:cs="宋体"/>
                <w:sz w:val="21"/>
                <w:szCs w:val="21"/>
              </w:rPr>
            </w:pPr>
            <w:r>
              <w:rPr>
                <w:rFonts w:asciiTheme="minorEastAsia" w:eastAsiaTheme="minorEastAsia" w:hAnsiTheme="minorEastAsia" w:hint="eastAsia"/>
                <w:sz w:val="21"/>
                <w:szCs w:val="21"/>
              </w:rPr>
              <w:t>4536.95</w:t>
            </w:r>
          </w:p>
        </w:tc>
        <w:tc>
          <w:tcPr>
            <w:tcW w:w="895" w:type="pct"/>
            <w:shd w:val="clear" w:color="auto" w:fill="auto"/>
            <w:noWrap/>
            <w:tcMar>
              <w:top w:w="15" w:type="dxa"/>
              <w:left w:w="15" w:type="dxa"/>
              <w:right w:w="15" w:type="dxa"/>
            </w:tcMar>
            <w:vAlign w:val="bottom"/>
          </w:tcPr>
          <w:p w:rsidR="003606B8" w:rsidRDefault="003606B8" w:rsidP="001D2EC5">
            <w:pPr>
              <w:spacing w:line="320" w:lineRule="exact"/>
              <w:ind w:firstLineChars="0" w:firstLine="0"/>
              <w:jc w:val="center"/>
              <w:rPr>
                <w:rFonts w:asciiTheme="minorEastAsia" w:eastAsiaTheme="minorEastAsia" w:hAnsiTheme="minorEastAsia" w:cs="宋体"/>
                <w:sz w:val="21"/>
                <w:szCs w:val="21"/>
              </w:rPr>
            </w:pPr>
            <w:r>
              <w:rPr>
                <w:rFonts w:asciiTheme="minorEastAsia" w:eastAsiaTheme="minorEastAsia" w:hAnsiTheme="minorEastAsia" w:hint="eastAsia"/>
                <w:sz w:val="21"/>
                <w:szCs w:val="21"/>
              </w:rPr>
              <w:t>0</w:t>
            </w:r>
          </w:p>
        </w:tc>
        <w:tc>
          <w:tcPr>
            <w:tcW w:w="895" w:type="pct"/>
            <w:shd w:val="clear" w:color="auto" w:fill="auto"/>
            <w:noWrap/>
            <w:tcMar>
              <w:top w:w="15" w:type="dxa"/>
              <w:left w:w="15" w:type="dxa"/>
              <w:right w:w="15" w:type="dxa"/>
            </w:tcMar>
            <w:vAlign w:val="bottom"/>
          </w:tcPr>
          <w:p w:rsidR="003606B8" w:rsidRDefault="003606B8" w:rsidP="001D2EC5">
            <w:pPr>
              <w:spacing w:line="320" w:lineRule="exact"/>
              <w:ind w:firstLineChars="0" w:firstLine="0"/>
              <w:jc w:val="center"/>
              <w:rPr>
                <w:rFonts w:asciiTheme="minorEastAsia" w:eastAsiaTheme="minorEastAsia" w:hAnsiTheme="minorEastAsia" w:cs="宋体"/>
                <w:sz w:val="21"/>
                <w:szCs w:val="21"/>
              </w:rPr>
            </w:pPr>
            <w:r>
              <w:rPr>
                <w:rFonts w:asciiTheme="minorEastAsia" w:eastAsiaTheme="minorEastAsia" w:hAnsiTheme="minorEastAsia" w:hint="eastAsia"/>
                <w:sz w:val="21"/>
                <w:szCs w:val="21"/>
              </w:rPr>
              <w:t>0%</w:t>
            </w:r>
          </w:p>
        </w:tc>
      </w:tr>
      <w:tr w:rsidR="003606B8" w:rsidTr="001D2EC5">
        <w:trPr>
          <w:trHeight w:val="357"/>
        </w:trPr>
        <w:tc>
          <w:tcPr>
            <w:tcW w:w="2220" w:type="pct"/>
            <w:shd w:val="clear" w:color="auto" w:fill="auto"/>
            <w:noWrap/>
            <w:tcMar>
              <w:top w:w="15" w:type="dxa"/>
              <w:left w:w="15" w:type="dxa"/>
              <w:right w:w="15" w:type="dxa"/>
            </w:tcMar>
            <w:vAlign w:val="bottom"/>
          </w:tcPr>
          <w:p w:rsidR="003606B8" w:rsidRDefault="003606B8" w:rsidP="001D2EC5">
            <w:pPr>
              <w:spacing w:line="320" w:lineRule="exact"/>
              <w:ind w:firstLineChars="0" w:firstLine="0"/>
              <w:jc w:val="left"/>
              <w:textAlignment w:val="bottom"/>
              <w:rPr>
                <w:rFonts w:asciiTheme="minorEastAsia" w:eastAsiaTheme="minorEastAsia" w:hAnsiTheme="minorEastAsia"/>
                <w:sz w:val="21"/>
                <w:szCs w:val="21"/>
              </w:rPr>
            </w:pPr>
            <w:r>
              <w:rPr>
                <w:rFonts w:asciiTheme="minorEastAsia" w:eastAsiaTheme="minorEastAsia" w:hAnsiTheme="minorEastAsia" w:hint="eastAsia"/>
                <w:sz w:val="21"/>
                <w:szCs w:val="21"/>
              </w:rPr>
              <w:t>文化、体育和娱乐业</w:t>
            </w:r>
          </w:p>
        </w:tc>
        <w:tc>
          <w:tcPr>
            <w:tcW w:w="988" w:type="pct"/>
            <w:shd w:val="clear" w:color="auto" w:fill="auto"/>
            <w:noWrap/>
            <w:tcMar>
              <w:top w:w="15" w:type="dxa"/>
              <w:left w:w="15" w:type="dxa"/>
              <w:right w:w="15" w:type="dxa"/>
            </w:tcMar>
            <w:vAlign w:val="bottom"/>
          </w:tcPr>
          <w:p w:rsidR="003606B8" w:rsidRDefault="003606B8" w:rsidP="001D2EC5">
            <w:pPr>
              <w:spacing w:line="320" w:lineRule="exact"/>
              <w:ind w:firstLineChars="0" w:firstLine="0"/>
              <w:jc w:val="center"/>
              <w:rPr>
                <w:rFonts w:asciiTheme="minorEastAsia" w:eastAsiaTheme="minorEastAsia" w:hAnsiTheme="minorEastAsia" w:cs="宋体"/>
                <w:sz w:val="21"/>
                <w:szCs w:val="21"/>
              </w:rPr>
            </w:pPr>
            <w:r>
              <w:rPr>
                <w:rFonts w:asciiTheme="minorEastAsia" w:eastAsiaTheme="minorEastAsia" w:hAnsiTheme="minorEastAsia" w:hint="eastAsia"/>
                <w:sz w:val="21"/>
                <w:szCs w:val="21"/>
              </w:rPr>
              <w:t>8327.45</w:t>
            </w:r>
          </w:p>
        </w:tc>
        <w:tc>
          <w:tcPr>
            <w:tcW w:w="895" w:type="pct"/>
            <w:shd w:val="clear" w:color="auto" w:fill="auto"/>
            <w:noWrap/>
            <w:tcMar>
              <w:top w:w="15" w:type="dxa"/>
              <w:left w:w="15" w:type="dxa"/>
              <w:right w:w="15" w:type="dxa"/>
            </w:tcMar>
            <w:vAlign w:val="bottom"/>
          </w:tcPr>
          <w:p w:rsidR="003606B8" w:rsidRDefault="003606B8" w:rsidP="001D2EC5">
            <w:pPr>
              <w:spacing w:line="320" w:lineRule="exact"/>
              <w:ind w:firstLineChars="0" w:firstLine="0"/>
              <w:jc w:val="center"/>
              <w:rPr>
                <w:rFonts w:asciiTheme="minorEastAsia" w:eastAsiaTheme="minorEastAsia" w:hAnsiTheme="minorEastAsia" w:cs="宋体"/>
                <w:sz w:val="21"/>
                <w:szCs w:val="21"/>
              </w:rPr>
            </w:pPr>
            <w:r>
              <w:rPr>
                <w:rFonts w:asciiTheme="minorEastAsia" w:eastAsiaTheme="minorEastAsia" w:hAnsiTheme="minorEastAsia" w:hint="eastAsia"/>
                <w:sz w:val="21"/>
                <w:szCs w:val="21"/>
              </w:rPr>
              <w:t>0</w:t>
            </w:r>
          </w:p>
        </w:tc>
        <w:tc>
          <w:tcPr>
            <w:tcW w:w="895" w:type="pct"/>
            <w:shd w:val="clear" w:color="auto" w:fill="auto"/>
            <w:noWrap/>
            <w:tcMar>
              <w:top w:w="15" w:type="dxa"/>
              <w:left w:w="15" w:type="dxa"/>
              <w:right w:w="15" w:type="dxa"/>
            </w:tcMar>
            <w:vAlign w:val="bottom"/>
          </w:tcPr>
          <w:p w:rsidR="003606B8" w:rsidRDefault="003606B8" w:rsidP="001D2EC5">
            <w:pPr>
              <w:spacing w:line="320" w:lineRule="exact"/>
              <w:ind w:firstLineChars="0" w:firstLine="0"/>
              <w:jc w:val="center"/>
              <w:rPr>
                <w:rFonts w:asciiTheme="minorEastAsia" w:eastAsiaTheme="minorEastAsia" w:hAnsiTheme="minorEastAsia" w:cs="宋体"/>
                <w:sz w:val="21"/>
                <w:szCs w:val="21"/>
              </w:rPr>
            </w:pPr>
            <w:r>
              <w:rPr>
                <w:rFonts w:asciiTheme="minorEastAsia" w:eastAsiaTheme="minorEastAsia" w:hAnsiTheme="minorEastAsia" w:hint="eastAsia"/>
                <w:sz w:val="21"/>
                <w:szCs w:val="21"/>
              </w:rPr>
              <w:t>0%</w:t>
            </w:r>
          </w:p>
        </w:tc>
      </w:tr>
      <w:tr w:rsidR="003606B8" w:rsidTr="001D2EC5">
        <w:trPr>
          <w:trHeight w:val="357"/>
        </w:trPr>
        <w:tc>
          <w:tcPr>
            <w:tcW w:w="2220" w:type="pct"/>
            <w:shd w:val="clear" w:color="auto" w:fill="auto"/>
            <w:noWrap/>
            <w:tcMar>
              <w:top w:w="15" w:type="dxa"/>
              <w:left w:w="15" w:type="dxa"/>
              <w:right w:w="15" w:type="dxa"/>
            </w:tcMar>
            <w:vAlign w:val="bottom"/>
          </w:tcPr>
          <w:p w:rsidR="003606B8" w:rsidRDefault="003606B8" w:rsidP="001D2EC5">
            <w:pPr>
              <w:spacing w:line="320" w:lineRule="exact"/>
              <w:ind w:firstLineChars="0" w:firstLine="0"/>
              <w:jc w:val="left"/>
              <w:textAlignment w:val="bottom"/>
              <w:rPr>
                <w:rFonts w:asciiTheme="minorEastAsia" w:eastAsiaTheme="minorEastAsia" w:hAnsiTheme="minorEastAsia"/>
                <w:sz w:val="21"/>
                <w:szCs w:val="21"/>
              </w:rPr>
            </w:pPr>
            <w:r>
              <w:rPr>
                <w:rFonts w:asciiTheme="minorEastAsia" w:eastAsiaTheme="minorEastAsia" w:hAnsiTheme="minorEastAsia" w:hint="eastAsia"/>
                <w:sz w:val="21"/>
                <w:szCs w:val="21"/>
              </w:rPr>
              <w:t>公共管理、社会保障和社会组织</w:t>
            </w:r>
          </w:p>
        </w:tc>
        <w:tc>
          <w:tcPr>
            <w:tcW w:w="988" w:type="pct"/>
            <w:shd w:val="clear" w:color="auto" w:fill="auto"/>
            <w:noWrap/>
            <w:tcMar>
              <w:top w:w="15" w:type="dxa"/>
              <w:left w:w="15" w:type="dxa"/>
              <w:right w:w="15" w:type="dxa"/>
            </w:tcMar>
            <w:vAlign w:val="bottom"/>
          </w:tcPr>
          <w:p w:rsidR="003606B8" w:rsidRDefault="003606B8" w:rsidP="001D2EC5">
            <w:pPr>
              <w:spacing w:line="320" w:lineRule="exact"/>
              <w:ind w:firstLineChars="0" w:firstLine="0"/>
              <w:jc w:val="center"/>
              <w:rPr>
                <w:rFonts w:asciiTheme="minorEastAsia" w:eastAsiaTheme="minorEastAsia" w:hAnsiTheme="minorEastAsia" w:cs="宋体"/>
                <w:sz w:val="21"/>
                <w:szCs w:val="21"/>
              </w:rPr>
            </w:pPr>
            <w:r>
              <w:rPr>
                <w:rFonts w:asciiTheme="minorEastAsia" w:eastAsiaTheme="minorEastAsia" w:hAnsiTheme="minorEastAsia" w:hint="eastAsia"/>
                <w:sz w:val="21"/>
                <w:szCs w:val="21"/>
              </w:rPr>
              <w:t>0</w:t>
            </w:r>
          </w:p>
        </w:tc>
        <w:tc>
          <w:tcPr>
            <w:tcW w:w="895" w:type="pct"/>
            <w:shd w:val="clear" w:color="auto" w:fill="auto"/>
            <w:noWrap/>
            <w:tcMar>
              <w:top w:w="15" w:type="dxa"/>
              <w:left w:w="15" w:type="dxa"/>
              <w:right w:w="15" w:type="dxa"/>
            </w:tcMar>
            <w:vAlign w:val="bottom"/>
          </w:tcPr>
          <w:p w:rsidR="003606B8" w:rsidRDefault="003606B8" w:rsidP="001D2EC5">
            <w:pPr>
              <w:spacing w:line="320" w:lineRule="exact"/>
              <w:ind w:firstLineChars="0" w:firstLine="0"/>
              <w:jc w:val="center"/>
              <w:rPr>
                <w:rFonts w:asciiTheme="minorEastAsia" w:eastAsiaTheme="minorEastAsia" w:hAnsiTheme="minorEastAsia" w:cs="宋体"/>
                <w:sz w:val="21"/>
                <w:szCs w:val="21"/>
              </w:rPr>
            </w:pPr>
            <w:r>
              <w:rPr>
                <w:rFonts w:asciiTheme="minorEastAsia" w:eastAsiaTheme="minorEastAsia" w:hAnsiTheme="minorEastAsia" w:hint="eastAsia"/>
                <w:sz w:val="21"/>
                <w:szCs w:val="21"/>
              </w:rPr>
              <w:t>0</w:t>
            </w:r>
          </w:p>
        </w:tc>
        <w:tc>
          <w:tcPr>
            <w:tcW w:w="895" w:type="pct"/>
            <w:shd w:val="clear" w:color="auto" w:fill="auto"/>
            <w:noWrap/>
            <w:tcMar>
              <w:top w:w="15" w:type="dxa"/>
              <w:left w:w="15" w:type="dxa"/>
              <w:right w:w="15" w:type="dxa"/>
            </w:tcMar>
            <w:vAlign w:val="bottom"/>
          </w:tcPr>
          <w:p w:rsidR="003606B8" w:rsidRDefault="003606B8" w:rsidP="001D2EC5">
            <w:pPr>
              <w:spacing w:line="320" w:lineRule="exact"/>
              <w:ind w:firstLineChars="0" w:firstLine="0"/>
              <w:jc w:val="center"/>
              <w:rPr>
                <w:rFonts w:asciiTheme="minorEastAsia" w:eastAsiaTheme="minorEastAsia" w:hAnsiTheme="minorEastAsia" w:cs="宋体"/>
                <w:sz w:val="21"/>
                <w:szCs w:val="21"/>
              </w:rPr>
            </w:pPr>
            <w:r>
              <w:rPr>
                <w:rFonts w:asciiTheme="minorEastAsia" w:eastAsiaTheme="minorEastAsia" w:hAnsiTheme="minorEastAsia" w:hint="eastAsia"/>
                <w:sz w:val="21"/>
                <w:szCs w:val="21"/>
              </w:rPr>
              <w:t>0%</w:t>
            </w:r>
          </w:p>
        </w:tc>
      </w:tr>
      <w:tr w:rsidR="003606B8" w:rsidTr="001D2EC5">
        <w:trPr>
          <w:trHeight w:val="367"/>
        </w:trPr>
        <w:tc>
          <w:tcPr>
            <w:tcW w:w="2220" w:type="pct"/>
            <w:shd w:val="clear" w:color="auto" w:fill="auto"/>
            <w:noWrap/>
            <w:tcMar>
              <w:top w:w="15" w:type="dxa"/>
              <w:left w:w="15" w:type="dxa"/>
              <w:right w:w="15" w:type="dxa"/>
            </w:tcMar>
            <w:vAlign w:val="bottom"/>
          </w:tcPr>
          <w:p w:rsidR="003606B8" w:rsidRDefault="003606B8" w:rsidP="001D2EC5">
            <w:pPr>
              <w:spacing w:line="320" w:lineRule="exact"/>
              <w:ind w:firstLineChars="0" w:firstLine="0"/>
              <w:jc w:val="center"/>
              <w:textAlignment w:val="bottom"/>
              <w:rPr>
                <w:rFonts w:asciiTheme="minorEastAsia" w:eastAsiaTheme="minorEastAsia" w:hAnsiTheme="minorEastAsia"/>
                <w:sz w:val="21"/>
                <w:szCs w:val="21"/>
              </w:rPr>
            </w:pPr>
            <w:r>
              <w:rPr>
                <w:rFonts w:asciiTheme="minorEastAsia" w:eastAsiaTheme="minorEastAsia" w:hAnsiTheme="minorEastAsia" w:hint="eastAsia"/>
                <w:sz w:val="21"/>
                <w:szCs w:val="21"/>
              </w:rPr>
              <w:t>合计</w:t>
            </w:r>
          </w:p>
        </w:tc>
        <w:tc>
          <w:tcPr>
            <w:tcW w:w="988" w:type="pct"/>
            <w:shd w:val="clear" w:color="auto" w:fill="auto"/>
            <w:noWrap/>
            <w:tcMar>
              <w:top w:w="15" w:type="dxa"/>
              <w:left w:w="15" w:type="dxa"/>
              <w:right w:w="15" w:type="dxa"/>
            </w:tcMar>
            <w:vAlign w:val="bottom"/>
          </w:tcPr>
          <w:p w:rsidR="003606B8" w:rsidRDefault="003606B8" w:rsidP="001D2EC5">
            <w:pPr>
              <w:spacing w:line="320" w:lineRule="exact"/>
              <w:ind w:firstLineChars="0" w:firstLine="0"/>
              <w:jc w:val="center"/>
              <w:rPr>
                <w:rFonts w:asciiTheme="minorEastAsia" w:eastAsiaTheme="minorEastAsia" w:hAnsiTheme="minorEastAsia" w:cs="宋体"/>
                <w:sz w:val="21"/>
                <w:szCs w:val="21"/>
              </w:rPr>
            </w:pPr>
            <w:r>
              <w:rPr>
                <w:rFonts w:asciiTheme="minorEastAsia" w:eastAsiaTheme="minorEastAsia" w:hAnsiTheme="minorEastAsia" w:hint="eastAsia"/>
                <w:sz w:val="21"/>
                <w:szCs w:val="21"/>
              </w:rPr>
              <w:t>618242.73</w:t>
            </w:r>
          </w:p>
        </w:tc>
        <w:tc>
          <w:tcPr>
            <w:tcW w:w="895" w:type="pct"/>
            <w:shd w:val="clear" w:color="auto" w:fill="auto"/>
            <w:noWrap/>
            <w:tcMar>
              <w:top w:w="15" w:type="dxa"/>
              <w:left w:w="15" w:type="dxa"/>
              <w:right w:w="15" w:type="dxa"/>
            </w:tcMar>
            <w:vAlign w:val="bottom"/>
          </w:tcPr>
          <w:p w:rsidR="003606B8" w:rsidRDefault="003606B8" w:rsidP="001D2EC5">
            <w:pPr>
              <w:spacing w:line="320" w:lineRule="exact"/>
              <w:ind w:firstLineChars="0" w:firstLine="0"/>
              <w:jc w:val="center"/>
              <w:rPr>
                <w:rFonts w:asciiTheme="minorEastAsia" w:eastAsiaTheme="minorEastAsia" w:hAnsiTheme="minorEastAsia" w:cs="宋体"/>
                <w:sz w:val="21"/>
                <w:szCs w:val="21"/>
              </w:rPr>
            </w:pPr>
            <w:r>
              <w:rPr>
                <w:rFonts w:asciiTheme="minorEastAsia" w:eastAsiaTheme="minorEastAsia" w:hAnsiTheme="minorEastAsia" w:hint="eastAsia"/>
                <w:sz w:val="21"/>
                <w:szCs w:val="21"/>
              </w:rPr>
              <w:t>12864.89</w:t>
            </w:r>
          </w:p>
        </w:tc>
        <w:tc>
          <w:tcPr>
            <w:tcW w:w="895" w:type="pct"/>
            <w:shd w:val="clear" w:color="auto" w:fill="auto"/>
            <w:noWrap/>
            <w:tcMar>
              <w:top w:w="15" w:type="dxa"/>
              <w:left w:w="15" w:type="dxa"/>
              <w:right w:w="15" w:type="dxa"/>
            </w:tcMar>
            <w:vAlign w:val="bottom"/>
          </w:tcPr>
          <w:p w:rsidR="003606B8" w:rsidRDefault="003606B8" w:rsidP="001D2EC5">
            <w:pPr>
              <w:spacing w:line="320" w:lineRule="exact"/>
              <w:ind w:firstLineChars="0" w:firstLine="0"/>
              <w:jc w:val="center"/>
              <w:rPr>
                <w:rFonts w:asciiTheme="minorEastAsia" w:eastAsiaTheme="minorEastAsia" w:hAnsiTheme="minorEastAsia" w:cs="宋体"/>
                <w:sz w:val="21"/>
                <w:szCs w:val="21"/>
              </w:rPr>
            </w:pPr>
            <w:r>
              <w:rPr>
                <w:rFonts w:asciiTheme="minorEastAsia" w:eastAsiaTheme="minorEastAsia" w:hAnsiTheme="minorEastAsia" w:hint="eastAsia"/>
                <w:sz w:val="21"/>
                <w:szCs w:val="21"/>
              </w:rPr>
              <w:t>2.08</w:t>
            </w:r>
          </w:p>
        </w:tc>
      </w:tr>
    </w:tbl>
    <w:p w:rsidR="003606B8" w:rsidRDefault="003606B8" w:rsidP="003606B8">
      <w:pPr>
        <w:widowControl w:val="0"/>
        <w:spacing w:after="120" w:line="240" w:lineRule="auto"/>
        <w:ind w:firstLineChars="100" w:firstLine="240"/>
        <w:rPr>
          <w:rFonts w:asciiTheme="minorEastAsia" w:eastAsiaTheme="minorEastAsia" w:hAnsiTheme="minorEastAsia"/>
          <w:sz w:val="24"/>
          <w:szCs w:val="24"/>
        </w:rPr>
      </w:pPr>
    </w:p>
    <w:p w:rsidR="003606B8" w:rsidRDefault="003606B8" w:rsidP="003606B8">
      <w:pPr>
        <w:widowControl w:val="0"/>
        <w:spacing w:after="120" w:line="400" w:lineRule="exact"/>
        <w:ind w:firstLineChars="0" w:firstLine="0"/>
        <w:jc w:val="center"/>
        <w:rPr>
          <w:rFonts w:asciiTheme="minorEastAsia" w:eastAsiaTheme="minorEastAsia" w:hAnsiTheme="minorEastAsia"/>
          <w:sz w:val="24"/>
          <w:szCs w:val="24"/>
        </w:rPr>
      </w:pPr>
      <w:r>
        <w:rPr>
          <w:rFonts w:ascii="隶书" w:eastAsia="隶书" w:hAnsi="隶书" w:cs="隶书" w:hint="eastAsia"/>
          <w:sz w:val="28"/>
          <w:szCs w:val="28"/>
        </w:rPr>
        <w:lastRenderedPageBreak/>
        <w:t>按逾期贷款期限划分的逾期贷款结构</w:t>
      </w:r>
    </w:p>
    <w:p w:rsidR="003606B8" w:rsidRDefault="003606B8" w:rsidP="003606B8">
      <w:pPr>
        <w:widowControl w:val="0"/>
        <w:spacing w:after="120" w:line="400" w:lineRule="exact"/>
        <w:ind w:firstLineChars="3200" w:firstLine="6720"/>
        <w:rPr>
          <w:rFonts w:asciiTheme="minorEastAsia" w:eastAsiaTheme="minorEastAsia" w:hAnsiTheme="minorEastAsia"/>
          <w:sz w:val="21"/>
          <w:szCs w:val="21"/>
        </w:rPr>
      </w:pPr>
      <w:r>
        <w:rPr>
          <w:rFonts w:asciiTheme="minorEastAsia" w:eastAsiaTheme="minorEastAsia" w:hAnsiTheme="minorEastAsia" w:hint="eastAsia"/>
          <w:sz w:val="21"/>
          <w:szCs w:val="21"/>
        </w:rPr>
        <w:t>单位：人民币万元</w:t>
      </w:r>
    </w:p>
    <w:tbl>
      <w:tblPr>
        <w:tblW w:w="4960" w:type="pct"/>
        <w:tblInd w:w="66" w:type="dxa"/>
        <w:tblCellMar>
          <w:left w:w="0" w:type="dxa"/>
          <w:right w:w="0" w:type="dxa"/>
        </w:tblCellMar>
        <w:tblLook w:val="04A0" w:firstRow="1" w:lastRow="0" w:firstColumn="1" w:lastColumn="0" w:noHBand="0" w:noVBand="1"/>
      </w:tblPr>
      <w:tblGrid>
        <w:gridCol w:w="4011"/>
        <w:gridCol w:w="1969"/>
        <w:gridCol w:w="2880"/>
      </w:tblGrid>
      <w:tr w:rsidR="003606B8" w:rsidTr="001D2EC5">
        <w:trPr>
          <w:trHeight w:val="270"/>
        </w:trPr>
        <w:tc>
          <w:tcPr>
            <w:tcW w:w="22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606B8" w:rsidRDefault="003606B8" w:rsidP="001D2EC5">
            <w:pPr>
              <w:spacing w:line="360" w:lineRule="exact"/>
              <w:ind w:firstLineChars="0" w:firstLine="0"/>
              <w:jc w:val="center"/>
              <w:textAlignment w:val="bottom"/>
              <w:rPr>
                <w:rFonts w:asciiTheme="minorEastAsia" w:eastAsiaTheme="minorEastAsia" w:hAnsiTheme="minorEastAsia"/>
                <w:b/>
                <w:bCs/>
                <w:sz w:val="21"/>
                <w:szCs w:val="21"/>
              </w:rPr>
            </w:pPr>
            <w:r>
              <w:rPr>
                <w:rFonts w:asciiTheme="minorEastAsia" w:eastAsiaTheme="minorEastAsia" w:hAnsiTheme="minorEastAsia" w:hint="eastAsia"/>
                <w:b/>
                <w:bCs/>
                <w:sz w:val="21"/>
                <w:szCs w:val="21"/>
              </w:rPr>
              <w:t>逾期贷款期限</w:t>
            </w:r>
          </w:p>
        </w:tc>
        <w:tc>
          <w:tcPr>
            <w:tcW w:w="11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606B8" w:rsidRDefault="003606B8" w:rsidP="001D2EC5">
            <w:pPr>
              <w:spacing w:line="360" w:lineRule="exact"/>
              <w:ind w:firstLineChars="0" w:firstLine="0"/>
              <w:jc w:val="center"/>
              <w:textAlignment w:val="bottom"/>
              <w:rPr>
                <w:rFonts w:asciiTheme="minorEastAsia" w:eastAsiaTheme="minorEastAsia" w:hAnsiTheme="minorEastAsia"/>
                <w:b/>
                <w:bCs/>
                <w:sz w:val="21"/>
                <w:szCs w:val="21"/>
              </w:rPr>
            </w:pPr>
            <w:r>
              <w:rPr>
                <w:rFonts w:asciiTheme="minorEastAsia" w:eastAsiaTheme="minorEastAsia" w:hAnsiTheme="minorEastAsia" w:hint="eastAsia"/>
                <w:b/>
                <w:bCs/>
                <w:sz w:val="21"/>
                <w:szCs w:val="21"/>
              </w:rPr>
              <w:t>贷款余额</w:t>
            </w:r>
          </w:p>
        </w:tc>
        <w:tc>
          <w:tcPr>
            <w:tcW w:w="1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606B8" w:rsidRDefault="003606B8" w:rsidP="001D2EC5">
            <w:pPr>
              <w:spacing w:line="360" w:lineRule="exact"/>
              <w:ind w:firstLineChars="0" w:firstLine="0"/>
              <w:jc w:val="center"/>
              <w:textAlignment w:val="bottom"/>
              <w:rPr>
                <w:rFonts w:asciiTheme="minorEastAsia" w:eastAsiaTheme="minorEastAsia" w:hAnsiTheme="minorEastAsia"/>
                <w:b/>
                <w:bCs/>
                <w:sz w:val="21"/>
                <w:szCs w:val="21"/>
              </w:rPr>
            </w:pPr>
            <w:r>
              <w:rPr>
                <w:rFonts w:asciiTheme="minorEastAsia" w:eastAsiaTheme="minorEastAsia" w:hAnsiTheme="minorEastAsia" w:hint="eastAsia"/>
                <w:b/>
                <w:bCs/>
                <w:sz w:val="21"/>
                <w:szCs w:val="21"/>
              </w:rPr>
              <w:t>占贷款总额百分比（%）</w:t>
            </w:r>
          </w:p>
        </w:tc>
      </w:tr>
      <w:tr w:rsidR="003606B8" w:rsidTr="001D2EC5">
        <w:trPr>
          <w:trHeight w:val="270"/>
        </w:trPr>
        <w:tc>
          <w:tcPr>
            <w:tcW w:w="22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606B8" w:rsidRDefault="003606B8" w:rsidP="001D2EC5">
            <w:pPr>
              <w:spacing w:line="360" w:lineRule="exact"/>
              <w:ind w:firstLineChars="0" w:firstLine="0"/>
              <w:jc w:val="center"/>
              <w:textAlignment w:val="bottom"/>
              <w:rPr>
                <w:rFonts w:asciiTheme="minorEastAsia" w:eastAsiaTheme="minorEastAsia" w:hAnsiTheme="minorEastAsia"/>
                <w:sz w:val="21"/>
                <w:szCs w:val="21"/>
              </w:rPr>
            </w:pPr>
            <w:r>
              <w:rPr>
                <w:rFonts w:asciiTheme="minorEastAsia" w:eastAsiaTheme="minorEastAsia" w:hAnsiTheme="minorEastAsia" w:hint="eastAsia"/>
                <w:sz w:val="21"/>
                <w:szCs w:val="21"/>
              </w:rPr>
              <w:t>逾期90天以下（含90天）</w:t>
            </w:r>
          </w:p>
        </w:tc>
        <w:tc>
          <w:tcPr>
            <w:tcW w:w="11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606B8" w:rsidRDefault="003606B8" w:rsidP="001D2EC5">
            <w:pPr>
              <w:spacing w:line="360" w:lineRule="exact"/>
              <w:ind w:firstLineChars="0" w:firstLine="0"/>
              <w:jc w:val="center"/>
              <w:textAlignment w:val="bottom"/>
              <w:rPr>
                <w:rFonts w:asciiTheme="minorEastAsia" w:eastAsiaTheme="minorEastAsia" w:hAnsiTheme="minorEastAsia"/>
                <w:sz w:val="21"/>
                <w:szCs w:val="21"/>
              </w:rPr>
            </w:pPr>
            <w:r>
              <w:rPr>
                <w:rFonts w:asciiTheme="minorEastAsia" w:eastAsiaTheme="minorEastAsia" w:hAnsiTheme="minorEastAsia"/>
                <w:sz w:val="21"/>
                <w:szCs w:val="21"/>
              </w:rPr>
              <w:t>37196.34</w:t>
            </w:r>
          </w:p>
        </w:tc>
        <w:tc>
          <w:tcPr>
            <w:tcW w:w="1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606B8" w:rsidRDefault="003606B8" w:rsidP="001D2EC5">
            <w:pPr>
              <w:spacing w:line="360" w:lineRule="exact"/>
              <w:ind w:firstLineChars="0" w:firstLine="0"/>
              <w:jc w:val="center"/>
              <w:textAlignment w:val="bottom"/>
              <w:rPr>
                <w:rFonts w:asciiTheme="minorEastAsia" w:eastAsiaTheme="minorEastAsia" w:hAnsiTheme="minorEastAsia"/>
                <w:sz w:val="21"/>
                <w:szCs w:val="21"/>
              </w:rPr>
            </w:pPr>
            <w:r>
              <w:rPr>
                <w:rFonts w:asciiTheme="minorEastAsia" w:eastAsiaTheme="minorEastAsia" w:hAnsiTheme="minorEastAsia"/>
                <w:sz w:val="21"/>
                <w:szCs w:val="21"/>
              </w:rPr>
              <w:t>2.7</w:t>
            </w:r>
            <w:r>
              <w:rPr>
                <w:rFonts w:asciiTheme="minorEastAsia" w:eastAsiaTheme="minorEastAsia" w:hAnsiTheme="minorEastAsia" w:hint="eastAsia"/>
                <w:sz w:val="21"/>
                <w:szCs w:val="21"/>
              </w:rPr>
              <w:t>1</w:t>
            </w:r>
          </w:p>
        </w:tc>
      </w:tr>
      <w:tr w:rsidR="003606B8" w:rsidTr="001D2EC5">
        <w:trPr>
          <w:trHeight w:val="270"/>
        </w:trPr>
        <w:tc>
          <w:tcPr>
            <w:tcW w:w="22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606B8" w:rsidRDefault="003606B8" w:rsidP="001D2EC5">
            <w:pPr>
              <w:spacing w:line="360" w:lineRule="exact"/>
              <w:ind w:firstLineChars="0" w:firstLine="0"/>
              <w:jc w:val="center"/>
              <w:textAlignment w:val="bottom"/>
              <w:rPr>
                <w:rFonts w:asciiTheme="minorEastAsia" w:eastAsiaTheme="minorEastAsia" w:hAnsiTheme="minorEastAsia"/>
                <w:sz w:val="21"/>
                <w:szCs w:val="21"/>
              </w:rPr>
            </w:pPr>
            <w:r>
              <w:rPr>
                <w:rFonts w:asciiTheme="minorEastAsia" w:eastAsiaTheme="minorEastAsia" w:hAnsiTheme="minorEastAsia" w:hint="eastAsia"/>
                <w:sz w:val="21"/>
                <w:szCs w:val="21"/>
              </w:rPr>
              <w:t>逾期91天到180天（含180天）</w:t>
            </w:r>
          </w:p>
        </w:tc>
        <w:tc>
          <w:tcPr>
            <w:tcW w:w="11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606B8" w:rsidRDefault="003606B8" w:rsidP="001D2EC5">
            <w:pPr>
              <w:spacing w:line="360" w:lineRule="exact"/>
              <w:ind w:firstLineChars="0" w:firstLine="0"/>
              <w:jc w:val="center"/>
              <w:textAlignment w:val="bottom"/>
              <w:rPr>
                <w:rFonts w:asciiTheme="minorEastAsia" w:eastAsiaTheme="minorEastAsia" w:hAnsiTheme="minorEastAsia"/>
                <w:sz w:val="21"/>
                <w:szCs w:val="21"/>
              </w:rPr>
            </w:pPr>
            <w:r>
              <w:rPr>
                <w:rFonts w:asciiTheme="minorEastAsia" w:eastAsiaTheme="minorEastAsia" w:hAnsiTheme="minorEastAsia"/>
                <w:sz w:val="21"/>
                <w:szCs w:val="21"/>
              </w:rPr>
              <w:t>4999.82</w:t>
            </w:r>
          </w:p>
        </w:tc>
        <w:tc>
          <w:tcPr>
            <w:tcW w:w="1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606B8" w:rsidRDefault="003606B8" w:rsidP="001D2EC5">
            <w:pPr>
              <w:spacing w:line="360" w:lineRule="exact"/>
              <w:ind w:firstLineChars="0" w:firstLine="0"/>
              <w:jc w:val="center"/>
              <w:textAlignment w:val="bottom"/>
              <w:rPr>
                <w:rFonts w:asciiTheme="minorEastAsia" w:eastAsiaTheme="minorEastAsia" w:hAnsiTheme="minorEastAsia"/>
                <w:sz w:val="21"/>
                <w:szCs w:val="21"/>
              </w:rPr>
            </w:pPr>
            <w:r>
              <w:rPr>
                <w:rFonts w:asciiTheme="minorEastAsia" w:eastAsiaTheme="minorEastAsia" w:hAnsiTheme="minorEastAsia"/>
                <w:sz w:val="21"/>
                <w:szCs w:val="21"/>
              </w:rPr>
              <w:t>0.36</w:t>
            </w:r>
          </w:p>
        </w:tc>
      </w:tr>
      <w:tr w:rsidR="003606B8" w:rsidTr="001D2EC5">
        <w:trPr>
          <w:trHeight w:val="270"/>
        </w:trPr>
        <w:tc>
          <w:tcPr>
            <w:tcW w:w="22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606B8" w:rsidRDefault="003606B8" w:rsidP="001D2EC5">
            <w:pPr>
              <w:spacing w:line="360" w:lineRule="exact"/>
              <w:ind w:firstLineChars="0" w:firstLine="0"/>
              <w:jc w:val="center"/>
              <w:textAlignment w:val="bottom"/>
              <w:rPr>
                <w:rFonts w:asciiTheme="minorEastAsia" w:eastAsiaTheme="minorEastAsia" w:hAnsiTheme="minorEastAsia"/>
                <w:sz w:val="21"/>
                <w:szCs w:val="21"/>
              </w:rPr>
            </w:pPr>
            <w:r>
              <w:rPr>
                <w:rFonts w:asciiTheme="minorEastAsia" w:eastAsiaTheme="minorEastAsia" w:hAnsiTheme="minorEastAsia" w:hint="eastAsia"/>
                <w:sz w:val="21"/>
                <w:szCs w:val="21"/>
              </w:rPr>
              <w:t>逾期181天到270天（含270天）</w:t>
            </w:r>
          </w:p>
        </w:tc>
        <w:tc>
          <w:tcPr>
            <w:tcW w:w="11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606B8" w:rsidRDefault="003606B8" w:rsidP="001D2EC5">
            <w:pPr>
              <w:spacing w:line="360" w:lineRule="exact"/>
              <w:ind w:firstLineChars="0" w:firstLine="0"/>
              <w:jc w:val="center"/>
              <w:textAlignment w:val="bottom"/>
              <w:rPr>
                <w:rFonts w:asciiTheme="minorEastAsia" w:eastAsiaTheme="minorEastAsia" w:hAnsiTheme="minorEastAsia"/>
                <w:sz w:val="21"/>
                <w:szCs w:val="21"/>
              </w:rPr>
            </w:pPr>
            <w:r>
              <w:rPr>
                <w:rFonts w:asciiTheme="minorEastAsia" w:eastAsiaTheme="minorEastAsia" w:hAnsiTheme="minorEastAsia"/>
                <w:sz w:val="21"/>
                <w:szCs w:val="21"/>
              </w:rPr>
              <w:t>5922.43</w:t>
            </w:r>
          </w:p>
        </w:tc>
        <w:tc>
          <w:tcPr>
            <w:tcW w:w="1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606B8" w:rsidRDefault="003606B8" w:rsidP="001D2EC5">
            <w:pPr>
              <w:spacing w:line="360" w:lineRule="exact"/>
              <w:ind w:firstLineChars="0" w:firstLine="0"/>
              <w:jc w:val="center"/>
              <w:textAlignment w:val="bottom"/>
              <w:rPr>
                <w:rFonts w:asciiTheme="minorEastAsia" w:eastAsiaTheme="minorEastAsia" w:hAnsiTheme="minorEastAsia"/>
                <w:sz w:val="21"/>
                <w:szCs w:val="21"/>
              </w:rPr>
            </w:pPr>
            <w:r>
              <w:rPr>
                <w:rFonts w:asciiTheme="minorEastAsia" w:eastAsiaTheme="minorEastAsia" w:hAnsiTheme="minorEastAsia"/>
                <w:sz w:val="21"/>
                <w:szCs w:val="21"/>
              </w:rPr>
              <w:t>0.43</w:t>
            </w:r>
          </w:p>
        </w:tc>
      </w:tr>
      <w:tr w:rsidR="003606B8" w:rsidTr="001D2EC5">
        <w:trPr>
          <w:trHeight w:val="270"/>
        </w:trPr>
        <w:tc>
          <w:tcPr>
            <w:tcW w:w="22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606B8" w:rsidRDefault="003606B8" w:rsidP="001D2EC5">
            <w:pPr>
              <w:spacing w:line="360" w:lineRule="exact"/>
              <w:ind w:firstLineChars="0" w:firstLine="0"/>
              <w:jc w:val="center"/>
              <w:textAlignment w:val="bottom"/>
              <w:rPr>
                <w:rFonts w:asciiTheme="minorEastAsia" w:eastAsiaTheme="minorEastAsia" w:hAnsiTheme="minorEastAsia"/>
                <w:sz w:val="21"/>
                <w:szCs w:val="21"/>
              </w:rPr>
            </w:pPr>
            <w:r>
              <w:rPr>
                <w:rFonts w:asciiTheme="minorEastAsia" w:eastAsiaTheme="minorEastAsia" w:hAnsiTheme="minorEastAsia" w:hint="eastAsia"/>
                <w:sz w:val="21"/>
                <w:szCs w:val="21"/>
              </w:rPr>
              <w:t>逾期271天到360天（含360天）</w:t>
            </w:r>
          </w:p>
        </w:tc>
        <w:tc>
          <w:tcPr>
            <w:tcW w:w="11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606B8" w:rsidRDefault="003606B8" w:rsidP="001D2EC5">
            <w:pPr>
              <w:spacing w:line="360" w:lineRule="exact"/>
              <w:ind w:firstLineChars="0" w:firstLine="0"/>
              <w:jc w:val="center"/>
              <w:textAlignment w:val="bottom"/>
              <w:rPr>
                <w:rFonts w:asciiTheme="minorEastAsia" w:eastAsiaTheme="minorEastAsia" w:hAnsiTheme="minorEastAsia"/>
                <w:sz w:val="21"/>
                <w:szCs w:val="21"/>
              </w:rPr>
            </w:pPr>
            <w:r>
              <w:rPr>
                <w:rFonts w:asciiTheme="minorEastAsia" w:eastAsiaTheme="minorEastAsia" w:hAnsiTheme="minorEastAsia"/>
                <w:sz w:val="21"/>
                <w:szCs w:val="21"/>
              </w:rPr>
              <w:t>2950.3</w:t>
            </w:r>
          </w:p>
        </w:tc>
        <w:tc>
          <w:tcPr>
            <w:tcW w:w="1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606B8" w:rsidRDefault="003606B8" w:rsidP="001D2EC5">
            <w:pPr>
              <w:spacing w:line="360" w:lineRule="exact"/>
              <w:ind w:firstLineChars="0" w:firstLine="0"/>
              <w:jc w:val="center"/>
              <w:textAlignment w:val="bottom"/>
              <w:rPr>
                <w:rFonts w:asciiTheme="minorEastAsia" w:eastAsiaTheme="minorEastAsia" w:hAnsiTheme="minorEastAsia"/>
                <w:sz w:val="21"/>
                <w:szCs w:val="21"/>
              </w:rPr>
            </w:pPr>
            <w:r>
              <w:rPr>
                <w:rFonts w:asciiTheme="minorEastAsia" w:eastAsiaTheme="minorEastAsia" w:hAnsiTheme="minorEastAsia"/>
                <w:sz w:val="21"/>
                <w:szCs w:val="21"/>
              </w:rPr>
              <w:t>0.21</w:t>
            </w:r>
          </w:p>
        </w:tc>
      </w:tr>
      <w:tr w:rsidR="003606B8" w:rsidTr="001D2EC5">
        <w:trPr>
          <w:trHeight w:val="270"/>
        </w:trPr>
        <w:tc>
          <w:tcPr>
            <w:tcW w:w="22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606B8" w:rsidRDefault="003606B8" w:rsidP="001D2EC5">
            <w:pPr>
              <w:spacing w:line="360" w:lineRule="exact"/>
              <w:ind w:firstLineChars="0" w:firstLine="0"/>
              <w:jc w:val="center"/>
              <w:textAlignment w:val="bottom"/>
              <w:rPr>
                <w:rFonts w:asciiTheme="minorEastAsia" w:eastAsiaTheme="minorEastAsia" w:hAnsiTheme="minorEastAsia"/>
                <w:sz w:val="21"/>
                <w:szCs w:val="21"/>
              </w:rPr>
            </w:pPr>
            <w:r>
              <w:rPr>
                <w:rFonts w:asciiTheme="minorEastAsia" w:eastAsiaTheme="minorEastAsia" w:hAnsiTheme="minorEastAsia" w:hint="eastAsia"/>
                <w:sz w:val="21"/>
                <w:szCs w:val="21"/>
              </w:rPr>
              <w:t>逾期361天以上贷款</w:t>
            </w:r>
          </w:p>
        </w:tc>
        <w:tc>
          <w:tcPr>
            <w:tcW w:w="11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606B8" w:rsidRDefault="003606B8" w:rsidP="001D2EC5">
            <w:pPr>
              <w:spacing w:line="360" w:lineRule="exact"/>
              <w:ind w:firstLineChars="0" w:firstLine="0"/>
              <w:jc w:val="center"/>
              <w:textAlignment w:val="bottom"/>
              <w:rPr>
                <w:rFonts w:asciiTheme="minorEastAsia" w:eastAsiaTheme="minorEastAsia" w:hAnsiTheme="minorEastAsia"/>
                <w:sz w:val="21"/>
                <w:szCs w:val="21"/>
              </w:rPr>
            </w:pPr>
            <w:r>
              <w:rPr>
                <w:rFonts w:asciiTheme="minorEastAsia" w:eastAsiaTheme="minorEastAsia" w:hAnsiTheme="minorEastAsia"/>
                <w:sz w:val="21"/>
                <w:szCs w:val="21"/>
              </w:rPr>
              <w:t>4476.94</w:t>
            </w:r>
          </w:p>
        </w:tc>
        <w:tc>
          <w:tcPr>
            <w:tcW w:w="1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606B8" w:rsidRDefault="003606B8" w:rsidP="001D2EC5">
            <w:pPr>
              <w:spacing w:line="360" w:lineRule="exact"/>
              <w:ind w:firstLineChars="0" w:firstLine="0"/>
              <w:jc w:val="center"/>
              <w:textAlignment w:val="bottom"/>
              <w:rPr>
                <w:rFonts w:asciiTheme="minorEastAsia" w:eastAsiaTheme="minorEastAsia" w:hAnsiTheme="minorEastAsia"/>
                <w:sz w:val="21"/>
                <w:szCs w:val="21"/>
              </w:rPr>
            </w:pPr>
            <w:r>
              <w:rPr>
                <w:rFonts w:asciiTheme="minorEastAsia" w:eastAsiaTheme="minorEastAsia" w:hAnsiTheme="minorEastAsia"/>
                <w:sz w:val="21"/>
                <w:szCs w:val="21"/>
              </w:rPr>
              <w:t>0.33</w:t>
            </w:r>
          </w:p>
        </w:tc>
      </w:tr>
      <w:tr w:rsidR="003606B8" w:rsidTr="001D2EC5">
        <w:trPr>
          <w:trHeight w:val="301"/>
        </w:trPr>
        <w:tc>
          <w:tcPr>
            <w:tcW w:w="22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606B8" w:rsidRDefault="003606B8" w:rsidP="001D2EC5">
            <w:pPr>
              <w:spacing w:line="360" w:lineRule="exact"/>
              <w:ind w:firstLineChars="0" w:firstLine="0"/>
              <w:jc w:val="center"/>
              <w:textAlignment w:val="bottom"/>
              <w:rPr>
                <w:rFonts w:asciiTheme="minorEastAsia" w:eastAsiaTheme="minorEastAsia" w:hAnsiTheme="minorEastAsia"/>
                <w:sz w:val="21"/>
                <w:szCs w:val="21"/>
              </w:rPr>
            </w:pPr>
            <w:r>
              <w:rPr>
                <w:rFonts w:asciiTheme="minorEastAsia" w:eastAsiaTheme="minorEastAsia" w:hAnsiTheme="minorEastAsia" w:hint="eastAsia"/>
                <w:sz w:val="21"/>
                <w:szCs w:val="21"/>
              </w:rPr>
              <w:t>合计</w:t>
            </w:r>
          </w:p>
        </w:tc>
        <w:tc>
          <w:tcPr>
            <w:tcW w:w="11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606B8" w:rsidRDefault="003606B8" w:rsidP="001D2EC5">
            <w:pPr>
              <w:spacing w:line="360" w:lineRule="exact"/>
              <w:ind w:firstLineChars="0" w:firstLine="0"/>
              <w:jc w:val="center"/>
              <w:textAlignment w:val="bottom"/>
              <w:rPr>
                <w:rFonts w:asciiTheme="minorEastAsia" w:eastAsiaTheme="minorEastAsia" w:hAnsiTheme="minorEastAsia"/>
                <w:sz w:val="21"/>
                <w:szCs w:val="21"/>
              </w:rPr>
            </w:pPr>
            <w:r>
              <w:rPr>
                <w:rFonts w:asciiTheme="minorEastAsia" w:eastAsiaTheme="minorEastAsia" w:hAnsiTheme="minorEastAsia"/>
                <w:sz w:val="21"/>
                <w:szCs w:val="21"/>
              </w:rPr>
              <w:t>55545.83</w:t>
            </w:r>
          </w:p>
        </w:tc>
        <w:tc>
          <w:tcPr>
            <w:tcW w:w="16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606B8" w:rsidRDefault="003606B8" w:rsidP="001D2EC5">
            <w:pPr>
              <w:spacing w:line="360" w:lineRule="exact"/>
              <w:ind w:firstLineChars="0" w:firstLine="0"/>
              <w:jc w:val="center"/>
              <w:textAlignment w:val="bottom"/>
              <w:rPr>
                <w:rFonts w:asciiTheme="minorEastAsia" w:eastAsiaTheme="minorEastAsia" w:hAnsiTheme="minorEastAsia"/>
                <w:sz w:val="21"/>
                <w:szCs w:val="21"/>
              </w:rPr>
            </w:pPr>
            <w:r>
              <w:rPr>
                <w:rFonts w:asciiTheme="minorEastAsia" w:eastAsiaTheme="minorEastAsia" w:hAnsiTheme="minorEastAsia"/>
                <w:sz w:val="21"/>
                <w:szCs w:val="21"/>
              </w:rPr>
              <w:t>4.04</w:t>
            </w:r>
          </w:p>
        </w:tc>
      </w:tr>
    </w:tbl>
    <w:p w:rsidR="003606B8" w:rsidRDefault="003606B8" w:rsidP="003606B8">
      <w:pPr>
        <w:spacing w:beforeLines="50" w:before="156" w:line="400" w:lineRule="exact"/>
        <w:ind w:firstLineChars="0" w:firstLine="0"/>
        <w:rPr>
          <w:rFonts w:asciiTheme="minorEastAsia" w:eastAsiaTheme="minorEastAsia" w:hAnsiTheme="minorEastAsia"/>
          <w:b/>
          <w:sz w:val="24"/>
          <w:szCs w:val="24"/>
        </w:rPr>
      </w:pPr>
      <w:r>
        <w:rPr>
          <w:rFonts w:asciiTheme="minorEastAsia" w:eastAsiaTheme="minorEastAsia" w:hAnsiTheme="minorEastAsia"/>
          <w:b/>
          <w:sz w:val="24"/>
          <w:szCs w:val="24"/>
        </w:rPr>
        <w:t>4.</w:t>
      </w:r>
      <w:r>
        <w:rPr>
          <w:rFonts w:asciiTheme="minorEastAsia" w:eastAsiaTheme="minorEastAsia" w:hAnsiTheme="minorEastAsia" w:hint="eastAsia"/>
          <w:b/>
          <w:sz w:val="24"/>
          <w:szCs w:val="24"/>
        </w:rPr>
        <w:t>流动性风险状况</w:t>
      </w:r>
    </w:p>
    <w:p w:rsidR="003606B8" w:rsidRDefault="003606B8" w:rsidP="003606B8">
      <w:pPr>
        <w:spacing w:line="400" w:lineRule="exact"/>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流动性风险是指银行无法及时获得充足资金或无法以合理成本及时获得充足资金，用于偿付到期债务、履行其他支付义务和满足正常业务开展的其他资金需求的风险。</w:t>
      </w:r>
    </w:p>
    <w:p w:rsidR="003606B8" w:rsidRDefault="003606B8" w:rsidP="003606B8">
      <w:pPr>
        <w:spacing w:line="400" w:lineRule="exact"/>
        <w:ind w:firstLineChars="0" w:firstLine="0"/>
        <w:rPr>
          <w:rFonts w:asciiTheme="minorEastAsia" w:eastAsiaTheme="minorEastAsia" w:hAnsiTheme="minorEastAsia"/>
          <w:sz w:val="24"/>
          <w:szCs w:val="24"/>
        </w:rPr>
      </w:pPr>
      <w:r>
        <w:rPr>
          <w:rFonts w:asciiTheme="minorEastAsia" w:eastAsiaTheme="minorEastAsia" w:hAnsiTheme="minorEastAsia" w:hint="eastAsia"/>
          <w:sz w:val="24"/>
          <w:szCs w:val="24"/>
        </w:rPr>
        <w:t>本行按照分工明确、相互制衡的原则，明确了董事会、监事会、高级管理层以及相关部门在流动性风险管理中的职责和报告路线，构建了由董事会承担最终责任，高级管理层和计划财务部、金融市场部、运营部、合</w:t>
      </w:r>
      <w:proofErr w:type="gramStart"/>
      <w:r>
        <w:rPr>
          <w:rFonts w:asciiTheme="minorEastAsia" w:eastAsiaTheme="minorEastAsia" w:hAnsiTheme="minorEastAsia" w:hint="eastAsia"/>
          <w:sz w:val="24"/>
          <w:szCs w:val="24"/>
        </w:rPr>
        <w:t>规</w:t>
      </w:r>
      <w:proofErr w:type="gramEnd"/>
      <w:r>
        <w:rPr>
          <w:rFonts w:asciiTheme="minorEastAsia" w:eastAsiaTheme="minorEastAsia" w:hAnsiTheme="minorEastAsia" w:hint="eastAsia"/>
          <w:sz w:val="24"/>
          <w:szCs w:val="24"/>
        </w:rPr>
        <w:t>与风险管理部等相关部门组成的流动性风险管理治理架构，并建立流动性风险管理考核和问责机制。其中：计划财务部负责识别、计量和控制流动性风险，组织实施流动性应急演练和流动性压力测试，及时优化内部控制，推动压力测试成果在战略决策和风险管理中的应用，并将相关情况报告茂名监管分局、省联社及本行经营与风险管理委员会。运营部负责对日常现金、清算头寸进行实时监测，并协助计划财务部准确匡算出资金头寸，配合金融市场部合</w:t>
      </w:r>
      <w:proofErr w:type="gramStart"/>
      <w:r>
        <w:rPr>
          <w:rFonts w:asciiTheme="minorEastAsia" w:eastAsiaTheme="minorEastAsia" w:hAnsiTheme="minorEastAsia" w:hint="eastAsia"/>
          <w:sz w:val="24"/>
          <w:szCs w:val="24"/>
        </w:rPr>
        <w:t>规</w:t>
      </w:r>
      <w:proofErr w:type="gramEnd"/>
      <w:r>
        <w:rPr>
          <w:rFonts w:asciiTheme="minorEastAsia" w:eastAsiaTheme="minorEastAsia" w:hAnsiTheme="minorEastAsia" w:hint="eastAsia"/>
          <w:sz w:val="24"/>
          <w:szCs w:val="24"/>
        </w:rPr>
        <w:t>、灵活有度地运用富余资金。审计部负责对流动性风险管理的充分性和有效性审查和评价，涵盖流动性风险管理的所有环节。对流动性风险管理发现的问题，审计部门能做到及时跟踪整改情况并将相关情况报告董事会和监事会。董事会和高级管理层及其专门委员会定期审核批准流动性风险偏好、流动性风险管理策略、重要的政策和程序，确保流动性风险管理体系持续健全完善。</w:t>
      </w:r>
    </w:p>
    <w:p w:rsidR="003606B8" w:rsidRDefault="003606B8" w:rsidP="003606B8">
      <w:pPr>
        <w:spacing w:line="400" w:lineRule="exact"/>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本行根据流动性风险偏好制定流动性风险管理策略、政策和程序，包括但不限于一是流动性风险识别、计量和监测，包括现金流测算和分析；二是流动性风险限额管理；三是融资管理；四是日间流动性风险管理；五是压力测试；六是应急计划；七是优质流动性资产管理；八是跨机构、跨境以及重要币种的流动性风险管理；九是对影响流动性风险的潜在因素以及其他类别风险对流动性风险的影响进行持续监测和分析。</w:t>
      </w:r>
    </w:p>
    <w:p w:rsidR="003606B8" w:rsidRDefault="003606B8" w:rsidP="003606B8">
      <w:pPr>
        <w:spacing w:line="400" w:lineRule="exact"/>
        <w:ind w:firstLineChars="0" w:firstLine="0"/>
        <w:rPr>
          <w:rFonts w:asciiTheme="minorEastAsia" w:eastAsiaTheme="minorEastAsia" w:hAnsiTheme="minorEastAsia"/>
          <w:sz w:val="24"/>
          <w:szCs w:val="24"/>
        </w:rPr>
      </w:pPr>
      <w:r>
        <w:rPr>
          <w:rFonts w:asciiTheme="minorEastAsia" w:eastAsiaTheme="minorEastAsia" w:hAnsiTheme="minorEastAsia" w:hint="eastAsia"/>
          <w:sz w:val="24"/>
          <w:szCs w:val="24"/>
        </w:rPr>
        <w:t>本行识别、计量、监测、控制流动性风险的主要方法包括：一是</w:t>
      </w:r>
      <w:r>
        <w:rPr>
          <w:rFonts w:asciiTheme="minorEastAsia" w:eastAsiaTheme="minorEastAsia" w:hAnsiTheme="minorEastAsia"/>
          <w:sz w:val="24"/>
          <w:szCs w:val="24"/>
        </w:rPr>
        <w:t>识别</w:t>
      </w:r>
      <w:r>
        <w:rPr>
          <w:rFonts w:asciiTheme="minorEastAsia" w:eastAsiaTheme="minorEastAsia" w:hAnsiTheme="minorEastAsia" w:hint="eastAsia"/>
          <w:sz w:val="24"/>
          <w:szCs w:val="24"/>
        </w:rPr>
        <w:t>方面，</w:t>
      </w:r>
      <w:r>
        <w:rPr>
          <w:rFonts w:asciiTheme="minorEastAsia" w:eastAsiaTheme="minorEastAsia" w:hAnsiTheme="minorEastAsia"/>
          <w:sz w:val="24"/>
          <w:szCs w:val="24"/>
        </w:rPr>
        <w:t>通过分析业务规模、性质、复杂程度及风险状况，识别可能导致流动性风险的特定情景或事件，如资产快速增长、负债波动性增加等</w:t>
      </w:r>
      <w:r>
        <w:rPr>
          <w:rFonts w:asciiTheme="minorEastAsia" w:eastAsiaTheme="minorEastAsia" w:hAnsiTheme="minorEastAsia" w:hint="eastAsia"/>
          <w:sz w:val="24"/>
          <w:szCs w:val="24"/>
        </w:rPr>
        <w:t>；二是</w:t>
      </w:r>
      <w:r>
        <w:rPr>
          <w:rFonts w:asciiTheme="minorEastAsia" w:eastAsiaTheme="minorEastAsia" w:hAnsiTheme="minorEastAsia"/>
          <w:sz w:val="24"/>
          <w:szCs w:val="24"/>
        </w:rPr>
        <w:t>计量</w:t>
      </w:r>
      <w:r>
        <w:rPr>
          <w:rFonts w:asciiTheme="minorEastAsia" w:eastAsiaTheme="minorEastAsia" w:hAnsiTheme="minorEastAsia" w:hint="eastAsia"/>
          <w:sz w:val="24"/>
          <w:szCs w:val="24"/>
        </w:rPr>
        <w:t>方面，</w:t>
      </w:r>
      <w:r>
        <w:rPr>
          <w:rFonts w:asciiTheme="minorEastAsia" w:eastAsiaTheme="minorEastAsia" w:hAnsiTheme="minorEastAsia"/>
          <w:sz w:val="24"/>
          <w:szCs w:val="24"/>
        </w:rPr>
        <w:t>运用现金流测算和分析框架，有效计量正常和压力情景下的现金流缺口，涵盖资产、负债及或有资产和负债的潜在</w:t>
      </w:r>
      <w:r>
        <w:rPr>
          <w:rFonts w:asciiTheme="minorEastAsia" w:eastAsiaTheme="minorEastAsia" w:hAnsiTheme="minorEastAsia"/>
          <w:sz w:val="24"/>
          <w:szCs w:val="24"/>
        </w:rPr>
        <w:lastRenderedPageBreak/>
        <w:t>现金流</w:t>
      </w:r>
      <w:r>
        <w:rPr>
          <w:rFonts w:asciiTheme="minorEastAsia" w:eastAsiaTheme="minorEastAsia" w:hAnsiTheme="minorEastAsia" w:hint="eastAsia"/>
          <w:sz w:val="24"/>
          <w:szCs w:val="24"/>
        </w:rPr>
        <w:t>；三是</w:t>
      </w:r>
      <w:r>
        <w:rPr>
          <w:rFonts w:asciiTheme="minorEastAsia" w:eastAsiaTheme="minorEastAsia" w:hAnsiTheme="minorEastAsia"/>
          <w:sz w:val="24"/>
          <w:szCs w:val="24"/>
        </w:rPr>
        <w:t>监测</w:t>
      </w:r>
      <w:r>
        <w:rPr>
          <w:rFonts w:asciiTheme="minorEastAsia" w:eastAsiaTheme="minorEastAsia" w:hAnsiTheme="minorEastAsia" w:hint="eastAsia"/>
          <w:sz w:val="24"/>
          <w:szCs w:val="24"/>
        </w:rPr>
        <w:t>方面，</w:t>
      </w:r>
      <w:r>
        <w:rPr>
          <w:rFonts w:asciiTheme="minorEastAsia" w:eastAsiaTheme="minorEastAsia" w:hAnsiTheme="minorEastAsia"/>
          <w:sz w:val="24"/>
          <w:szCs w:val="24"/>
        </w:rPr>
        <w:t>建立实时监控</w:t>
      </w:r>
      <w:r>
        <w:rPr>
          <w:rFonts w:asciiTheme="minorEastAsia" w:eastAsiaTheme="minorEastAsia" w:hAnsiTheme="minorEastAsia" w:hint="eastAsia"/>
          <w:sz w:val="24"/>
          <w:szCs w:val="24"/>
        </w:rPr>
        <w:t>机制</w:t>
      </w:r>
      <w:r>
        <w:rPr>
          <w:rFonts w:asciiTheme="minorEastAsia" w:eastAsiaTheme="minorEastAsia" w:hAnsiTheme="minorEastAsia"/>
          <w:sz w:val="24"/>
          <w:szCs w:val="24"/>
        </w:rPr>
        <w:t>，定期评估流动性风险限额，监测关键指标如现金流缺口、负债集中度等，及时预警异常情况</w:t>
      </w:r>
      <w:r>
        <w:rPr>
          <w:rFonts w:asciiTheme="minorEastAsia" w:eastAsiaTheme="minorEastAsia" w:hAnsiTheme="minorEastAsia" w:hint="eastAsia"/>
          <w:sz w:val="24"/>
          <w:szCs w:val="24"/>
        </w:rPr>
        <w:t>；四是</w:t>
      </w:r>
      <w:r>
        <w:rPr>
          <w:rFonts w:asciiTheme="minorEastAsia" w:eastAsiaTheme="minorEastAsia" w:hAnsiTheme="minorEastAsia"/>
          <w:sz w:val="24"/>
          <w:szCs w:val="24"/>
        </w:rPr>
        <w:t>控制</w:t>
      </w:r>
      <w:r>
        <w:rPr>
          <w:rFonts w:asciiTheme="minorEastAsia" w:eastAsiaTheme="minorEastAsia" w:hAnsiTheme="minorEastAsia" w:hint="eastAsia"/>
          <w:sz w:val="24"/>
          <w:szCs w:val="24"/>
        </w:rPr>
        <w:t>方面，</w:t>
      </w:r>
      <w:r>
        <w:rPr>
          <w:rFonts w:asciiTheme="minorEastAsia" w:eastAsiaTheme="minorEastAsia" w:hAnsiTheme="minorEastAsia"/>
          <w:sz w:val="24"/>
          <w:szCs w:val="24"/>
        </w:rPr>
        <w:t>通过限额管理、压力测试、应急计划等措施，优化资产负债结构，提高融资来源的多元化和稳定程度，</w:t>
      </w:r>
      <w:r>
        <w:rPr>
          <w:rFonts w:asciiTheme="minorEastAsia" w:eastAsiaTheme="minorEastAsia" w:hAnsiTheme="minorEastAsia" w:hint="eastAsia"/>
          <w:sz w:val="24"/>
          <w:szCs w:val="24"/>
        </w:rPr>
        <w:t>确保在压力情景下的流动性需求。此外，本行还加强对优质流动性资产的管理，确保其能够满足日间和不同期限的融资需求，降低流动性风险。这些方法有助于本行有效管理和缓释流动性风险，确保财务稳健。</w:t>
      </w:r>
    </w:p>
    <w:p w:rsidR="003606B8" w:rsidRDefault="003606B8" w:rsidP="003606B8">
      <w:pPr>
        <w:spacing w:line="400" w:lineRule="exact"/>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本行流动性风险管理指标主要包括流动性比例、流动性匹配率、优质流动性资产充足率、存贷款比例、月末存款偏离度、超额备付金率、核心负债比例、流动性缺口率、同业融入比例、最大十户存款比例和最大十家同业融入比例等指标。截至</w:t>
      </w:r>
      <w:r>
        <w:rPr>
          <w:rFonts w:asciiTheme="minorEastAsia" w:eastAsiaTheme="minorEastAsia" w:hAnsiTheme="minorEastAsia"/>
          <w:sz w:val="24"/>
          <w:szCs w:val="24"/>
        </w:rPr>
        <w:t>20</w:t>
      </w:r>
      <w:r>
        <w:rPr>
          <w:rFonts w:asciiTheme="minorEastAsia" w:eastAsiaTheme="minorEastAsia" w:hAnsiTheme="minorEastAsia" w:hint="eastAsia"/>
          <w:sz w:val="24"/>
          <w:szCs w:val="24"/>
        </w:rPr>
        <w:t>24</w:t>
      </w:r>
      <w:r>
        <w:rPr>
          <w:rFonts w:asciiTheme="minorEastAsia" w:eastAsiaTheme="minorEastAsia" w:hAnsiTheme="minorEastAsia"/>
          <w:sz w:val="24"/>
          <w:szCs w:val="24"/>
        </w:rPr>
        <w:t>年末，本行</w:t>
      </w:r>
      <w:r>
        <w:rPr>
          <w:rFonts w:asciiTheme="minorEastAsia" w:eastAsiaTheme="minorEastAsia" w:hAnsiTheme="minorEastAsia" w:hint="eastAsia"/>
          <w:sz w:val="24"/>
          <w:szCs w:val="24"/>
        </w:rPr>
        <w:t>各项流动性指标均符合监管要求，其中</w:t>
      </w:r>
      <w:r>
        <w:rPr>
          <w:rFonts w:asciiTheme="minorEastAsia" w:eastAsiaTheme="minorEastAsia" w:hAnsiTheme="minorEastAsia"/>
          <w:sz w:val="24"/>
          <w:szCs w:val="24"/>
        </w:rPr>
        <w:t>流动性比例7</w:t>
      </w:r>
      <w:r>
        <w:rPr>
          <w:rFonts w:asciiTheme="minorEastAsia" w:eastAsiaTheme="minorEastAsia" w:hAnsiTheme="minorEastAsia" w:hint="eastAsia"/>
          <w:sz w:val="24"/>
          <w:szCs w:val="24"/>
        </w:rPr>
        <w:t>2.78</w:t>
      </w:r>
      <w:r>
        <w:rPr>
          <w:rFonts w:asciiTheme="minorEastAsia" w:eastAsiaTheme="minorEastAsia" w:hAnsiTheme="minorEastAsia"/>
          <w:sz w:val="24"/>
          <w:szCs w:val="24"/>
        </w:rPr>
        <w:t>%，</w:t>
      </w:r>
      <w:r>
        <w:rPr>
          <w:rFonts w:asciiTheme="minorEastAsia" w:eastAsiaTheme="minorEastAsia" w:hAnsiTheme="minorEastAsia" w:hint="eastAsia"/>
          <w:sz w:val="24"/>
          <w:szCs w:val="24"/>
        </w:rPr>
        <w:t>比</w:t>
      </w:r>
      <w:r>
        <w:rPr>
          <w:rFonts w:asciiTheme="minorEastAsia" w:eastAsiaTheme="minorEastAsia" w:hAnsiTheme="minorEastAsia"/>
          <w:sz w:val="24"/>
          <w:szCs w:val="24"/>
        </w:rPr>
        <w:t>监管要求的25%超出4</w:t>
      </w:r>
      <w:r>
        <w:rPr>
          <w:rFonts w:asciiTheme="minorEastAsia" w:eastAsiaTheme="minorEastAsia" w:hAnsiTheme="minorEastAsia" w:hint="eastAsia"/>
          <w:sz w:val="24"/>
          <w:szCs w:val="24"/>
        </w:rPr>
        <w:t>7.78</w:t>
      </w:r>
      <w:r>
        <w:rPr>
          <w:rFonts w:asciiTheme="minorEastAsia" w:eastAsiaTheme="minorEastAsia" w:hAnsiTheme="minorEastAsia"/>
          <w:sz w:val="24"/>
          <w:szCs w:val="24"/>
        </w:rPr>
        <w:t>个百分点；流动性缺口率</w:t>
      </w:r>
      <w:r>
        <w:rPr>
          <w:rFonts w:asciiTheme="minorEastAsia" w:eastAsiaTheme="minorEastAsia" w:hAnsiTheme="minorEastAsia" w:hint="eastAsia"/>
          <w:sz w:val="24"/>
          <w:szCs w:val="24"/>
        </w:rPr>
        <w:t>-3.6</w:t>
      </w:r>
      <w:r>
        <w:rPr>
          <w:rFonts w:asciiTheme="minorEastAsia" w:eastAsiaTheme="minorEastAsia" w:hAnsiTheme="minorEastAsia"/>
          <w:sz w:val="24"/>
          <w:szCs w:val="24"/>
        </w:rPr>
        <w:t>%，</w:t>
      </w:r>
      <w:r>
        <w:rPr>
          <w:rFonts w:asciiTheme="minorEastAsia" w:eastAsiaTheme="minorEastAsia" w:hAnsiTheme="minorEastAsia" w:hint="eastAsia"/>
          <w:sz w:val="24"/>
          <w:szCs w:val="24"/>
        </w:rPr>
        <w:t>比</w:t>
      </w:r>
      <w:r>
        <w:rPr>
          <w:rFonts w:asciiTheme="minorEastAsia" w:eastAsiaTheme="minorEastAsia" w:hAnsiTheme="minorEastAsia"/>
          <w:sz w:val="24"/>
          <w:szCs w:val="24"/>
        </w:rPr>
        <w:t>监管要求的-10%超出</w:t>
      </w:r>
      <w:r>
        <w:rPr>
          <w:rFonts w:asciiTheme="minorEastAsia" w:eastAsiaTheme="minorEastAsia" w:hAnsiTheme="minorEastAsia" w:hint="eastAsia"/>
          <w:sz w:val="24"/>
          <w:szCs w:val="24"/>
        </w:rPr>
        <w:t>6.4</w:t>
      </w:r>
      <w:r>
        <w:rPr>
          <w:rFonts w:asciiTheme="minorEastAsia" w:eastAsiaTheme="minorEastAsia" w:hAnsiTheme="minorEastAsia"/>
          <w:sz w:val="24"/>
          <w:szCs w:val="24"/>
        </w:rPr>
        <w:t>个百分点；核心负债比例7</w:t>
      </w:r>
      <w:r>
        <w:rPr>
          <w:rFonts w:asciiTheme="minorEastAsia" w:eastAsiaTheme="minorEastAsia" w:hAnsiTheme="minorEastAsia" w:hint="eastAsia"/>
          <w:sz w:val="24"/>
          <w:szCs w:val="24"/>
        </w:rPr>
        <w:t>3.83</w:t>
      </w:r>
      <w:r>
        <w:rPr>
          <w:rFonts w:asciiTheme="minorEastAsia" w:eastAsiaTheme="minorEastAsia" w:hAnsiTheme="minorEastAsia"/>
          <w:sz w:val="24"/>
          <w:szCs w:val="24"/>
        </w:rPr>
        <w:t>%，比监管要求的60%超出</w:t>
      </w:r>
      <w:r>
        <w:rPr>
          <w:rFonts w:asciiTheme="minorEastAsia" w:eastAsiaTheme="minorEastAsia" w:hAnsiTheme="minorEastAsia" w:hint="eastAsia"/>
          <w:sz w:val="24"/>
          <w:szCs w:val="24"/>
        </w:rPr>
        <w:t>13.83</w:t>
      </w:r>
      <w:r>
        <w:rPr>
          <w:rFonts w:asciiTheme="minorEastAsia" w:eastAsiaTheme="minorEastAsia" w:hAnsiTheme="minorEastAsia"/>
          <w:sz w:val="24"/>
          <w:szCs w:val="24"/>
        </w:rPr>
        <w:t>个百分点；优质流动性资产充足率</w:t>
      </w:r>
      <w:r>
        <w:rPr>
          <w:rFonts w:asciiTheme="minorEastAsia" w:eastAsiaTheme="minorEastAsia" w:hAnsiTheme="minorEastAsia" w:hint="eastAsia"/>
          <w:sz w:val="24"/>
          <w:szCs w:val="24"/>
        </w:rPr>
        <w:t>615.89</w:t>
      </w:r>
      <w:r>
        <w:rPr>
          <w:rFonts w:asciiTheme="minorEastAsia" w:eastAsiaTheme="minorEastAsia" w:hAnsiTheme="minorEastAsia"/>
          <w:sz w:val="24"/>
          <w:szCs w:val="24"/>
        </w:rPr>
        <w:t>%，比监管要求的100%超出</w:t>
      </w:r>
      <w:r>
        <w:rPr>
          <w:rFonts w:asciiTheme="minorEastAsia" w:eastAsiaTheme="minorEastAsia" w:hAnsiTheme="minorEastAsia" w:hint="eastAsia"/>
          <w:sz w:val="24"/>
          <w:szCs w:val="24"/>
        </w:rPr>
        <w:t>515.89</w:t>
      </w:r>
      <w:r>
        <w:rPr>
          <w:rFonts w:asciiTheme="minorEastAsia" w:eastAsiaTheme="minorEastAsia" w:hAnsiTheme="minorEastAsia"/>
          <w:sz w:val="24"/>
          <w:szCs w:val="24"/>
        </w:rPr>
        <w:t>个百分点；超额备付率</w:t>
      </w:r>
      <w:r>
        <w:rPr>
          <w:rFonts w:asciiTheme="minorEastAsia" w:eastAsiaTheme="minorEastAsia" w:hAnsiTheme="minorEastAsia" w:hint="eastAsia"/>
          <w:sz w:val="24"/>
          <w:szCs w:val="24"/>
        </w:rPr>
        <w:t>8.2</w:t>
      </w:r>
      <w:r>
        <w:rPr>
          <w:rFonts w:asciiTheme="minorEastAsia" w:eastAsiaTheme="minorEastAsia" w:hAnsiTheme="minorEastAsia"/>
          <w:sz w:val="24"/>
          <w:szCs w:val="24"/>
        </w:rPr>
        <w:t>%，比监管要求的1.5%超出</w:t>
      </w:r>
      <w:r>
        <w:rPr>
          <w:rFonts w:asciiTheme="minorEastAsia" w:eastAsiaTheme="minorEastAsia" w:hAnsiTheme="minorEastAsia" w:hint="eastAsia"/>
          <w:sz w:val="24"/>
          <w:szCs w:val="24"/>
        </w:rPr>
        <w:t>6.7</w:t>
      </w:r>
      <w:r>
        <w:rPr>
          <w:rFonts w:asciiTheme="minorEastAsia" w:eastAsiaTheme="minorEastAsia" w:hAnsiTheme="minorEastAsia"/>
          <w:sz w:val="24"/>
          <w:szCs w:val="24"/>
        </w:rPr>
        <w:t>个百分点</w:t>
      </w:r>
      <w:r>
        <w:rPr>
          <w:rFonts w:asciiTheme="minorEastAsia" w:eastAsiaTheme="minorEastAsia" w:hAnsiTheme="minorEastAsia" w:hint="eastAsia"/>
          <w:sz w:val="24"/>
          <w:szCs w:val="24"/>
        </w:rPr>
        <w:t>。</w:t>
      </w:r>
    </w:p>
    <w:p w:rsidR="003606B8" w:rsidRDefault="003606B8" w:rsidP="003606B8">
      <w:pPr>
        <w:spacing w:line="400" w:lineRule="exact"/>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本行2024年影响流动性的因素主要是信用风险对流动性风险的冲击和声誉风险对流动性风险的影响。为此，本行加强流动性风险管理，落实制度保障，开展部门分工协作，建立有效的流动性风险管理治理架构；制订流动性应急预案，防范和处置流动性风险；定期开展压力测试，及时了解流动性压力承受能力。这些策略及措施有助于本行在面对市场波动时保持充足的流动性，同时也为本行业务发展提供了有力支持。</w:t>
      </w:r>
    </w:p>
    <w:p w:rsidR="003606B8" w:rsidRDefault="003606B8" w:rsidP="003606B8">
      <w:pPr>
        <w:spacing w:line="400" w:lineRule="exact"/>
        <w:ind w:firstLineChars="0" w:firstLine="0"/>
        <w:rPr>
          <w:rFonts w:asciiTheme="minorEastAsia" w:eastAsiaTheme="minorEastAsia" w:hAnsiTheme="minorEastAsia"/>
          <w:sz w:val="24"/>
          <w:szCs w:val="24"/>
        </w:rPr>
      </w:pPr>
      <w:r>
        <w:rPr>
          <w:rFonts w:asciiTheme="minorEastAsia" w:eastAsiaTheme="minorEastAsia" w:hAnsiTheme="minorEastAsia" w:hint="eastAsia"/>
          <w:sz w:val="24"/>
          <w:szCs w:val="24"/>
        </w:rPr>
        <w:t>在压力测试方面，本行2024年共按季开展4次压力测试，测试的风险因素包括：存款大量流失、批发性融资来源的可获得性下降、信用违约情况大幅出现等；测试设置轻度、中度、重度三种情形，压力情形持续时间为</w:t>
      </w:r>
      <w:r>
        <w:rPr>
          <w:rFonts w:asciiTheme="minorEastAsia" w:eastAsiaTheme="minorEastAsia" w:hAnsiTheme="minorEastAsia"/>
          <w:sz w:val="24"/>
          <w:szCs w:val="24"/>
        </w:rPr>
        <w:t>90日，同时，根据自身情况细化风险因素，调整压力情景参数</w:t>
      </w:r>
      <w:r>
        <w:rPr>
          <w:rFonts w:asciiTheme="minorEastAsia" w:eastAsiaTheme="minorEastAsia" w:hAnsiTheme="minorEastAsia" w:hint="eastAsia"/>
          <w:sz w:val="24"/>
          <w:szCs w:val="24"/>
        </w:rPr>
        <w:t>；</w:t>
      </w:r>
      <w:r>
        <w:rPr>
          <w:rFonts w:asciiTheme="minorEastAsia" w:eastAsiaTheme="minorEastAsia" w:hAnsiTheme="minorEastAsia"/>
          <w:sz w:val="24"/>
          <w:szCs w:val="24"/>
        </w:rPr>
        <w:t>测试范围为</w:t>
      </w:r>
      <w:r>
        <w:rPr>
          <w:rFonts w:asciiTheme="minorEastAsia" w:eastAsiaTheme="minorEastAsia" w:hAnsiTheme="minorEastAsia" w:hint="eastAsia"/>
          <w:sz w:val="24"/>
          <w:szCs w:val="24"/>
        </w:rPr>
        <w:t>本</w:t>
      </w:r>
      <w:r>
        <w:rPr>
          <w:rFonts w:asciiTheme="minorEastAsia" w:eastAsiaTheme="minorEastAsia" w:hAnsiTheme="minorEastAsia"/>
          <w:sz w:val="24"/>
          <w:szCs w:val="24"/>
        </w:rPr>
        <w:t>行所有业务，测试假设为金融环境恶化或突发事件出现导致流动性不足或资不抵债的情形出现时，</w:t>
      </w:r>
      <w:r>
        <w:rPr>
          <w:rFonts w:asciiTheme="minorEastAsia" w:eastAsiaTheme="minorEastAsia" w:hAnsiTheme="minorEastAsia" w:hint="eastAsia"/>
          <w:sz w:val="24"/>
          <w:szCs w:val="24"/>
        </w:rPr>
        <w:t>本</w:t>
      </w:r>
      <w:r>
        <w:rPr>
          <w:rFonts w:asciiTheme="minorEastAsia" w:eastAsiaTheme="minorEastAsia" w:hAnsiTheme="minorEastAsia"/>
          <w:sz w:val="24"/>
          <w:szCs w:val="24"/>
        </w:rPr>
        <w:t>行的反应和应对能力。</w:t>
      </w:r>
      <w:r>
        <w:rPr>
          <w:rFonts w:asciiTheme="minorEastAsia" w:eastAsiaTheme="minorEastAsia" w:hAnsiTheme="minorEastAsia" w:hint="eastAsia"/>
          <w:sz w:val="24"/>
          <w:szCs w:val="24"/>
        </w:rPr>
        <w:t>根据</w:t>
      </w:r>
      <w:r>
        <w:rPr>
          <w:rFonts w:asciiTheme="minorEastAsia" w:eastAsiaTheme="minorEastAsia" w:hAnsiTheme="minorEastAsia"/>
          <w:sz w:val="24"/>
          <w:szCs w:val="24"/>
        </w:rPr>
        <w:t>202</w:t>
      </w:r>
      <w:r>
        <w:rPr>
          <w:rFonts w:asciiTheme="minorEastAsia" w:eastAsiaTheme="minorEastAsia" w:hAnsiTheme="minorEastAsia" w:hint="eastAsia"/>
          <w:sz w:val="24"/>
          <w:szCs w:val="24"/>
        </w:rPr>
        <w:t>4</w:t>
      </w:r>
      <w:r>
        <w:rPr>
          <w:rFonts w:asciiTheme="minorEastAsia" w:eastAsiaTheme="minorEastAsia" w:hAnsiTheme="minorEastAsia"/>
          <w:sz w:val="24"/>
          <w:szCs w:val="24"/>
        </w:rPr>
        <w:t>年四</w:t>
      </w:r>
      <w:r>
        <w:rPr>
          <w:rFonts w:asciiTheme="minorEastAsia" w:eastAsiaTheme="minorEastAsia" w:hAnsiTheme="minorEastAsia" w:hint="eastAsia"/>
          <w:sz w:val="24"/>
          <w:szCs w:val="24"/>
        </w:rPr>
        <w:t>次</w:t>
      </w:r>
      <w:r>
        <w:rPr>
          <w:rFonts w:asciiTheme="minorEastAsia" w:eastAsiaTheme="minorEastAsia" w:hAnsiTheme="minorEastAsia"/>
          <w:sz w:val="24"/>
          <w:szCs w:val="24"/>
        </w:rPr>
        <w:t>流动性压力测试情况反映，</w:t>
      </w:r>
      <w:r>
        <w:rPr>
          <w:rFonts w:asciiTheme="minorEastAsia" w:eastAsiaTheme="minorEastAsia" w:hAnsiTheme="minorEastAsia" w:hint="eastAsia"/>
          <w:sz w:val="24"/>
          <w:szCs w:val="24"/>
        </w:rPr>
        <w:t>本行在风险缓释后均没有现金流缺口，不存在支付压力，流动性风险总体可控。</w:t>
      </w:r>
    </w:p>
    <w:p w:rsidR="003606B8" w:rsidRDefault="003606B8" w:rsidP="003606B8">
      <w:pPr>
        <w:spacing w:line="400" w:lineRule="exact"/>
        <w:ind w:firstLineChars="0" w:firstLine="0"/>
        <w:rPr>
          <w:rFonts w:asciiTheme="minorEastAsia" w:eastAsiaTheme="minorEastAsia" w:hAnsiTheme="minorEastAsia"/>
          <w:b/>
          <w:sz w:val="24"/>
          <w:szCs w:val="24"/>
        </w:rPr>
      </w:pPr>
      <w:r>
        <w:rPr>
          <w:rFonts w:asciiTheme="minorEastAsia" w:eastAsiaTheme="minorEastAsia" w:hAnsiTheme="minorEastAsia"/>
          <w:b/>
          <w:sz w:val="24"/>
          <w:szCs w:val="24"/>
        </w:rPr>
        <w:t>5.</w:t>
      </w:r>
      <w:r>
        <w:rPr>
          <w:rFonts w:asciiTheme="minorEastAsia" w:eastAsiaTheme="minorEastAsia" w:hAnsiTheme="minorEastAsia" w:hint="eastAsia"/>
          <w:b/>
          <w:sz w:val="24"/>
          <w:szCs w:val="24"/>
        </w:rPr>
        <w:t>市场风险状况</w:t>
      </w:r>
    </w:p>
    <w:p w:rsidR="003606B8" w:rsidRDefault="003606B8" w:rsidP="003606B8">
      <w:pPr>
        <w:spacing w:line="400" w:lineRule="exact"/>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市场风险是指因市场价格（利率、汇率、股票价格和商品价格）的不利变动而使本行表内和表外业务发生损失的风险。本行面临的市场风险主要来源于银行账簿利率风险。本行市场风险管理策略主要包括风险分散、风险对冲、风险转移、风险规避、风险补偿五个方面。具体工作上，报告期内本行按照《商业银行市场风险管理指引》的要求，密切关注宏观经济政策的动态变化和</w:t>
      </w:r>
      <w:proofErr w:type="gramStart"/>
      <w:r>
        <w:rPr>
          <w:rFonts w:asciiTheme="minorEastAsia" w:eastAsiaTheme="minorEastAsia" w:hAnsiTheme="minorEastAsia" w:hint="eastAsia"/>
          <w:sz w:val="24"/>
          <w:szCs w:val="24"/>
        </w:rPr>
        <w:t>研判</w:t>
      </w:r>
      <w:proofErr w:type="gramEnd"/>
      <w:r>
        <w:rPr>
          <w:rFonts w:asciiTheme="minorEastAsia" w:eastAsiaTheme="minorEastAsia" w:hAnsiTheme="minorEastAsia" w:hint="eastAsia"/>
          <w:sz w:val="24"/>
          <w:szCs w:val="24"/>
        </w:rPr>
        <w:t>市场的利率走势，及时在资产和负债方面进行调整，采取多项有效的措施：一是资产配置以稳健经营为主，兼顾流动性和效益性；二是积极开展融资业务，增强流动性管理能力；三是定期召开工作会议，</w:t>
      </w:r>
      <w:r>
        <w:rPr>
          <w:rFonts w:asciiTheme="minorEastAsia" w:eastAsiaTheme="minorEastAsia" w:hAnsiTheme="minorEastAsia" w:hint="eastAsia"/>
          <w:sz w:val="24"/>
          <w:szCs w:val="24"/>
        </w:rPr>
        <w:lastRenderedPageBreak/>
        <w:t>对当期的政策与经济热点讨论分析，提高市场风险分析应对的能力；四是对市场风险实施限额管理，实现业务风险限额“数量化管理”，将市场风险控制作为一个动态过程融入同业业务的全过程。五是开展压力测试，通过计算六种标准化利率冲击情景，分析银行的经济价值在不同冲击下的变动情况，从而采取相应措施。截至</w:t>
      </w:r>
      <w:r>
        <w:rPr>
          <w:rFonts w:asciiTheme="minorEastAsia" w:eastAsiaTheme="minorEastAsia" w:hAnsiTheme="minorEastAsia"/>
          <w:sz w:val="24"/>
          <w:szCs w:val="24"/>
        </w:rPr>
        <w:t>202</w:t>
      </w:r>
      <w:r>
        <w:rPr>
          <w:rFonts w:asciiTheme="minorEastAsia" w:eastAsiaTheme="minorEastAsia" w:hAnsiTheme="minorEastAsia" w:hint="eastAsia"/>
          <w:sz w:val="24"/>
          <w:szCs w:val="24"/>
        </w:rPr>
        <w:t>4</w:t>
      </w:r>
      <w:r>
        <w:rPr>
          <w:rFonts w:asciiTheme="minorEastAsia" w:eastAsiaTheme="minorEastAsia" w:hAnsiTheme="minorEastAsia"/>
          <w:sz w:val="24"/>
          <w:szCs w:val="24"/>
        </w:rPr>
        <w:t>年末，本行银行账簿最大经济价值变动比例为</w:t>
      </w:r>
      <w:r>
        <w:rPr>
          <w:rFonts w:asciiTheme="minorEastAsia" w:eastAsiaTheme="minorEastAsia" w:hAnsiTheme="minorEastAsia" w:hint="eastAsia"/>
          <w:sz w:val="24"/>
          <w:szCs w:val="24"/>
        </w:rPr>
        <w:t>35.54</w:t>
      </w:r>
      <w:r>
        <w:rPr>
          <w:rFonts w:asciiTheme="minorEastAsia" w:eastAsiaTheme="minorEastAsia" w:hAnsiTheme="minorEastAsia"/>
          <w:sz w:val="24"/>
          <w:szCs w:val="24"/>
        </w:rPr>
        <w:t>%</w:t>
      </w:r>
      <w:r>
        <w:rPr>
          <w:rFonts w:asciiTheme="minorEastAsia" w:eastAsiaTheme="minorEastAsia" w:hAnsiTheme="minorEastAsia" w:hint="eastAsia"/>
          <w:sz w:val="24"/>
          <w:szCs w:val="24"/>
        </w:rPr>
        <w:t>、净利息收入变动比例为14.5%。从账簿利率风险限额来看，本行中长期利率敏感性存在较大缺口，今后在相关资产负债期限配置时，需持续优化，不断降低银行账簿最大经济价值变动比例。</w:t>
      </w:r>
    </w:p>
    <w:p w:rsidR="003606B8" w:rsidRDefault="003606B8" w:rsidP="003606B8">
      <w:pPr>
        <w:spacing w:line="400" w:lineRule="exact"/>
        <w:ind w:firstLineChars="0" w:firstLine="0"/>
        <w:rPr>
          <w:rFonts w:asciiTheme="minorEastAsia" w:eastAsiaTheme="minorEastAsia" w:hAnsiTheme="minorEastAsia"/>
          <w:b/>
          <w:sz w:val="24"/>
          <w:szCs w:val="24"/>
        </w:rPr>
      </w:pPr>
      <w:r>
        <w:rPr>
          <w:rFonts w:asciiTheme="minorEastAsia" w:eastAsiaTheme="minorEastAsia" w:hAnsiTheme="minorEastAsia"/>
          <w:b/>
          <w:sz w:val="24"/>
          <w:szCs w:val="24"/>
        </w:rPr>
        <w:t>6.操作风险状况</w:t>
      </w:r>
    </w:p>
    <w:p w:rsidR="003606B8" w:rsidRDefault="003606B8" w:rsidP="003606B8">
      <w:pPr>
        <w:spacing w:line="400" w:lineRule="exact"/>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操作风险是指由员工操作不当或不完善、有问题的内部程序、系统或外部事件（如自然灾害）所造成的风险，包括法律风险，但不包括策略风险和声誉风险。2024年, 本行没有发生操作风险事件，本行通过健全内控制度体系，加强内控管理，规范业务操作，提高</w:t>
      </w:r>
      <w:proofErr w:type="gramStart"/>
      <w:r>
        <w:rPr>
          <w:rFonts w:asciiTheme="minorEastAsia" w:eastAsiaTheme="minorEastAsia" w:hAnsiTheme="minorEastAsia" w:hint="eastAsia"/>
          <w:sz w:val="24"/>
          <w:szCs w:val="24"/>
        </w:rPr>
        <w:t>风险风险</w:t>
      </w:r>
      <w:proofErr w:type="gramEnd"/>
      <w:r>
        <w:rPr>
          <w:rFonts w:asciiTheme="minorEastAsia" w:eastAsiaTheme="minorEastAsia" w:hAnsiTheme="minorEastAsia" w:hint="eastAsia"/>
          <w:sz w:val="24"/>
          <w:szCs w:val="24"/>
        </w:rPr>
        <w:t>识别和防范能力 。本行根据国家法律法规和金融监管要求及时制订或修订完善内部制度，各项制度</w:t>
      </w:r>
      <w:proofErr w:type="gramStart"/>
      <w:r>
        <w:rPr>
          <w:rFonts w:asciiTheme="minorEastAsia" w:eastAsiaTheme="minorEastAsia" w:hAnsiTheme="minorEastAsia" w:hint="eastAsia"/>
          <w:sz w:val="24"/>
          <w:szCs w:val="24"/>
        </w:rPr>
        <w:t>函盖</w:t>
      </w:r>
      <w:proofErr w:type="gramEnd"/>
      <w:r>
        <w:rPr>
          <w:rFonts w:asciiTheme="minorEastAsia" w:eastAsiaTheme="minorEastAsia" w:hAnsiTheme="minorEastAsia" w:hint="eastAsia"/>
          <w:sz w:val="24"/>
          <w:szCs w:val="24"/>
        </w:rPr>
        <w:t>业务操作和管理各环节，与本行管理模式、业务规模、产品复杂程度、风险状况等相适应，内部控制制度总体完备、合理、有效。</w:t>
      </w:r>
    </w:p>
    <w:p w:rsidR="003606B8" w:rsidRDefault="003606B8" w:rsidP="003606B8">
      <w:pPr>
        <w:spacing w:line="400" w:lineRule="exact"/>
        <w:ind w:firstLineChars="0" w:firstLine="0"/>
        <w:rPr>
          <w:rFonts w:asciiTheme="minorEastAsia" w:eastAsiaTheme="minorEastAsia" w:hAnsiTheme="minorEastAsia"/>
          <w:b/>
          <w:bCs/>
          <w:sz w:val="24"/>
          <w:szCs w:val="24"/>
        </w:rPr>
      </w:pPr>
      <w:r>
        <w:rPr>
          <w:rFonts w:asciiTheme="minorEastAsia" w:eastAsiaTheme="minorEastAsia" w:hAnsiTheme="minorEastAsia"/>
          <w:b/>
          <w:bCs/>
          <w:sz w:val="24"/>
          <w:szCs w:val="24"/>
        </w:rPr>
        <w:t>7.声誉风险状况</w:t>
      </w:r>
    </w:p>
    <w:p w:rsidR="003606B8" w:rsidRDefault="003606B8" w:rsidP="003606B8">
      <w:pPr>
        <w:spacing w:line="400" w:lineRule="exact"/>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声誉风险是指本行经营、管理及其他行为或外部事件导致利益相关方对本行负面评价的风险。本行坚持党的领导与声誉风险管理相结合，充分发挥党组织把方向、管大局、</w:t>
      </w:r>
      <w:proofErr w:type="gramStart"/>
      <w:r>
        <w:rPr>
          <w:rFonts w:asciiTheme="minorEastAsia" w:eastAsiaTheme="minorEastAsia" w:hAnsiTheme="minorEastAsia" w:hint="eastAsia"/>
          <w:sz w:val="24"/>
          <w:szCs w:val="24"/>
        </w:rPr>
        <w:t>保落实</w:t>
      </w:r>
      <w:proofErr w:type="gramEnd"/>
      <w:r>
        <w:rPr>
          <w:rFonts w:asciiTheme="minorEastAsia" w:eastAsiaTheme="minorEastAsia" w:hAnsiTheme="minorEastAsia" w:hint="eastAsia"/>
          <w:sz w:val="24"/>
          <w:szCs w:val="24"/>
        </w:rPr>
        <w:t>的领导作用；持续强化声誉风险管理，成立了声誉风险管理领导小组，制定了声誉突发事件应急处置预案和声誉风险管理办法，声誉风险管理流程体系不断完善；落实舆情监测，密切关注舆情动态；与当地媒体保持良好沟通，正确引导舆论导向；不断提高服务水平，及时处置风险事件，避免不必要的投诉和防范声誉风险；不定期开展风险隐患排查，及时查究整改发现问题和隐患，严防声誉风险事件；组织开展舆情应急演练工作和教育，提升舆情应对技能。</w:t>
      </w:r>
    </w:p>
    <w:p w:rsidR="003606B8" w:rsidRDefault="003606B8" w:rsidP="003606B8">
      <w:pPr>
        <w:spacing w:line="400" w:lineRule="exact"/>
        <w:ind w:firstLineChars="0" w:firstLine="0"/>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8</w:t>
      </w:r>
      <w:r>
        <w:rPr>
          <w:rFonts w:asciiTheme="minorEastAsia" w:eastAsiaTheme="minorEastAsia" w:hAnsiTheme="minorEastAsia"/>
          <w:b/>
          <w:bCs/>
          <w:sz w:val="24"/>
          <w:szCs w:val="24"/>
        </w:rPr>
        <w:t>.</w:t>
      </w:r>
      <w:r>
        <w:rPr>
          <w:rFonts w:asciiTheme="minorEastAsia" w:eastAsiaTheme="minorEastAsia" w:hAnsiTheme="minorEastAsia" w:hint="eastAsia"/>
          <w:b/>
          <w:bCs/>
          <w:sz w:val="24"/>
          <w:szCs w:val="24"/>
        </w:rPr>
        <w:t>洗钱</w:t>
      </w:r>
      <w:r>
        <w:rPr>
          <w:rFonts w:asciiTheme="minorEastAsia" w:eastAsiaTheme="minorEastAsia" w:hAnsiTheme="minorEastAsia"/>
          <w:b/>
          <w:bCs/>
          <w:sz w:val="24"/>
          <w:szCs w:val="24"/>
        </w:rPr>
        <w:t>风险状况</w:t>
      </w:r>
    </w:p>
    <w:p w:rsidR="003606B8" w:rsidRDefault="003606B8" w:rsidP="003606B8">
      <w:pPr>
        <w:spacing w:line="400" w:lineRule="exact"/>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洗钱风险是指违法犯罪分子通过本行掩饰、隐瞒毒品犯罪、黑社会性质的组织犯罪、恐怖活动犯罪、走私犯罪、贪污贿赂犯罪、破坏金融管理秩序犯罪、金融诈骗犯罪等犯罪所得及其收益的来源和性质的洗钱活动给本行带来的金融风险。包括法律风险、操作风险、道德风险和声誉风险等。本行作为反洗钱的义务主体，按照国家反洗</w:t>
      </w:r>
      <w:proofErr w:type="gramStart"/>
      <w:r>
        <w:rPr>
          <w:rFonts w:asciiTheme="minorEastAsia" w:eastAsiaTheme="minorEastAsia" w:hAnsiTheme="minorEastAsia" w:hint="eastAsia"/>
          <w:sz w:val="24"/>
          <w:szCs w:val="24"/>
        </w:rPr>
        <w:t>钱法规</w:t>
      </w:r>
      <w:proofErr w:type="gramEnd"/>
      <w:r>
        <w:rPr>
          <w:rFonts w:asciiTheme="minorEastAsia" w:eastAsiaTheme="minorEastAsia" w:hAnsiTheme="minorEastAsia" w:hint="eastAsia"/>
          <w:sz w:val="24"/>
          <w:szCs w:val="24"/>
        </w:rPr>
        <w:t>及政策，认真履行反洗</w:t>
      </w:r>
      <w:proofErr w:type="gramStart"/>
      <w:r>
        <w:rPr>
          <w:rFonts w:asciiTheme="minorEastAsia" w:eastAsiaTheme="minorEastAsia" w:hAnsiTheme="minorEastAsia" w:hint="eastAsia"/>
          <w:sz w:val="24"/>
          <w:szCs w:val="24"/>
        </w:rPr>
        <w:t>钱各项</w:t>
      </w:r>
      <w:proofErr w:type="gramEnd"/>
      <w:r>
        <w:rPr>
          <w:rFonts w:asciiTheme="minorEastAsia" w:eastAsiaTheme="minorEastAsia" w:hAnsiTheme="minorEastAsia" w:hint="eastAsia"/>
          <w:sz w:val="24"/>
          <w:szCs w:val="24"/>
        </w:rPr>
        <w:t>工作，将洗钱风险纳入全面风险管理体系，确保将洗钱风险控制在规定的范围之内。一是成立反洗</w:t>
      </w:r>
      <w:proofErr w:type="gramStart"/>
      <w:r>
        <w:rPr>
          <w:rFonts w:asciiTheme="minorEastAsia" w:eastAsiaTheme="minorEastAsia" w:hAnsiTheme="minorEastAsia" w:hint="eastAsia"/>
          <w:sz w:val="24"/>
          <w:szCs w:val="24"/>
        </w:rPr>
        <w:t>钱工作</w:t>
      </w:r>
      <w:proofErr w:type="gramEnd"/>
      <w:r>
        <w:rPr>
          <w:rFonts w:asciiTheme="minorEastAsia" w:eastAsiaTheme="minorEastAsia" w:hAnsiTheme="minorEastAsia" w:hint="eastAsia"/>
          <w:sz w:val="24"/>
          <w:szCs w:val="24"/>
        </w:rPr>
        <w:t>领导小组，领导小组下设反洗钱中心，负责本行的反洗钱工作。二是及时制订包括客户身份识别、大额交易和可疑交易报告、客户身份资料和交易记录保存、黑名单监控等反洗钱风险内控制度，逐步实现反洗钱风险控制与业务风险控制的有效融合。三是构建与业务性质、规模和复杂程度相适应的、完善的、可靠的反洗钱风险控制体系，以实现对洗钱风险的识别、</w:t>
      </w:r>
      <w:r>
        <w:rPr>
          <w:rFonts w:asciiTheme="minorEastAsia" w:eastAsiaTheme="minorEastAsia" w:hAnsiTheme="minorEastAsia" w:hint="eastAsia"/>
          <w:sz w:val="24"/>
          <w:szCs w:val="24"/>
        </w:rPr>
        <w:lastRenderedPageBreak/>
        <w:t>计量、监测和控制，促进本行安全、稳健运行。四是定期为员工提供反洗钱培训，加强员工对反洗钱有关规定的掌握，提高员工的反洗</w:t>
      </w:r>
      <w:proofErr w:type="gramStart"/>
      <w:r>
        <w:rPr>
          <w:rFonts w:asciiTheme="minorEastAsia" w:eastAsiaTheme="minorEastAsia" w:hAnsiTheme="minorEastAsia" w:hint="eastAsia"/>
          <w:sz w:val="24"/>
          <w:szCs w:val="24"/>
        </w:rPr>
        <w:t>钱意识</w:t>
      </w:r>
      <w:proofErr w:type="gramEnd"/>
      <w:r>
        <w:rPr>
          <w:rFonts w:asciiTheme="minorEastAsia" w:eastAsiaTheme="minorEastAsia" w:hAnsiTheme="minorEastAsia" w:hint="eastAsia"/>
          <w:sz w:val="24"/>
          <w:szCs w:val="24"/>
        </w:rPr>
        <w:t>和技能，有效防范洗钱风险的发生。五是切实做好反洗钱宣传工作。</w:t>
      </w:r>
      <w:r>
        <w:rPr>
          <w:rFonts w:asciiTheme="minorEastAsia" w:eastAsiaTheme="minorEastAsia" w:hAnsiTheme="minorEastAsia"/>
          <w:sz w:val="24"/>
          <w:szCs w:val="24"/>
        </w:rPr>
        <w:t>20</w:t>
      </w:r>
      <w:r>
        <w:rPr>
          <w:rFonts w:asciiTheme="minorEastAsia" w:eastAsiaTheme="minorEastAsia" w:hAnsiTheme="minorEastAsia" w:hint="eastAsia"/>
          <w:sz w:val="24"/>
          <w:szCs w:val="24"/>
        </w:rPr>
        <w:t>24</w:t>
      </w:r>
      <w:r>
        <w:rPr>
          <w:rFonts w:asciiTheme="minorEastAsia" w:eastAsiaTheme="minorEastAsia" w:hAnsiTheme="minorEastAsia"/>
          <w:sz w:val="24"/>
          <w:szCs w:val="24"/>
        </w:rPr>
        <w:t>年度，本行没有出现洗钱或恐怖融资案件，也没有发生反洗</w:t>
      </w:r>
      <w:proofErr w:type="gramStart"/>
      <w:r>
        <w:rPr>
          <w:rFonts w:asciiTheme="minorEastAsia" w:eastAsiaTheme="minorEastAsia" w:hAnsiTheme="minorEastAsia"/>
          <w:sz w:val="24"/>
          <w:szCs w:val="24"/>
        </w:rPr>
        <w:t>钱信息</w:t>
      </w:r>
      <w:proofErr w:type="gramEnd"/>
      <w:r>
        <w:rPr>
          <w:rFonts w:asciiTheme="minorEastAsia" w:eastAsiaTheme="minorEastAsia" w:hAnsiTheme="minorEastAsia"/>
          <w:sz w:val="24"/>
          <w:szCs w:val="24"/>
        </w:rPr>
        <w:t>泄密情况或内部人员涉嫌洗钱案件等重大违规事</w:t>
      </w:r>
      <w:r>
        <w:rPr>
          <w:rFonts w:asciiTheme="minorEastAsia" w:eastAsiaTheme="minorEastAsia" w:hAnsiTheme="minorEastAsia" w:hint="eastAsia"/>
          <w:sz w:val="24"/>
          <w:szCs w:val="24"/>
        </w:rPr>
        <w:t>件，洗钱风险防控达成了一定的成果。</w:t>
      </w:r>
    </w:p>
    <w:p w:rsidR="003606B8" w:rsidRDefault="003606B8" w:rsidP="003606B8">
      <w:pPr>
        <w:spacing w:line="400" w:lineRule="exact"/>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本行对上述各类风险均进行了审计，形成了《于广东信宜农村商业银行股份有限公司</w:t>
      </w:r>
      <w:r>
        <w:rPr>
          <w:rFonts w:asciiTheme="minorEastAsia" w:eastAsiaTheme="minorEastAsia" w:hAnsiTheme="minorEastAsia"/>
          <w:sz w:val="24"/>
          <w:szCs w:val="24"/>
        </w:rPr>
        <w:t>2023年度全面风险管理专项审计情况的通报</w:t>
      </w:r>
      <w:r>
        <w:rPr>
          <w:rFonts w:asciiTheme="minorEastAsia" w:eastAsiaTheme="minorEastAsia" w:hAnsiTheme="minorEastAsia" w:hint="eastAsia"/>
          <w:sz w:val="24"/>
          <w:szCs w:val="24"/>
        </w:rPr>
        <w:t>》，并于2024年12月30日经第二届董事会审计委员会第三次会议审议通过，2024年12月30日经第二届董事会第二十三次会议（定期）审议通过。</w:t>
      </w:r>
    </w:p>
    <w:p w:rsidR="003606B8" w:rsidRDefault="003606B8" w:rsidP="003606B8">
      <w:pPr>
        <w:spacing w:line="400" w:lineRule="exact"/>
        <w:ind w:firstLineChars="0" w:firstLine="0"/>
        <w:rPr>
          <w:rFonts w:asciiTheme="minorEastAsia" w:eastAsiaTheme="minorEastAsia" w:hAnsiTheme="minorEastAsia"/>
          <w:sz w:val="24"/>
          <w:szCs w:val="24"/>
        </w:rPr>
      </w:pPr>
      <w:r>
        <w:rPr>
          <w:rFonts w:asciiTheme="minorEastAsia" w:eastAsiaTheme="minorEastAsia" w:hAnsiTheme="minorEastAsia" w:hint="eastAsia"/>
          <w:b/>
          <w:bCs/>
          <w:sz w:val="24"/>
          <w:szCs w:val="24"/>
        </w:rPr>
        <w:t>7.5内控管理</w:t>
      </w:r>
    </w:p>
    <w:p w:rsidR="003606B8" w:rsidRDefault="003606B8" w:rsidP="0036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480"/>
        <w:rPr>
          <w:rFonts w:asciiTheme="minorEastAsia" w:eastAsiaTheme="minorEastAsia" w:hAnsiTheme="minorEastAsia"/>
          <w:sz w:val="24"/>
          <w:szCs w:val="24"/>
        </w:rPr>
      </w:pPr>
      <w:r>
        <w:rPr>
          <w:rFonts w:asciiTheme="minorEastAsia" w:eastAsiaTheme="minorEastAsia" w:hAnsiTheme="minorEastAsia"/>
          <w:sz w:val="24"/>
          <w:szCs w:val="24"/>
        </w:rPr>
        <w:t>20</w:t>
      </w:r>
      <w:r>
        <w:rPr>
          <w:rFonts w:asciiTheme="minorEastAsia" w:eastAsiaTheme="minorEastAsia" w:hAnsiTheme="minorEastAsia" w:hint="eastAsia"/>
          <w:sz w:val="24"/>
          <w:szCs w:val="24"/>
        </w:rPr>
        <w:t>24年，本行以强化</w:t>
      </w:r>
      <w:proofErr w:type="gramStart"/>
      <w:r>
        <w:rPr>
          <w:rFonts w:asciiTheme="minorEastAsia" w:eastAsiaTheme="minorEastAsia" w:hAnsiTheme="minorEastAsia" w:hint="eastAsia"/>
          <w:sz w:val="24"/>
          <w:szCs w:val="24"/>
        </w:rPr>
        <w:t>内控案防</w:t>
      </w:r>
      <w:proofErr w:type="gramEnd"/>
      <w:r>
        <w:rPr>
          <w:rFonts w:asciiTheme="minorEastAsia" w:eastAsiaTheme="minorEastAsia" w:hAnsiTheme="minorEastAsia" w:hint="eastAsia"/>
          <w:sz w:val="24"/>
          <w:szCs w:val="24"/>
        </w:rPr>
        <w:t>管控实效为目标，深化落实从严治行，筑牢风险防线，前、中、后三道防线齐发力，助力本行转型发展工作扎实推进。一是制订方案，夯实内控管理。制订了《广东信宜农村商业银行股份有限公司</w:t>
      </w:r>
      <w:r>
        <w:rPr>
          <w:rFonts w:asciiTheme="minorEastAsia" w:eastAsiaTheme="minorEastAsia" w:hAnsiTheme="minorEastAsia"/>
          <w:sz w:val="24"/>
          <w:szCs w:val="24"/>
        </w:rPr>
        <w:t>2024年“内控合规管理深化年”活动方案》</w:t>
      </w:r>
      <w:r>
        <w:rPr>
          <w:rFonts w:asciiTheme="minorEastAsia" w:eastAsiaTheme="minorEastAsia" w:hAnsiTheme="minorEastAsia" w:hint="eastAsia"/>
          <w:sz w:val="24"/>
          <w:szCs w:val="24"/>
        </w:rPr>
        <w:t>《广东信宜农村商业银行股份有限公司</w:t>
      </w:r>
      <w:r>
        <w:rPr>
          <w:rFonts w:asciiTheme="minorEastAsia" w:eastAsiaTheme="minorEastAsia" w:hAnsiTheme="minorEastAsia"/>
          <w:sz w:val="24"/>
          <w:szCs w:val="24"/>
        </w:rPr>
        <w:t>2024年案件防控工作方案》</w:t>
      </w:r>
      <w:r>
        <w:rPr>
          <w:rFonts w:asciiTheme="minorEastAsia" w:eastAsiaTheme="minorEastAsia" w:hAnsiTheme="minorEastAsia" w:hint="eastAsia"/>
          <w:sz w:val="24"/>
          <w:szCs w:val="24"/>
        </w:rPr>
        <w:t>等，部署年度内控合</w:t>
      </w:r>
      <w:proofErr w:type="gramStart"/>
      <w:r>
        <w:rPr>
          <w:rFonts w:asciiTheme="minorEastAsia" w:eastAsiaTheme="minorEastAsia" w:hAnsiTheme="minorEastAsia" w:hint="eastAsia"/>
          <w:sz w:val="24"/>
          <w:szCs w:val="24"/>
        </w:rPr>
        <w:t>规及案防管理</w:t>
      </w:r>
      <w:proofErr w:type="gramEnd"/>
      <w:r>
        <w:rPr>
          <w:rFonts w:asciiTheme="minorEastAsia" w:eastAsiaTheme="minorEastAsia" w:hAnsiTheme="minorEastAsia" w:hint="eastAsia"/>
          <w:sz w:val="24"/>
          <w:szCs w:val="24"/>
        </w:rPr>
        <w:t>工作任务。二是多</w:t>
      </w:r>
      <w:proofErr w:type="gramStart"/>
      <w:r>
        <w:rPr>
          <w:rFonts w:asciiTheme="minorEastAsia" w:eastAsiaTheme="minorEastAsia" w:hAnsiTheme="minorEastAsia" w:hint="eastAsia"/>
          <w:sz w:val="24"/>
          <w:szCs w:val="24"/>
        </w:rPr>
        <w:t>措</w:t>
      </w:r>
      <w:proofErr w:type="gramEnd"/>
      <w:r>
        <w:rPr>
          <w:rFonts w:asciiTheme="minorEastAsia" w:eastAsiaTheme="minorEastAsia" w:hAnsiTheme="minorEastAsia" w:hint="eastAsia"/>
          <w:sz w:val="24"/>
          <w:szCs w:val="24"/>
        </w:rPr>
        <w:t>并举，强化风险管控，建立风险管理工作机制，明晰各条线、各层级风险管理职责，扎实开展风险管理各项工作，包括合</w:t>
      </w:r>
      <w:proofErr w:type="gramStart"/>
      <w:r>
        <w:rPr>
          <w:rFonts w:asciiTheme="minorEastAsia" w:eastAsiaTheme="minorEastAsia" w:hAnsiTheme="minorEastAsia" w:hint="eastAsia"/>
          <w:sz w:val="24"/>
          <w:szCs w:val="24"/>
        </w:rPr>
        <w:t>规</w:t>
      </w:r>
      <w:proofErr w:type="gramEnd"/>
      <w:r>
        <w:rPr>
          <w:rFonts w:asciiTheme="minorEastAsia" w:eastAsiaTheme="minorEastAsia" w:hAnsiTheme="minorEastAsia" w:hint="eastAsia"/>
          <w:sz w:val="24"/>
          <w:szCs w:val="24"/>
        </w:rPr>
        <w:t>审核把关，</w:t>
      </w:r>
      <w:proofErr w:type="gramStart"/>
      <w:r>
        <w:rPr>
          <w:rFonts w:asciiTheme="minorEastAsia" w:eastAsiaTheme="minorEastAsia" w:hAnsiTheme="minorEastAsia" w:hint="eastAsia"/>
          <w:sz w:val="24"/>
          <w:szCs w:val="24"/>
        </w:rPr>
        <w:t>落实风控前移</w:t>
      </w:r>
      <w:proofErr w:type="gramEnd"/>
      <w:r>
        <w:rPr>
          <w:rFonts w:asciiTheme="minorEastAsia" w:eastAsiaTheme="minorEastAsia" w:hAnsiTheme="minorEastAsia" w:hint="eastAsia"/>
          <w:sz w:val="24"/>
          <w:szCs w:val="24"/>
        </w:rPr>
        <w:t>；开展各项业务风险排查，排堵风险隐患；持续开展员工异常行为排查，严肃查处违规违纪行为等。三是压实三线联动责任，积极发挥审计的“利剑、眼睛、参谋”作用，依托省联社审计信息系统，利用大数据开展非现场审计，</w:t>
      </w:r>
      <w:proofErr w:type="gramStart"/>
      <w:r>
        <w:rPr>
          <w:rFonts w:asciiTheme="minorEastAsia" w:eastAsiaTheme="minorEastAsia" w:hAnsiTheme="minorEastAsia" w:hint="eastAsia"/>
          <w:sz w:val="24"/>
          <w:szCs w:val="24"/>
        </w:rPr>
        <w:t>做实现场</w:t>
      </w:r>
      <w:proofErr w:type="gramEnd"/>
      <w:r>
        <w:rPr>
          <w:rFonts w:asciiTheme="minorEastAsia" w:eastAsiaTheme="minorEastAsia" w:hAnsiTheme="minorEastAsia" w:hint="eastAsia"/>
          <w:sz w:val="24"/>
          <w:szCs w:val="24"/>
        </w:rPr>
        <w:t>审计工作，实现“全面覆盖、突出重点、精准核查”的审计要求，对风险进行及时监测和精确预警。四是加强员工异常行为管控，定期开展员工异常行为排查，建立员工异常行为管理台账，对存在异常行为员工进行持续跟踪管理；建立员工负债管理台账，根据员工家庭收入与个人负债是否相匹配实施分级管理，防范员工因债务问题引发其它风险。五是完善内控制度，</w:t>
      </w:r>
      <w:r>
        <w:rPr>
          <w:rFonts w:asciiTheme="minorEastAsia" w:eastAsiaTheme="minorEastAsia" w:hAnsiTheme="minorEastAsia"/>
          <w:sz w:val="24"/>
          <w:szCs w:val="24"/>
        </w:rPr>
        <w:t>2024年修订完善各项制度73份，进一步规范、细化操作流程，做到用制度管人、用制度管事，用流程约束业务经营管理行为</w:t>
      </w:r>
      <w:r>
        <w:rPr>
          <w:rFonts w:asciiTheme="minorEastAsia" w:eastAsiaTheme="minorEastAsia" w:hAnsiTheme="minorEastAsia" w:hint="eastAsia"/>
          <w:sz w:val="24"/>
          <w:szCs w:val="24"/>
        </w:rPr>
        <w:t>。六是严格执行“四项制度”，建立四项制度监督台账，落实重要岗位轮换、强制休假及亲属回避机制。七是强化教育与宣传，包括对内开展违规违纪警示教育、反腐倡廉教育等活动，坚持线上、线下集中培训、集体学习、个人自学和组织生活有机结合</w:t>
      </w:r>
      <w:r>
        <w:rPr>
          <w:rFonts w:asciiTheme="minorEastAsia" w:eastAsiaTheme="minorEastAsia" w:hAnsiTheme="minorEastAsia"/>
          <w:sz w:val="24"/>
          <w:szCs w:val="24"/>
        </w:rPr>
        <w:t>，</w:t>
      </w:r>
      <w:r>
        <w:rPr>
          <w:rFonts w:asciiTheme="minorEastAsia" w:eastAsiaTheme="minorEastAsia" w:hAnsiTheme="minorEastAsia" w:hint="eastAsia"/>
          <w:sz w:val="24"/>
          <w:szCs w:val="24"/>
        </w:rPr>
        <w:t>提升员工合</w:t>
      </w:r>
      <w:proofErr w:type="gramStart"/>
      <w:r>
        <w:rPr>
          <w:rFonts w:asciiTheme="minorEastAsia" w:eastAsiaTheme="minorEastAsia" w:hAnsiTheme="minorEastAsia" w:hint="eastAsia"/>
          <w:sz w:val="24"/>
          <w:szCs w:val="24"/>
        </w:rPr>
        <w:t>规</w:t>
      </w:r>
      <w:proofErr w:type="gramEnd"/>
      <w:r>
        <w:rPr>
          <w:rFonts w:asciiTheme="minorEastAsia" w:eastAsiaTheme="minorEastAsia" w:hAnsiTheme="minorEastAsia" w:hint="eastAsia"/>
          <w:sz w:val="24"/>
          <w:szCs w:val="24"/>
        </w:rPr>
        <w:t>意识</w:t>
      </w:r>
      <w:r>
        <w:rPr>
          <w:rFonts w:asciiTheme="minorEastAsia" w:eastAsiaTheme="minorEastAsia" w:hAnsiTheme="minorEastAsia"/>
          <w:sz w:val="24"/>
          <w:szCs w:val="24"/>
        </w:rPr>
        <w:t>。</w:t>
      </w:r>
    </w:p>
    <w:p w:rsidR="003606B8" w:rsidRDefault="003606B8" w:rsidP="0036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firstLineChars="0" w:firstLine="0"/>
        <w:jc w:val="left"/>
        <w:rPr>
          <w:rFonts w:asciiTheme="minorEastAsia" w:eastAsiaTheme="minorEastAsia" w:hAnsiTheme="minorEastAsia"/>
          <w:sz w:val="24"/>
          <w:szCs w:val="24"/>
        </w:rPr>
      </w:pPr>
    </w:p>
    <w:p w:rsidR="003606B8" w:rsidRDefault="003606B8" w:rsidP="0036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firstLineChars="0" w:firstLine="0"/>
        <w:jc w:val="left"/>
        <w:rPr>
          <w:rFonts w:asciiTheme="minorEastAsia" w:eastAsiaTheme="minorEastAsia" w:hAnsiTheme="minorEastAsia"/>
          <w:sz w:val="24"/>
          <w:szCs w:val="24"/>
        </w:rPr>
      </w:pPr>
    </w:p>
    <w:p w:rsidR="003606B8" w:rsidRDefault="003606B8" w:rsidP="003606B8">
      <w:pPr>
        <w:ind w:firstLine="482"/>
        <w:rPr>
          <w:rFonts w:asciiTheme="minorEastAsia" w:eastAsiaTheme="minorEastAsia" w:hAnsiTheme="minorEastAsia"/>
          <w:b/>
          <w:sz w:val="24"/>
          <w:szCs w:val="24"/>
        </w:rPr>
      </w:pPr>
      <w:r>
        <w:rPr>
          <w:rFonts w:asciiTheme="minorEastAsia" w:eastAsiaTheme="minorEastAsia" w:hAnsiTheme="minorEastAsia" w:hint="eastAsia"/>
          <w:b/>
          <w:sz w:val="24"/>
          <w:szCs w:val="24"/>
        </w:rPr>
        <w:br w:type="page"/>
      </w:r>
    </w:p>
    <w:p w:rsidR="003606B8" w:rsidRDefault="003606B8" w:rsidP="003606B8">
      <w:pPr>
        <w:widowControl w:val="0"/>
        <w:spacing w:line="400" w:lineRule="exact"/>
        <w:ind w:firstLineChars="0" w:firstLine="0"/>
        <w:rPr>
          <w:rFonts w:asciiTheme="minorEastAsia" w:eastAsiaTheme="minorEastAsia" w:hAnsiTheme="minorEastAsia"/>
          <w:b/>
          <w:sz w:val="24"/>
          <w:szCs w:val="24"/>
        </w:rPr>
      </w:pPr>
      <w:r>
        <w:rPr>
          <w:rFonts w:asciiTheme="minorEastAsia" w:eastAsiaTheme="minorEastAsia" w:hAnsiTheme="minorEastAsia" w:hint="eastAsia"/>
          <w:b/>
          <w:sz w:val="24"/>
          <w:szCs w:val="24"/>
        </w:rPr>
        <w:lastRenderedPageBreak/>
        <w:t>8.股本变动及股东情况</w:t>
      </w:r>
    </w:p>
    <w:p w:rsidR="003606B8" w:rsidRDefault="003606B8" w:rsidP="003606B8">
      <w:pPr>
        <w:widowControl w:val="0"/>
        <w:spacing w:line="400" w:lineRule="exact"/>
        <w:ind w:firstLineChars="0" w:firstLine="0"/>
        <w:rPr>
          <w:rFonts w:asciiTheme="minorEastAsia" w:eastAsiaTheme="minorEastAsia" w:hAnsiTheme="minorEastAsia"/>
          <w:b/>
          <w:sz w:val="24"/>
          <w:szCs w:val="24"/>
        </w:rPr>
      </w:pPr>
      <w:r>
        <w:rPr>
          <w:rFonts w:asciiTheme="minorEastAsia" w:eastAsiaTheme="minorEastAsia" w:hAnsiTheme="minorEastAsia" w:hint="eastAsia"/>
          <w:b/>
          <w:sz w:val="24"/>
          <w:szCs w:val="24"/>
        </w:rPr>
        <w:t>8.1股本变动情况</w:t>
      </w:r>
    </w:p>
    <w:p w:rsidR="003606B8" w:rsidRDefault="003606B8" w:rsidP="003606B8">
      <w:pPr>
        <w:widowControl w:val="0"/>
        <w:spacing w:line="400" w:lineRule="exact"/>
        <w:ind w:firstLineChars="0" w:firstLine="0"/>
        <w:rPr>
          <w:rFonts w:asciiTheme="minorEastAsia" w:eastAsiaTheme="minorEastAsia" w:hAnsiTheme="minorEastAsia"/>
          <w:b/>
          <w:sz w:val="24"/>
          <w:szCs w:val="24"/>
        </w:rPr>
      </w:pPr>
      <w:r>
        <w:rPr>
          <w:rFonts w:asciiTheme="minorEastAsia" w:eastAsiaTheme="minorEastAsia" w:hAnsiTheme="minorEastAsia" w:hint="eastAsia"/>
          <w:b/>
          <w:sz w:val="24"/>
          <w:szCs w:val="24"/>
        </w:rPr>
        <w:t>8.1.1股本结构</w:t>
      </w:r>
    </w:p>
    <w:p w:rsidR="003606B8" w:rsidRDefault="003606B8" w:rsidP="003606B8">
      <w:pPr>
        <w:widowControl w:val="0"/>
        <w:spacing w:line="400" w:lineRule="exact"/>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截至报告期末，本行股份总数为611,976,540股，股户数5,485户,股本结构情况如下：</w:t>
      </w:r>
    </w:p>
    <w:p w:rsidR="003606B8" w:rsidRDefault="003606B8" w:rsidP="003606B8">
      <w:pPr>
        <w:widowControl w:val="0"/>
        <w:spacing w:after="120" w:line="400" w:lineRule="exact"/>
        <w:ind w:firstLineChars="0" w:firstLine="0"/>
        <w:jc w:val="righ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单位：户、万股、%</w:t>
      </w:r>
    </w:p>
    <w:tbl>
      <w:tblPr>
        <w:tblW w:w="5001" w:type="pct"/>
        <w:jc w:val="center"/>
        <w:tblLook w:val="04A0" w:firstRow="1" w:lastRow="0" w:firstColumn="1" w:lastColumn="0" w:noHBand="0" w:noVBand="1"/>
      </w:tblPr>
      <w:tblGrid>
        <w:gridCol w:w="1128"/>
        <w:gridCol w:w="2151"/>
        <w:gridCol w:w="1417"/>
        <w:gridCol w:w="2127"/>
        <w:gridCol w:w="2296"/>
      </w:tblGrid>
      <w:tr w:rsidR="003606B8" w:rsidTr="001D2EC5">
        <w:trPr>
          <w:trHeight w:val="421"/>
          <w:jc w:val="center"/>
        </w:trPr>
        <w:tc>
          <w:tcPr>
            <w:tcW w:w="1797" w:type="pct"/>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06B8" w:rsidRDefault="003606B8" w:rsidP="001D2EC5">
            <w:pPr>
              <w:spacing w:line="320" w:lineRule="atLeast"/>
              <w:ind w:firstLineChars="0" w:firstLine="0"/>
              <w:jc w:val="center"/>
              <w:textAlignment w:val="center"/>
              <w:rPr>
                <w:rFonts w:asciiTheme="minorEastAsia" w:eastAsiaTheme="minorEastAsia" w:hAnsiTheme="minorEastAsia" w:cs="宋体"/>
                <w:b/>
                <w:bCs/>
                <w:color w:val="000000"/>
                <w:sz w:val="21"/>
                <w:szCs w:val="21"/>
              </w:rPr>
            </w:pPr>
            <w:r>
              <w:rPr>
                <w:rFonts w:asciiTheme="minorEastAsia" w:eastAsiaTheme="minorEastAsia" w:hAnsiTheme="minorEastAsia" w:cs="宋体" w:hint="eastAsia"/>
                <w:b/>
                <w:bCs/>
                <w:color w:val="000000"/>
                <w:kern w:val="0"/>
                <w:sz w:val="21"/>
                <w:szCs w:val="21"/>
                <w:lang w:bidi="ar"/>
              </w:rPr>
              <w:t>股份性质</w:t>
            </w:r>
          </w:p>
        </w:tc>
        <w:tc>
          <w:tcPr>
            <w:tcW w:w="3202"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3606B8" w:rsidRDefault="003606B8" w:rsidP="001D2EC5">
            <w:pPr>
              <w:spacing w:line="320" w:lineRule="atLeast"/>
              <w:ind w:firstLineChars="0" w:firstLine="0"/>
              <w:jc w:val="center"/>
              <w:textAlignment w:val="center"/>
              <w:rPr>
                <w:rFonts w:asciiTheme="minorEastAsia" w:eastAsiaTheme="minorEastAsia" w:hAnsiTheme="minorEastAsia" w:cs="宋体"/>
                <w:b/>
                <w:bCs/>
                <w:color w:val="000000"/>
                <w:sz w:val="21"/>
                <w:szCs w:val="21"/>
              </w:rPr>
            </w:pPr>
            <w:r>
              <w:rPr>
                <w:rFonts w:asciiTheme="minorEastAsia" w:eastAsiaTheme="minorEastAsia" w:hAnsiTheme="minorEastAsia" w:cs="宋体" w:hint="eastAsia"/>
                <w:b/>
                <w:bCs/>
                <w:color w:val="000000"/>
                <w:kern w:val="0"/>
                <w:sz w:val="21"/>
                <w:szCs w:val="21"/>
                <w:lang w:bidi="ar"/>
              </w:rPr>
              <w:t>股权机构情况</w:t>
            </w:r>
          </w:p>
        </w:tc>
      </w:tr>
      <w:tr w:rsidR="003606B8" w:rsidTr="001D2EC5">
        <w:trPr>
          <w:trHeight w:val="421"/>
          <w:jc w:val="center"/>
        </w:trPr>
        <w:tc>
          <w:tcPr>
            <w:tcW w:w="1797" w:type="pct"/>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606B8" w:rsidRDefault="003606B8" w:rsidP="001D2EC5">
            <w:pPr>
              <w:spacing w:line="320" w:lineRule="atLeast"/>
              <w:ind w:firstLineChars="0" w:firstLine="0"/>
              <w:jc w:val="center"/>
              <w:rPr>
                <w:rFonts w:asciiTheme="minorEastAsia" w:eastAsiaTheme="minorEastAsia" w:hAnsiTheme="minorEastAsia" w:cs="宋体"/>
                <w:b/>
                <w:bCs/>
                <w:color w:val="000000"/>
                <w:sz w:val="21"/>
                <w:szCs w:val="21"/>
              </w:rPr>
            </w:pPr>
          </w:p>
        </w:tc>
        <w:tc>
          <w:tcPr>
            <w:tcW w:w="7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06B8" w:rsidRDefault="003606B8" w:rsidP="001D2EC5">
            <w:pPr>
              <w:spacing w:line="320" w:lineRule="atLeast"/>
              <w:ind w:firstLineChars="0" w:firstLine="0"/>
              <w:jc w:val="center"/>
              <w:textAlignment w:val="center"/>
              <w:rPr>
                <w:rFonts w:asciiTheme="minorEastAsia" w:eastAsiaTheme="minorEastAsia" w:hAnsiTheme="minorEastAsia" w:cs="宋体"/>
                <w:b/>
                <w:bCs/>
                <w:color w:val="000000"/>
                <w:sz w:val="21"/>
                <w:szCs w:val="21"/>
              </w:rPr>
            </w:pPr>
            <w:r>
              <w:rPr>
                <w:rFonts w:asciiTheme="minorEastAsia" w:eastAsiaTheme="minorEastAsia" w:hAnsiTheme="minorEastAsia" w:cs="宋体" w:hint="eastAsia"/>
                <w:b/>
                <w:bCs/>
                <w:color w:val="000000"/>
                <w:kern w:val="0"/>
                <w:sz w:val="21"/>
                <w:szCs w:val="21"/>
                <w:lang w:bidi="ar"/>
              </w:rPr>
              <w:t>户数</w:t>
            </w:r>
          </w:p>
        </w:tc>
        <w:tc>
          <w:tcPr>
            <w:tcW w:w="11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06B8" w:rsidRDefault="003606B8" w:rsidP="001D2EC5">
            <w:pPr>
              <w:spacing w:line="320" w:lineRule="atLeast"/>
              <w:ind w:firstLineChars="0" w:firstLine="0"/>
              <w:jc w:val="center"/>
              <w:textAlignment w:val="center"/>
              <w:rPr>
                <w:rFonts w:asciiTheme="minorEastAsia" w:eastAsiaTheme="minorEastAsia" w:hAnsiTheme="minorEastAsia" w:cs="宋体"/>
                <w:b/>
                <w:bCs/>
                <w:color w:val="000000"/>
                <w:sz w:val="21"/>
                <w:szCs w:val="21"/>
              </w:rPr>
            </w:pPr>
            <w:r>
              <w:rPr>
                <w:rFonts w:asciiTheme="minorEastAsia" w:eastAsiaTheme="minorEastAsia" w:hAnsiTheme="minorEastAsia" w:cs="宋体" w:hint="eastAsia"/>
                <w:b/>
                <w:bCs/>
                <w:color w:val="000000"/>
                <w:kern w:val="0"/>
                <w:sz w:val="21"/>
                <w:szCs w:val="21"/>
                <w:lang w:bidi="ar"/>
              </w:rPr>
              <w:t>持有股份数</w:t>
            </w:r>
          </w:p>
        </w:tc>
        <w:tc>
          <w:tcPr>
            <w:tcW w:w="1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06B8" w:rsidRDefault="003606B8" w:rsidP="001D2EC5">
            <w:pPr>
              <w:spacing w:line="320" w:lineRule="atLeast"/>
              <w:ind w:firstLineChars="0" w:firstLine="0"/>
              <w:jc w:val="center"/>
              <w:textAlignment w:val="center"/>
              <w:rPr>
                <w:rFonts w:asciiTheme="minorEastAsia" w:eastAsiaTheme="minorEastAsia" w:hAnsiTheme="minorEastAsia" w:cs="宋体"/>
                <w:b/>
                <w:bCs/>
                <w:color w:val="000000"/>
                <w:sz w:val="21"/>
                <w:szCs w:val="21"/>
              </w:rPr>
            </w:pPr>
            <w:r>
              <w:rPr>
                <w:rFonts w:asciiTheme="minorEastAsia" w:eastAsiaTheme="minorEastAsia" w:hAnsiTheme="minorEastAsia" w:cs="宋体" w:hint="eastAsia"/>
                <w:b/>
                <w:bCs/>
                <w:color w:val="000000"/>
                <w:kern w:val="0"/>
                <w:sz w:val="21"/>
                <w:szCs w:val="21"/>
                <w:lang w:bidi="ar"/>
              </w:rPr>
              <w:t>占总股本比例</w:t>
            </w:r>
          </w:p>
        </w:tc>
      </w:tr>
      <w:tr w:rsidR="003606B8" w:rsidTr="001D2EC5">
        <w:trPr>
          <w:trHeight w:val="421"/>
          <w:jc w:val="center"/>
        </w:trPr>
        <w:tc>
          <w:tcPr>
            <w:tcW w:w="1797"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3606B8" w:rsidRDefault="003606B8" w:rsidP="001D2EC5">
            <w:pPr>
              <w:spacing w:line="320" w:lineRule="atLeast"/>
              <w:ind w:firstLineChars="0" w:firstLine="0"/>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法人</w:t>
            </w:r>
          </w:p>
        </w:tc>
        <w:tc>
          <w:tcPr>
            <w:tcW w:w="7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06B8" w:rsidRDefault="003606B8" w:rsidP="001D2EC5">
            <w:pPr>
              <w:spacing w:line="320" w:lineRule="atLeast"/>
              <w:ind w:firstLineChars="0" w:firstLine="0"/>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22</w:t>
            </w:r>
          </w:p>
        </w:tc>
        <w:tc>
          <w:tcPr>
            <w:tcW w:w="11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06B8" w:rsidRDefault="003606B8" w:rsidP="001D2EC5">
            <w:pPr>
              <w:spacing w:line="320" w:lineRule="atLeast"/>
              <w:ind w:firstLineChars="0" w:firstLine="0"/>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25664.22</w:t>
            </w:r>
          </w:p>
        </w:tc>
        <w:tc>
          <w:tcPr>
            <w:tcW w:w="1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06B8" w:rsidRDefault="003606B8" w:rsidP="001D2EC5">
            <w:pPr>
              <w:spacing w:line="320" w:lineRule="atLeast"/>
              <w:ind w:firstLineChars="0" w:firstLine="0"/>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41.94</w:t>
            </w:r>
          </w:p>
        </w:tc>
      </w:tr>
      <w:tr w:rsidR="003606B8" w:rsidTr="001D2EC5">
        <w:trPr>
          <w:trHeight w:val="421"/>
          <w:jc w:val="center"/>
        </w:trPr>
        <w:tc>
          <w:tcPr>
            <w:tcW w:w="618"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06B8" w:rsidRDefault="003606B8" w:rsidP="001D2EC5">
            <w:pPr>
              <w:spacing w:line="320" w:lineRule="atLeast"/>
              <w:ind w:firstLineChars="0" w:firstLine="0"/>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自然人</w:t>
            </w:r>
          </w:p>
        </w:tc>
        <w:tc>
          <w:tcPr>
            <w:tcW w:w="11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06B8" w:rsidRDefault="003606B8" w:rsidP="001D2EC5">
            <w:pPr>
              <w:spacing w:line="320" w:lineRule="atLeast"/>
              <w:ind w:firstLineChars="0" w:firstLine="0"/>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职工自然人</w:t>
            </w:r>
          </w:p>
        </w:tc>
        <w:tc>
          <w:tcPr>
            <w:tcW w:w="7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06B8" w:rsidRDefault="003606B8" w:rsidP="001D2EC5">
            <w:pPr>
              <w:spacing w:line="320" w:lineRule="atLeast"/>
              <w:ind w:firstLineChars="0" w:firstLine="0"/>
              <w:jc w:val="center"/>
              <w:textAlignment w:val="center"/>
              <w:rPr>
                <w:rFonts w:ascii="宋体" w:eastAsia="宋体" w:hAnsi="宋体" w:cs="宋体"/>
                <w:color w:val="000000"/>
                <w:sz w:val="21"/>
                <w:szCs w:val="21"/>
              </w:rPr>
            </w:pPr>
            <w:r>
              <w:rPr>
                <w:rFonts w:ascii="宋体" w:eastAsia="宋体" w:hAnsi="宋体" w:cs="宋体" w:hint="eastAsia"/>
                <w:kern w:val="0"/>
                <w:sz w:val="21"/>
                <w:szCs w:val="21"/>
                <w:lang w:bidi="ar"/>
              </w:rPr>
              <w:t>975</w:t>
            </w:r>
          </w:p>
        </w:tc>
        <w:tc>
          <w:tcPr>
            <w:tcW w:w="11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06B8" w:rsidRDefault="003606B8" w:rsidP="001D2EC5">
            <w:pPr>
              <w:spacing w:line="320" w:lineRule="atLeast"/>
              <w:ind w:firstLineChars="0" w:firstLine="0"/>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9162.3746</w:t>
            </w:r>
          </w:p>
        </w:tc>
        <w:tc>
          <w:tcPr>
            <w:tcW w:w="1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06B8" w:rsidRDefault="003606B8" w:rsidP="001D2EC5">
            <w:pPr>
              <w:spacing w:line="320" w:lineRule="atLeast"/>
              <w:ind w:firstLineChars="0" w:firstLine="0"/>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14.97</w:t>
            </w:r>
          </w:p>
        </w:tc>
      </w:tr>
      <w:tr w:rsidR="003606B8" w:rsidTr="001D2EC5">
        <w:trPr>
          <w:trHeight w:val="421"/>
          <w:jc w:val="center"/>
        </w:trPr>
        <w:tc>
          <w:tcPr>
            <w:tcW w:w="61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606B8" w:rsidRDefault="003606B8" w:rsidP="001D2EC5">
            <w:pPr>
              <w:spacing w:line="320" w:lineRule="atLeast"/>
              <w:ind w:firstLineChars="0" w:firstLine="0"/>
              <w:jc w:val="center"/>
              <w:rPr>
                <w:rFonts w:asciiTheme="minorEastAsia" w:eastAsiaTheme="minorEastAsia" w:hAnsiTheme="minorEastAsia" w:cs="宋体"/>
                <w:color w:val="000000"/>
                <w:sz w:val="21"/>
                <w:szCs w:val="21"/>
              </w:rPr>
            </w:pPr>
          </w:p>
        </w:tc>
        <w:tc>
          <w:tcPr>
            <w:tcW w:w="11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06B8" w:rsidRDefault="003606B8" w:rsidP="001D2EC5">
            <w:pPr>
              <w:spacing w:line="320" w:lineRule="atLeast"/>
              <w:ind w:firstLineChars="0" w:firstLine="0"/>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非职工自然人</w:t>
            </w:r>
          </w:p>
        </w:tc>
        <w:tc>
          <w:tcPr>
            <w:tcW w:w="7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06B8" w:rsidRDefault="003606B8" w:rsidP="001D2EC5">
            <w:pPr>
              <w:spacing w:line="320" w:lineRule="atLeast"/>
              <w:ind w:firstLineChars="0" w:firstLine="0"/>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4488</w:t>
            </w:r>
          </w:p>
        </w:tc>
        <w:tc>
          <w:tcPr>
            <w:tcW w:w="11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06B8" w:rsidRDefault="003606B8" w:rsidP="001D2EC5">
            <w:pPr>
              <w:spacing w:line="320" w:lineRule="atLeast"/>
              <w:ind w:firstLineChars="0" w:firstLine="0"/>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26371.0594</w:t>
            </w:r>
          </w:p>
        </w:tc>
        <w:tc>
          <w:tcPr>
            <w:tcW w:w="1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06B8" w:rsidRDefault="003606B8" w:rsidP="001D2EC5">
            <w:pPr>
              <w:spacing w:line="320" w:lineRule="atLeast"/>
              <w:ind w:firstLineChars="0" w:firstLine="0"/>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43.09</w:t>
            </w:r>
          </w:p>
        </w:tc>
      </w:tr>
      <w:tr w:rsidR="003606B8" w:rsidTr="001D2EC5">
        <w:trPr>
          <w:trHeight w:val="421"/>
          <w:jc w:val="center"/>
        </w:trPr>
        <w:tc>
          <w:tcPr>
            <w:tcW w:w="61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606B8" w:rsidRDefault="003606B8" w:rsidP="001D2EC5">
            <w:pPr>
              <w:spacing w:line="320" w:lineRule="atLeast"/>
              <w:ind w:firstLineChars="0" w:firstLine="0"/>
              <w:jc w:val="center"/>
              <w:rPr>
                <w:rFonts w:asciiTheme="minorEastAsia" w:eastAsiaTheme="minorEastAsia" w:hAnsiTheme="minorEastAsia" w:cs="宋体"/>
                <w:color w:val="000000"/>
                <w:sz w:val="21"/>
                <w:szCs w:val="21"/>
              </w:rPr>
            </w:pPr>
          </w:p>
        </w:tc>
        <w:tc>
          <w:tcPr>
            <w:tcW w:w="11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06B8" w:rsidRDefault="003606B8" w:rsidP="001D2EC5">
            <w:pPr>
              <w:spacing w:line="320" w:lineRule="atLeast"/>
              <w:ind w:firstLineChars="0" w:firstLine="0"/>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合计</w:t>
            </w:r>
          </w:p>
        </w:tc>
        <w:tc>
          <w:tcPr>
            <w:tcW w:w="7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06B8" w:rsidRDefault="003606B8" w:rsidP="001D2EC5">
            <w:pPr>
              <w:spacing w:line="320" w:lineRule="atLeast"/>
              <w:ind w:firstLineChars="0" w:firstLine="0"/>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5463</w:t>
            </w:r>
          </w:p>
        </w:tc>
        <w:tc>
          <w:tcPr>
            <w:tcW w:w="11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06B8" w:rsidRDefault="003606B8" w:rsidP="001D2EC5">
            <w:pPr>
              <w:spacing w:line="320" w:lineRule="atLeast"/>
              <w:ind w:firstLineChars="0" w:firstLine="0"/>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35533.434</w:t>
            </w:r>
          </w:p>
        </w:tc>
        <w:tc>
          <w:tcPr>
            <w:tcW w:w="1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06B8" w:rsidRDefault="003606B8" w:rsidP="001D2EC5">
            <w:pPr>
              <w:spacing w:line="320" w:lineRule="atLeast"/>
              <w:ind w:firstLineChars="0" w:firstLine="0"/>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58.06</w:t>
            </w:r>
          </w:p>
        </w:tc>
      </w:tr>
      <w:tr w:rsidR="003606B8" w:rsidTr="001D2EC5">
        <w:trPr>
          <w:trHeight w:val="430"/>
          <w:jc w:val="center"/>
        </w:trPr>
        <w:tc>
          <w:tcPr>
            <w:tcW w:w="1797"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3606B8" w:rsidRDefault="003606B8" w:rsidP="001D2EC5">
            <w:pPr>
              <w:spacing w:line="320" w:lineRule="atLeast"/>
              <w:ind w:firstLine="420"/>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合计</w:t>
            </w:r>
          </w:p>
        </w:tc>
        <w:tc>
          <w:tcPr>
            <w:tcW w:w="7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06B8" w:rsidRDefault="003606B8" w:rsidP="001D2EC5">
            <w:pPr>
              <w:spacing w:line="320" w:lineRule="atLeast"/>
              <w:ind w:firstLineChars="0" w:firstLine="0"/>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5485</w:t>
            </w:r>
          </w:p>
        </w:tc>
        <w:tc>
          <w:tcPr>
            <w:tcW w:w="11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06B8" w:rsidRDefault="003606B8" w:rsidP="001D2EC5">
            <w:pPr>
              <w:spacing w:line="320" w:lineRule="atLeast"/>
              <w:ind w:firstLineChars="0" w:firstLine="0"/>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61197.654</w:t>
            </w:r>
          </w:p>
        </w:tc>
        <w:tc>
          <w:tcPr>
            <w:tcW w:w="1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06B8" w:rsidRDefault="003606B8" w:rsidP="001D2EC5">
            <w:pPr>
              <w:spacing w:line="320" w:lineRule="atLeast"/>
              <w:ind w:firstLineChars="0" w:firstLine="0"/>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100</w:t>
            </w:r>
          </w:p>
        </w:tc>
      </w:tr>
    </w:tbl>
    <w:p w:rsidR="003606B8" w:rsidRDefault="003606B8" w:rsidP="003606B8">
      <w:pPr>
        <w:widowControl w:val="0"/>
        <w:spacing w:line="400" w:lineRule="exact"/>
        <w:ind w:firstLineChars="0" w:firstLine="0"/>
        <w:rPr>
          <w:rFonts w:asciiTheme="minorEastAsia" w:eastAsiaTheme="minorEastAsia" w:hAnsiTheme="minorEastAsia"/>
          <w:b/>
          <w:sz w:val="24"/>
          <w:szCs w:val="24"/>
        </w:rPr>
      </w:pPr>
      <w:r>
        <w:rPr>
          <w:rFonts w:asciiTheme="minorEastAsia" w:eastAsiaTheme="minorEastAsia" w:hAnsiTheme="minorEastAsia" w:hint="eastAsia"/>
          <w:b/>
          <w:sz w:val="24"/>
          <w:szCs w:val="24"/>
        </w:rPr>
        <w:t>8.1.2股份转让情况</w:t>
      </w:r>
    </w:p>
    <w:p w:rsidR="003606B8" w:rsidRDefault="003606B8" w:rsidP="003606B8">
      <w:pPr>
        <w:widowControl w:val="0"/>
        <w:spacing w:line="400" w:lineRule="exact"/>
        <w:ind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本行2024年度共发生52笔股份转让交易，涉及股份4,915,824股。</w:t>
      </w:r>
    </w:p>
    <w:p w:rsidR="003606B8" w:rsidRDefault="003606B8" w:rsidP="003606B8">
      <w:pPr>
        <w:widowControl w:val="0"/>
        <w:spacing w:line="400" w:lineRule="exact"/>
        <w:ind w:firstLineChars="0" w:firstLine="0"/>
        <w:jc w:val="left"/>
        <w:rPr>
          <w:rFonts w:asciiTheme="minorEastAsia" w:eastAsiaTheme="minorEastAsia" w:hAnsiTheme="minorEastAsia"/>
          <w:b/>
          <w:sz w:val="24"/>
          <w:szCs w:val="24"/>
        </w:rPr>
      </w:pPr>
      <w:r>
        <w:rPr>
          <w:rFonts w:asciiTheme="minorEastAsia" w:eastAsiaTheme="minorEastAsia" w:hAnsiTheme="minorEastAsia" w:hint="eastAsia"/>
          <w:b/>
          <w:sz w:val="24"/>
          <w:szCs w:val="24"/>
        </w:rPr>
        <w:t>8.2股东情况</w:t>
      </w:r>
    </w:p>
    <w:p w:rsidR="003606B8" w:rsidRDefault="003606B8" w:rsidP="003606B8">
      <w:pPr>
        <w:widowControl w:val="0"/>
        <w:spacing w:line="400" w:lineRule="exact"/>
        <w:ind w:firstLineChars="0" w:firstLine="0"/>
        <w:jc w:val="left"/>
        <w:rPr>
          <w:rFonts w:asciiTheme="minorEastAsia" w:eastAsiaTheme="minorEastAsia" w:hAnsiTheme="minorEastAsia"/>
          <w:b/>
          <w:sz w:val="24"/>
          <w:szCs w:val="24"/>
        </w:rPr>
      </w:pPr>
      <w:r>
        <w:rPr>
          <w:rFonts w:asciiTheme="minorEastAsia" w:eastAsiaTheme="minorEastAsia" w:hAnsiTheme="minorEastAsia" w:hint="eastAsia"/>
          <w:b/>
          <w:sz w:val="24"/>
          <w:szCs w:val="24"/>
        </w:rPr>
        <w:t>8.2.1股东数量变动情况</w:t>
      </w:r>
    </w:p>
    <w:p w:rsidR="003606B8" w:rsidRDefault="003606B8" w:rsidP="003606B8">
      <w:pPr>
        <w:widowControl w:val="0"/>
        <w:spacing w:line="400" w:lineRule="exact"/>
        <w:ind w:firstLine="480"/>
        <w:jc w:val="left"/>
        <w:rPr>
          <w:rFonts w:asciiTheme="minorEastAsia" w:eastAsiaTheme="minorEastAsia" w:hAnsiTheme="minorEastAsia" w:cstheme="minorEastAsia"/>
          <w:b/>
          <w:color w:val="0000FF"/>
          <w:sz w:val="24"/>
          <w:szCs w:val="24"/>
        </w:rPr>
      </w:pPr>
      <w:r>
        <w:rPr>
          <w:rFonts w:asciiTheme="minorEastAsia" w:eastAsiaTheme="minorEastAsia" w:hAnsiTheme="minorEastAsia" w:cstheme="minorEastAsia" w:hint="eastAsia"/>
          <w:sz w:val="24"/>
          <w:szCs w:val="24"/>
        </w:rPr>
        <w:t>截至报告期末，本行股东总数为5,485户，比期初减少13户，均为自然人股东。</w:t>
      </w:r>
    </w:p>
    <w:p w:rsidR="003606B8" w:rsidRDefault="003606B8" w:rsidP="003606B8">
      <w:pPr>
        <w:widowControl w:val="0"/>
        <w:spacing w:line="400" w:lineRule="exact"/>
        <w:ind w:firstLineChars="0" w:firstLine="0"/>
        <w:jc w:val="left"/>
        <w:rPr>
          <w:rFonts w:asciiTheme="minorEastAsia" w:eastAsiaTheme="minorEastAsia" w:hAnsiTheme="minorEastAsia"/>
          <w:b/>
          <w:sz w:val="24"/>
          <w:szCs w:val="24"/>
        </w:rPr>
      </w:pPr>
      <w:r>
        <w:rPr>
          <w:rFonts w:asciiTheme="minorEastAsia" w:eastAsiaTheme="minorEastAsia" w:hAnsiTheme="minorEastAsia" w:hint="eastAsia"/>
          <w:b/>
          <w:sz w:val="24"/>
          <w:szCs w:val="24"/>
        </w:rPr>
        <w:t>8</w:t>
      </w:r>
      <w:r>
        <w:rPr>
          <w:rFonts w:asciiTheme="minorEastAsia" w:eastAsiaTheme="minorEastAsia" w:hAnsiTheme="minorEastAsia"/>
          <w:b/>
          <w:sz w:val="24"/>
          <w:szCs w:val="24"/>
        </w:rPr>
        <w:t>.2.2</w:t>
      </w:r>
      <w:r>
        <w:rPr>
          <w:rFonts w:asciiTheme="minorEastAsia" w:eastAsiaTheme="minorEastAsia" w:hAnsiTheme="minorEastAsia" w:hint="eastAsia"/>
          <w:b/>
          <w:sz w:val="24"/>
          <w:szCs w:val="24"/>
        </w:rPr>
        <w:t>报告</w:t>
      </w:r>
      <w:proofErr w:type="gramStart"/>
      <w:r>
        <w:rPr>
          <w:rFonts w:asciiTheme="minorEastAsia" w:eastAsiaTheme="minorEastAsia" w:hAnsiTheme="minorEastAsia" w:hint="eastAsia"/>
          <w:b/>
          <w:sz w:val="24"/>
          <w:szCs w:val="24"/>
        </w:rPr>
        <w:t>期末前</w:t>
      </w:r>
      <w:proofErr w:type="gramEnd"/>
      <w:r>
        <w:rPr>
          <w:rFonts w:asciiTheme="minorEastAsia" w:eastAsiaTheme="minorEastAsia" w:hAnsiTheme="minorEastAsia" w:hint="eastAsia"/>
          <w:b/>
          <w:sz w:val="24"/>
          <w:szCs w:val="24"/>
        </w:rPr>
        <w:t>十大股东持股情况</w:t>
      </w:r>
    </w:p>
    <w:p w:rsidR="003606B8" w:rsidRDefault="003606B8" w:rsidP="003606B8">
      <w:pPr>
        <w:widowControl w:val="0"/>
        <w:spacing w:after="120" w:line="400" w:lineRule="exact"/>
        <w:ind w:firstLineChars="0" w:firstLine="0"/>
        <w:jc w:val="righ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单位：万股、%</w:t>
      </w:r>
    </w:p>
    <w:tbl>
      <w:tblPr>
        <w:tblW w:w="5066" w:type="pct"/>
        <w:jc w:val="center"/>
        <w:tblLook w:val="04A0" w:firstRow="1" w:lastRow="0" w:firstColumn="1" w:lastColumn="0" w:noHBand="0" w:noVBand="1"/>
      </w:tblPr>
      <w:tblGrid>
        <w:gridCol w:w="906"/>
        <w:gridCol w:w="4876"/>
        <w:gridCol w:w="1890"/>
        <w:gridCol w:w="1565"/>
      </w:tblGrid>
      <w:tr w:rsidR="003606B8" w:rsidTr="001D2EC5">
        <w:trPr>
          <w:trHeight w:val="433"/>
          <w:jc w:val="center"/>
        </w:trPr>
        <w:tc>
          <w:tcPr>
            <w:tcW w:w="4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06B8" w:rsidRDefault="003606B8" w:rsidP="001D2EC5">
            <w:pPr>
              <w:snapToGrid w:val="0"/>
              <w:spacing w:line="400" w:lineRule="exact"/>
              <w:ind w:firstLineChars="0" w:firstLine="0"/>
              <w:jc w:val="center"/>
              <w:textAlignment w:val="center"/>
              <w:rPr>
                <w:rFonts w:asciiTheme="minorEastAsia" w:eastAsiaTheme="minorEastAsia" w:hAnsiTheme="minorEastAsia" w:cs="宋体"/>
                <w:b/>
                <w:bCs/>
                <w:color w:val="000000"/>
                <w:sz w:val="21"/>
                <w:szCs w:val="21"/>
              </w:rPr>
            </w:pPr>
            <w:r>
              <w:rPr>
                <w:rFonts w:asciiTheme="minorEastAsia" w:eastAsiaTheme="minorEastAsia" w:hAnsiTheme="minorEastAsia" w:cs="宋体" w:hint="eastAsia"/>
                <w:b/>
                <w:bCs/>
                <w:color w:val="000000"/>
                <w:kern w:val="0"/>
                <w:sz w:val="21"/>
                <w:szCs w:val="21"/>
                <w:lang w:bidi="ar"/>
              </w:rPr>
              <w:t>序号</w:t>
            </w:r>
          </w:p>
        </w:tc>
        <w:tc>
          <w:tcPr>
            <w:tcW w:w="26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606B8" w:rsidRDefault="003606B8" w:rsidP="001D2EC5">
            <w:pPr>
              <w:snapToGrid w:val="0"/>
              <w:spacing w:line="400" w:lineRule="exact"/>
              <w:ind w:firstLineChars="0" w:firstLine="0"/>
              <w:jc w:val="center"/>
              <w:textAlignment w:val="center"/>
              <w:rPr>
                <w:rFonts w:asciiTheme="minorEastAsia" w:eastAsiaTheme="minorEastAsia" w:hAnsiTheme="minorEastAsia" w:cs="宋体"/>
                <w:b/>
                <w:bCs/>
                <w:color w:val="000000"/>
                <w:kern w:val="0"/>
                <w:sz w:val="21"/>
                <w:szCs w:val="21"/>
                <w:lang w:bidi="ar"/>
              </w:rPr>
            </w:pPr>
            <w:r>
              <w:rPr>
                <w:rFonts w:asciiTheme="minorEastAsia" w:eastAsiaTheme="minorEastAsia" w:hAnsiTheme="minorEastAsia" w:cs="宋体" w:hint="eastAsia"/>
                <w:b/>
                <w:bCs/>
                <w:color w:val="000000"/>
                <w:kern w:val="0"/>
                <w:sz w:val="21"/>
                <w:szCs w:val="21"/>
                <w:lang w:bidi="ar"/>
              </w:rPr>
              <w:t>股东名称</w:t>
            </w:r>
          </w:p>
        </w:tc>
        <w:tc>
          <w:tcPr>
            <w:tcW w:w="10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606B8" w:rsidRDefault="003606B8" w:rsidP="001D2EC5">
            <w:pPr>
              <w:snapToGrid w:val="0"/>
              <w:spacing w:line="400" w:lineRule="exact"/>
              <w:ind w:firstLineChars="0" w:firstLine="0"/>
              <w:jc w:val="center"/>
              <w:textAlignment w:val="center"/>
              <w:rPr>
                <w:rFonts w:asciiTheme="minorEastAsia" w:eastAsiaTheme="minorEastAsia" w:hAnsiTheme="minorEastAsia" w:cs="宋体"/>
                <w:b/>
                <w:bCs/>
                <w:color w:val="000000"/>
                <w:kern w:val="0"/>
                <w:sz w:val="21"/>
                <w:szCs w:val="21"/>
                <w:lang w:bidi="ar"/>
              </w:rPr>
            </w:pPr>
            <w:r>
              <w:rPr>
                <w:rFonts w:asciiTheme="minorEastAsia" w:eastAsiaTheme="minorEastAsia" w:hAnsiTheme="minorEastAsia" w:cs="宋体" w:hint="eastAsia"/>
                <w:b/>
                <w:bCs/>
                <w:color w:val="000000"/>
                <w:kern w:val="0"/>
                <w:sz w:val="21"/>
                <w:szCs w:val="21"/>
                <w:lang w:bidi="ar"/>
              </w:rPr>
              <w:t>持股数</w:t>
            </w:r>
          </w:p>
        </w:tc>
        <w:tc>
          <w:tcPr>
            <w:tcW w:w="8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606B8" w:rsidRDefault="003606B8" w:rsidP="001D2EC5">
            <w:pPr>
              <w:snapToGrid w:val="0"/>
              <w:spacing w:line="400" w:lineRule="exact"/>
              <w:ind w:firstLineChars="0" w:firstLine="0"/>
              <w:jc w:val="center"/>
              <w:textAlignment w:val="center"/>
              <w:rPr>
                <w:rFonts w:asciiTheme="minorEastAsia" w:eastAsiaTheme="minorEastAsia" w:hAnsiTheme="minorEastAsia" w:cs="宋体"/>
                <w:b/>
                <w:bCs/>
                <w:color w:val="000000"/>
                <w:kern w:val="0"/>
                <w:sz w:val="21"/>
                <w:szCs w:val="21"/>
                <w:lang w:bidi="ar"/>
              </w:rPr>
            </w:pPr>
            <w:r>
              <w:rPr>
                <w:rFonts w:asciiTheme="minorEastAsia" w:eastAsiaTheme="minorEastAsia" w:hAnsiTheme="minorEastAsia" w:cs="宋体" w:hint="eastAsia"/>
                <w:b/>
                <w:bCs/>
                <w:color w:val="000000"/>
                <w:kern w:val="0"/>
                <w:sz w:val="21"/>
                <w:szCs w:val="21"/>
                <w:lang w:bidi="ar"/>
              </w:rPr>
              <w:t>持股比例</w:t>
            </w:r>
          </w:p>
        </w:tc>
      </w:tr>
      <w:tr w:rsidR="003606B8" w:rsidTr="001D2EC5">
        <w:trPr>
          <w:trHeight w:val="433"/>
          <w:jc w:val="center"/>
        </w:trPr>
        <w:tc>
          <w:tcPr>
            <w:tcW w:w="4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06B8" w:rsidRDefault="003606B8" w:rsidP="001D2EC5">
            <w:pPr>
              <w:spacing w:line="400" w:lineRule="exact"/>
              <w:ind w:firstLineChars="0" w:firstLine="0"/>
              <w:jc w:val="center"/>
              <w:textAlignment w:val="center"/>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1</w:t>
            </w:r>
          </w:p>
        </w:tc>
        <w:tc>
          <w:tcPr>
            <w:tcW w:w="26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606B8" w:rsidRDefault="003606B8" w:rsidP="001D2EC5">
            <w:pPr>
              <w:spacing w:line="400" w:lineRule="exact"/>
              <w:ind w:firstLineChars="0" w:firstLine="0"/>
              <w:jc w:val="center"/>
              <w:textAlignment w:val="center"/>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信宜市信</w:t>
            </w:r>
            <w:proofErr w:type="gramStart"/>
            <w:r>
              <w:rPr>
                <w:rFonts w:ascii="宋体" w:eastAsia="宋体" w:hAnsi="宋体" w:cs="宋体" w:hint="eastAsia"/>
                <w:color w:val="000000"/>
                <w:kern w:val="0"/>
                <w:sz w:val="21"/>
                <w:szCs w:val="21"/>
                <w:lang w:bidi="ar"/>
              </w:rPr>
              <w:t>业产业</w:t>
            </w:r>
            <w:proofErr w:type="gramEnd"/>
            <w:r>
              <w:rPr>
                <w:rFonts w:ascii="宋体" w:eastAsia="宋体" w:hAnsi="宋体" w:cs="宋体" w:hint="eastAsia"/>
                <w:color w:val="000000"/>
                <w:kern w:val="0"/>
                <w:sz w:val="21"/>
                <w:szCs w:val="21"/>
                <w:lang w:bidi="ar"/>
              </w:rPr>
              <w:t>和工业园投资有限公司</w:t>
            </w:r>
          </w:p>
        </w:tc>
        <w:tc>
          <w:tcPr>
            <w:tcW w:w="10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606B8" w:rsidRDefault="003606B8" w:rsidP="001D2EC5">
            <w:pPr>
              <w:spacing w:line="400" w:lineRule="exact"/>
              <w:ind w:firstLineChars="0" w:firstLine="0"/>
              <w:jc w:val="center"/>
              <w:textAlignment w:val="center"/>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6079.20</w:t>
            </w:r>
          </w:p>
        </w:tc>
        <w:tc>
          <w:tcPr>
            <w:tcW w:w="8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606B8" w:rsidRDefault="003606B8" w:rsidP="001D2EC5">
            <w:pPr>
              <w:spacing w:line="400" w:lineRule="exact"/>
              <w:ind w:firstLineChars="0" w:firstLine="0"/>
              <w:jc w:val="center"/>
              <w:textAlignment w:val="center"/>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9.93</w:t>
            </w:r>
          </w:p>
        </w:tc>
      </w:tr>
      <w:tr w:rsidR="003606B8" w:rsidTr="001D2EC5">
        <w:trPr>
          <w:trHeight w:val="433"/>
          <w:jc w:val="center"/>
        </w:trPr>
        <w:tc>
          <w:tcPr>
            <w:tcW w:w="4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06B8" w:rsidRDefault="003606B8" w:rsidP="001D2EC5">
            <w:pPr>
              <w:spacing w:line="400" w:lineRule="exact"/>
              <w:ind w:firstLineChars="0" w:firstLine="0"/>
              <w:jc w:val="center"/>
              <w:textAlignment w:val="center"/>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2</w:t>
            </w:r>
          </w:p>
        </w:tc>
        <w:tc>
          <w:tcPr>
            <w:tcW w:w="26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606B8" w:rsidRDefault="003606B8" w:rsidP="001D2EC5">
            <w:pPr>
              <w:spacing w:line="400" w:lineRule="exact"/>
              <w:ind w:firstLineChars="0" w:firstLine="0"/>
              <w:jc w:val="center"/>
              <w:textAlignment w:val="center"/>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佛山农村商业银行股份有限公司</w:t>
            </w:r>
          </w:p>
        </w:tc>
        <w:tc>
          <w:tcPr>
            <w:tcW w:w="10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606B8" w:rsidRDefault="003606B8" w:rsidP="001D2EC5">
            <w:pPr>
              <w:spacing w:line="400" w:lineRule="exact"/>
              <w:ind w:firstLineChars="0" w:firstLine="0"/>
              <w:jc w:val="center"/>
              <w:textAlignment w:val="center"/>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5997.60</w:t>
            </w:r>
          </w:p>
        </w:tc>
        <w:tc>
          <w:tcPr>
            <w:tcW w:w="8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606B8" w:rsidRDefault="003606B8" w:rsidP="001D2EC5">
            <w:pPr>
              <w:spacing w:line="400" w:lineRule="exact"/>
              <w:ind w:firstLineChars="0" w:firstLine="0"/>
              <w:jc w:val="center"/>
              <w:textAlignment w:val="center"/>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9.80</w:t>
            </w:r>
          </w:p>
        </w:tc>
      </w:tr>
      <w:tr w:rsidR="003606B8" w:rsidTr="001D2EC5">
        <w:trPr>
          <w:trHeight w:val="433"/>
          <w:jc w:val="center"/>
        </w:trPr>
        <w:tc>
          <w:tcPr>
            <w:tcW w:w="4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06B8" w:rsidRDefault="003606B8" w:rsidP="001D2EC5">
            <w:pPr>
              <w:spacing w:line="400" w:lineRule="exact"/>
              <w:ind w:firstLineChars="0" w:firstLine="0"/>
              <w:jc w:val="center"/>
              <w:textAlignment w:val="center"/>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3</w:t>
            </w:r>
          </w:p>
        </w:tc>
        <w:tc>
          <w:tcPr>
            <w:tcW w:w="26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606B8" w:rsidRDefault="003606B8" w:rsidP="001D2EC5">
            <w:pPr>
              <w:spacing w:line="400" w:lineRule="exact"/>
              <w:ind w:firstLineChars="0" w:firstLine="0"/>
              <w:jc w:val="center"/>
              <w:textAlignment w:val="center"/>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茂名</w:t>
            </w:r>
            <w:proofErr w:type="gramStart"/>
            <w:r>
              <w:rPr>
                <w:rFonts w:ascii="宋体" w:eastAsia="宋体" w:hAnsi="宋体" w:cs="宋体" w:hint="eastAsia"/>
                <w:color w:val="000000"/>
                <w:kern w:val="0"/>
                <w:sz w:val="21"/>
                <w:szCs w:val="21"/>
                <w:lang w:bidi="ar"/>
              </w:rPr>
              <w:t>市兴盈不锈钢</w:t>
            </w:r>
            <w:proofErr w:type="gramEnd"/>
            <w:r>
              <w:rPr>
                <w:rFonts w:ascii="宋体" w:eastAsia="宋体" w:hAnsi="宋体" w:cs="宋体" w:hint="eastAsia"/>
                <w:color w:val="000000"/>
                <w:kern w:val="0"/>
                <w:sz w:val="21"/>
                <w:szCs w:val="21"/>
                <w:lang w:bidi="ar"/>
              </w:rPr>
              <w:t>发展有限公司</w:t>
            </w:r>
          </w:p>
        </w:tc>
        <w:tc>
          <w:tcPr>
            <w:tcW w:w="10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606B8" w:rsidRDefault="003606B8" w:rsidP="001D2EC5">
            <w:pPr>
              <w:spacing w:line="400" w:lineRule="exact"/>
              <w:ind w:firstLineChars="0" w:firstLine="0"/>
              <w:jc w:val="center"/>
              <w:textAlignment w:val="center"/>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3060.00</w:t>
            </w:r>
          </w:p>
        </w:tc>
        <w:tc>
          <w:tcPr>
            <w:tcW w:w="8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606B8" w:rsidRDefault="003606B8" w:rsidP="001D2EC5">
            <w:pPr>
              <w:spacing w:line="400" w:lineRule="exact"/>
              <w:ind w:firstLineChars="0" w:firstLine="0"/>
              <w:jc w:val="center"/>
              <w:textAlignment w:val="center"/>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5.00</w:t>
            </w:r>
          </w:p>
        </w:tc>
      </w:tr>
      <w:tr w:rsidR="003606B8" w:rsidTr="001D2EC5">
        <w:trPr>
          <w:trHeight w:val="433"/>
          <w:jc w:val="center"/>
        </w:trPr>
        <w:tc>
          <w:tcPr>
            <w:tcW w:w="4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06B8" w:rsidRDefault="003606B8" w:rsidP="001D2EC5">
            <w:pPr>
              <w:spacing w:line="400" w:lineRule="exact"/>
              <w:ind w:firstLineChars="0" w:firstLine="0"/>
              <w:jc w:val="center"/>
              <w:textAlignment w:val="center"/>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4</w:t>
            </w:r>
          </w:p>
        </w:tc>
        <w:tc>
          <w:tcPr>
            <w:tcW w:w="26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606B8" w:rsidRDefault="003606B8" w:rsidP="001D2EC5">
            <w:pPr>
              <w:spacing w:line="400" w:lineRule="exact"/>
              <w:ind w:firstLineChars="0" w:firstLine="0"/>
              <w:jc w:val="center"/>
              <w:textAlignment w:val="center"/>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信宜江东电器科技有限公司</w:t>
            </w:r>
          </w:p>
        </w:tc>
        <w:tc>
          <w:tcPr>
            <w:tcW w:w="10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606B8" w:rsidRDefault="003606B8" w:rsidP="001D2EC5">
            <w:pPr>
              <w:spacing w:line="400" w:lineRule="exact"/>
              <w:ind w:firstLineChars="0" w:firstLine="0"/>
              <w:jc w:val="center"/>
              <w:textAlignment w:val="center"/>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3060.00</w:t>
            </w:r>
          </w:p>
        </w:tc>
        <w:tc>
          <w:tcPr>
            <w:tcW w:w="8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606B8" w:rsidRDefault="003606B8" w:rsidP="001D2EC5">
            <w:pPr>
              <w:spacing w:line="400" w:lineRule="exact"/>
              <w:ind w:firstLineChars="0" w:firstLine="0"/>
              <w:jc w:val="center"/>
              <w:textAlignment w:val="center"/>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5.00</w:t>
            </w:r>
          </w:p>
        </w:tc>
      </w:tr>
      <w:tr w:rsidR="003606B8" w:rsidTr="001D2EC5">
        <w:trPr>
          <w:trHeight w:val="433"/>
          <w:jc w:val="center"/>
        </w:trPr>
        <w:tc>
          <w:tcPr>
            <w:tcW w:w="4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06B8" w:rsidRDefault="003606B8" w:rsidP="001D2EC5">
            <w:pPr>
              <w:spacing w:line="400" w:lineRule="exact"/>
              <w:ind w:firstLineChars="0" w:firstLine="0"/>
              <w:jc w:val="center"/>
              <w:textAlignment w:val="center"/>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5</w:t>
            </w:r>
          </w:p>
        </w:tc>
        <w:tc>
          <w:tcPr>
            <w:tcW w:w="26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606B8" w:rsidRDefault="003606B8" w:rsidP="001D2EC5">
            <w:pPr>
              <w:spacing w:line="400" w:lineRule="exact"/>
              <w:ind w:firstLineChars="0" w:firstLine="0"/>
              <w:jc w:val="center"/>
              <w:textAlignment w:val="center"/>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信宜市泰隆房地产开发有限公司</w:t>
            </w:r>
          </w:p>
        </w:tc>
        <w:tc>
          <w:tcPr>
            <w:tcW w:w="10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606B8" w:rsidRDefault="003606B8" w:rsidP="001D2EC5">
            <w:pPr>
              <w:spacing w:line="400" w:lineRule="exact"/>
              <w:ind w:firstLineChars="0" w:firstLine="0"/>
              <w:jc w:val="center"/>
              <w:textAlignment w:val="center"/>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1448.40</w:t>
            </w:r>
          </w:p>
        </w:tc>
        <w:tc>
          <w:tcPr>
            <w:tcW w:w="8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606B8" w:rsidRDefault="003606B8" w:rsidP="001D2EC5">
            <w:pPr>
              <w:spacing w:line="400" w:lineRule="exact"/>
              <w:ind w:firstLineChars="0" w:firstLine="0"/>
              <w:jc w:val="center"/>
              <w:textAlignment w:val="center"/>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2.37</w:t>
            </w:r>
          </w:p>
        </w:tc>
      </w:tr>
      <w:tr w:rsidR="003606B8" w:rsidTr="001D2EC5">
        <w:trPr>
          <w:trHeight w:val="433"/>
          <w:jc w:val="center"/>
        </w:trPr>
        <w:tc>
          <w:tcPr>
            <w:tcW w:w="4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06B8" w:rsidRDefault="003606B8" w:rsidP="001D2EC5">
            <w:pPr>
              <w:spacing w:line="400" w:lineRule="exact"/>
              <w:ind w:firstLineChars="0" w:firstLine="0"/>
              <w:jc w:val="center"/>
              <w:textAlignment w:val="center"/>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6</w:t>
            </w:r>
          </w:p>
        </w:tc>
        <w:tc>
          <w:tcPr>
            <w:tcW w:w="26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606B8" w:rsidRDefault="003606B8" w:rsidP="001D2EC5">
            <w:pPr>
              <w:spacing w:line="400" w:lineRule="exact"/>
              <w:ind w:firstLineChars="0" w:firstLine="0"/>
              <w:jc w:val="center"/>
              <w:textAlignment w:val="center"/>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茂名市海景湾国际大酒店有限公司</w:t>
            </w:r>
          </w:p>
        </w:tc>
        <w:tc>
          <w:tcPr>
            <w:tcW w:w="10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606B8" w:rsidRDefault="003606B8" w:rsidP="001D2EC5">
            <w:pPr>
              <w:spacing w:line="400" w:lineRule="exact"/>
              <w:ind w:firstLineChars="0" w:firstLine="0"/>
              <w:jc w:val="center"/>
              <w:textAlignment w:val="center"/>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1020.00</w:t>
            </w:r>
          </w:p>
        </w:tc>
        <w:tc>
          <w:tcPr>
            <w:tcW w:w="8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606B8" w:rsidRDefault="003606B8" w:rsidP="001D2EC5">
            <w:pPr>
              <w:spacing w:line="400" w:lineRule="exact"/>
              <w:ind w:firstLineChars="0" w:firstLine="0"/>
              <w:jc w:val="center"/>
              <w:textAlignment w:val="center"/>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1.67</w:t>
            </w:r>
          </w:p>
        </w:tc>
      </w:tr>
      <w:tr w:rsidR="003606B8" w:rsidTr="001D2EC5">
        <w:trPr>
          <w:trHeight w:val="433"/>
          <w:jc w:val="center"/>
        </w:trPr>
        <w:tc>
          <w:tcPr>
            <w:tcW w:w="4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06B8" w:rsidRDefault="003606B8" w:rsidP="001D2EC5">
            <w:pPr>
              <w:spacing w:line="400" w:lineRule="exact"/>
              <w:ind w:firstLineChars="0" w:firstLine="0"/>
              <w:jc w:val="center"/>
              <w:textAlignment w:val="center"/>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7</w:t>
            </w:r>
          </w:p>
        </w:tc>
        <w:tc>
          <w:tcPr>
            <w:tcW w:w="26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606B8" w:rsidRDefault="003606B8" w:rsidP="001D2EC5">
            <w:pPr>
              <w:spacing w:line="400" w:lineRule="exact"/>
              <w:ind w:firstLineChars="0" w:firstLine="0"/>
              <w:jc w:val="center"/>
              <w:textAlignment w:val="center"/>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东莞市茂东实业投资有限公司</w:t>
            </w:r>
          </w:p>
        </w:tc>
        <w:tc>
          <w:tcPr>
            <w:tcW w:w="10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606B8" w:rsidRDefault="003606B8" w:rsidP="001D2EC5">
            <w:pPr>
              <w:spacing w:line="400" w:lineRule="exact"/>
              <w:ind w:firstLineChars="0" w:firstLine="0"/>
              <w:jc w:val="center"/>
              <w:textAlignment w:val="center"/>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1020.00</w:t>
            </w:r>
          </w:p>
        </w:tc>
        <w:tc>
          <w:tcPr>
            <w:tcW w:w="8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606B8" w:rsidRDefault="003606B8" w:rsidP="001D2EC5">
            <w:pPr>
              <w:spacing w:line="400" w:lineRule="exact"/>
              <w:ind w:firstLineChars="0" w:firstLine="0"/>
              <w:jc w:val="center"/>
              <w:textAlignment w:val="center"/>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1.67</w:t>
            </w:r>
          </w:p>
        </w:tc>
      </w:tr>
      <w:tr w:rsidR="003606B8" w:rsidTr="001D2EC5">
        <w:trPr>
          <w:trHeight w:val="433"/>
          <w:jc w:val="center"/>
        </w:trPr>
        <w:tc>
          <w:tcPr>
            <w:tcW w:w="4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06B8" w:rsidRDefault="003606B8" w:rsidP="001D2EC5">
            <w:pPr>
              <w:spacing w:line="400" w:lineRule="exact"/>
              <w:ind w:firstLineChars="0" w:firstLine="0"/>
              <w:jc w:val="center"/>
              <w:textAlignment w:val="center"/>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8</w:t>
            </w:r>
          </w:p>
        </w:tc>
        <w:tc>
          <w:tcPr>
            <w:tcW w:w="26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606B8" w:rsidRDefault="003606B8" w:rsidP="001D2EC5">
            <w:pPr>
              <w:spacing w:line="400" w:lineRule="exact"/>
              <w:ind w:firstLineChars="0" w:firstLine="0"/>
              <w:jc w:val="center"/>
              <w:textAlignment w:val="center"/>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广东新兴农村商业银行股份有限公司</w:t>
            </w:r>
          </w:p>
        </w:tc>
        <w:tc>
          <w:tcPr>
            <w:tcW w:w="10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606B8" w:rsidRDefault="003606B8" w:rsidP="001D2EC5">
            <w:pPr>
              <w:spacing w:line="400" w:lineRule="exact"/>
              <w:ind w:firstLineChars="0" w:firstLine="0"/>
              <w:jc w:val="center"/>
              <w:textAlignment w:val="center"/>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1020.00</w:t>
            </w:r>
          </w:p>
        </w:tc>
        <w:tc>
          <w:tcPr>
            <w:tcW w:w="8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606B8" w:rsidRDefault="003606B8" w:rsidP="001D2EC5">
            <w:pPr>
              <w:spacing w:line="400" w:lineRule="exact"/>
              <w:ind w:firstLineChars="0" w:firstLine="0"/>
              <w:jc w:val="center"/>
              <w:textAlignment w:val="center"/>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1.67</w:t>
            </w:r>
          </w:p>
        </w:tc>
      </w:tr>
      <w:tr w:rsidR="003606B8" w:rsidTr="001D2EC5">
        <w:trPr>
          <w:trHeight w:val="433"/>
          <w:jc w:val="center"/>
        </w:trPr>
        <w:tc>
          <w:tcPr>
            <w:tcW w:w="4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06B8" w:rsidRDefault="003606B8" w:rsidP="001D2EC5">
            <w:pPr>
              <w:spacing w:line="400" w:lineRule="exact"/>
              <w:ind w:firstLineChars="0" w:firstLine="0"/>
              <w:jc w:val="center"/>
              <w:textAlignment w:val="center"/>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9</w:t>
            </w:r>
          </w:p>
        </w:tc>
        <w:tc>
          <w:tcPr>
            <w:tcW w:w="26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606B8" w:rsidRDefault="003606B8" w:rsidP="001D2EC5">
            <w:pPr>
              <w:spacing w:line="400" w:lineRule="exact"/>
              <w:ind w:firstLineChars="0" w:firstLine="0"/>
              <w:jc w:val="center"/>
              <w:textAlignment w:val="center"/>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信宜市中信房产置业有限公司</w:t>
            </w:r>
          </w:p>
        </w:tc>
        <w:tc>
          <w:tcPr>
            <w:tcW w:w="10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606B8" w:rsidRDefault="003606B8" w:rsidP="001D2EC5">
            <w:pPr>
              <w:spacing w:line="400" w:lineRule="exact"/>
              <w:ind w:firstLineChars="0" w:firstLine="0"/>
              <w:jc w:val="center"/>
              <w:textAlignment w:val="center"/>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716.04</w:t>
            </w:r>
          </w:p>
        </w:tc>
        <w:tc>
          <w:tcPr>
            <w:tcW w:w="8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606B8" w:rsidRDefault="003606B8" w:rsidP="001D2EC5">
            <w:pPr>
              <w:spacing w:line="400" w:lineRule="exact"/>
              <w:ind w:firstLineChars="0" w:firstLine="0"/>
              <w:jc w:val="center"/>
              <w:textAlignment w:val="center"/>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1.17</w:t>
            </w:r>
          </w:p>
        </w:tc>
      </w:tr>
      <w:tr w:rsidR="003606B8" w:rsidTr="001D2EC5">
        <w:trPr>
          <w:trHeight w:val="433"/>
          <w:jc w:val="center"/>
        </w:trPr>
        <w:tc>
          <w:tcPr>
            <w:tcW w:w="4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06B8" w:rsidRDefault="003606B8" w:rsidP="001D2EC5">
            <w:pPr>
              <w:spacing w:line="400" w:lineRule="exact"/>
              <w:ind w:firstLineChars="0" w:firstLine="0"/>
              <w:jc w:val="center"/>
              <w:textAlignment w:val="center"/>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10</w:t>
            </w:r>
          </w:p>
        </w:tc>
        <w:tc>
          <w:tcPr>
            <w:tcW w:w="26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606B8" w:rsidRDefault="003606B8" w:rsidP="001D2EC5">
            <w:pPr>
              <w:spacing w:line="400" w:lineRule="exact"/>
              <w:ind w:firstLineChars="0" w:firstLine="0"/>
              <w:jc w:val="center"/>
              <w:textAlignment w:val="center"/>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鸿</w:t>
            </w:r>
            <w:proofErr w:type="gramStart"/>
            <w:r>
              <w:rPr>
                <w:rFonts w:ascii="宋体" w:eastAsia="宋体" w:hAnsi="宋体" w:cs="宋体" w:hint="eastAsia"/>
                <w:color w:val="000000"/>
                <w:kern w:val="0"/>
                <w:sz w:val="21"/>
                <w:szCs w:val="21"/>
                <w:lang w:bidi="ar"/>
              </w:rPr>
              <w:t>霖</w:t>
            </w:r>
            <w:proofErr w:type="gramEnd"/>
            <w:r>
              <w:rPr>
                <w:rFonts w:ascii="宋体" w:eastAsia="宋体" w:hAnsi="宋体" w:cs="宋体" w:hint="eastAsia"/>
                <w:color w:val="000000"/>
                <w:kern w:val="0"/>
                <w:sz w:val="21"/>
                <w:szCs w:val="21"/>
                <w:lang w:bidi="ar"/>
              </w:rPr>
              <w:t>股份有限公司</w:t>
            </w:r>
          </w:p>
        </w:tc>
        <w:tc>
          <w:tcPr>
            <w:tcW w:w="10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606B8" w:rsidRDefault="003606B8" w:rsidP="001D2EC5">
            <w:pPr>
              <w:spacing w:line="400" w:lineRule="exact"/>
              <w:ind w:firstLineChars="0" w:firstLine="0"/>
              <w:jc w:val="center"/>
              <w:textAlignment w:val="center"/>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408.00</w:t>
            </w:r>
          </w:p>
        </w:tc>
        <w:tc>
          <w:tcPr>
            <w:tcW w:w="8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606B8" w:rsidRDefault="003606B8" w:rsidP="001D2EC5">
            <w:pPr>
              <w:spacing w:line="400" w:lineRule="exact"/>
              <w:ind w:firstLineChars="0" w:firstLine="0"/>
              <w:jc w:val="center"/>
              <w:textAlignment w:val="center"/>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0.67</w:t>
            </w:r>
          </w:p>
        </w:tc>
      </w:tr>
      <w:tr w:rsidR="003606B8" w:rsidTr="001D2EC5">
        <w:trPr>
          <w:trHeight w:val="444"/>
          <w:jc w:val="center"/>
        </w:trPr>
        <w:tc>
          <w:tcPr>
            <w:tcW w:w="4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06B8" w:rsidRDefault="003606B8" w:rsidP="001D2EC5">
            <w:pPr>
              <w:snapToGrid w:val="0"/>
              <w:spacing w:line="400" w:lineRule="exact"/>
              <w:ind w:firstLineChars="0" w:firstLine="0"/>
              <w:jc w:val="center"/>
              <w:textAlignment w:val="center"/>
              <w:rPr>
                <w:rFonts w:asciiTheme="minorEastAsia" w:eastAsiaTheme="minorEastAsia" w:hAnsiTheme="minorEastAsia" w:cs="宋体"/>
                <w:color w:val="000000"/>
                <w:kern w:val="0"/>
                <w:sz w:val="21"/>
                <w:szCs w:val="21"/>
                <w:lang w:bidi="ar"/>
              </w:rPr>
            </w:pPr>
            <w:r>
              <w:rPr>
                <w:rFonts w:asciiTheme="minorEastAsia" w:eastAsiaTheme="minorEastAsia" w:hAnsiTheme="minorEastAsia" w:cs="宋体" w:hint="eastAsia"/>
                <w:color w:val="000000"/>
                <w:kern w:val="0"/>
                <w:sz w:val="21"/>
                <w:szCs w:val="21"/>
                <w:lang w:bidi="ar"/>
              </w:rPr>
              <w:t>合计</w:t>
            </w:r>
          </w:p>
        </w:tc>
        <w:tc>
          <w:tcPr>
            <w:tcW w:w="26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606B8" w:rsidRDefault="003606B8" w:rsidP="001D2EC5">
            <w:pPr>
              <w:snapToGrid w:val="0"/>
              <w:spacing w:line="400" w:lineRule="exact"/>
              <w:ind w:firstLineChars="0" w:firstLine="0"/>
              <w:jc w:val="center"/>
              <w:textAlignment w:val="center"/>
              <w:rPr>
                <w:rFonts w:asciiTheme="minorEastAsia" w:eastAsiaTheme="minorEastAsia" w:hAnsiTheme="minorEastAsia" w:cs="宋体"/>
                <w:color w:val="000000"/>
                <w:kern w:val="0"/>
                <w:sz w:val="21"/>
                <w:szCs w:val="21"/>
                <w:lang w:bidi="ar"/>
              </w:rPr>
            </w:pPr>
          </w:p>
        </w:tc>
        <w:tc>
          <w:tcPr>
            <w:tcW w:w="10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606B8" w:rsidRDefault="003606B8" w:rsidP="001D2EC5">
            <w:pPr>
              <w:snapToGrid w:val="0"/>
              <w:spacing w:line="400" w:lineRule="exact"/>
              <w:ind w:firstLineChars="0" w:firstLine="0"/>
              <w:jc w:val="center"/>
              <w:textAlignment w:val="center"/>
              <w:rPr>
                <w:rFonts w:asciiTheme="minorEastAsia" w:eastAsiaTheme="minorEastAsia" w:hAnsiTheme="minorEastAsia" w:cs="宋体"/>
                <w:color w:val="000000"/>
                <w:kern w:val="0"/>
                <w:sz w:val="21"/>
                <w:szCs w:val="21"/>
                <w:lang w:bidi="ar"/>
              </w:rPr>
            </w:pPr>
            <w:r>
              <w:rPr>
                <w:rFonts w:asciiTheme="minorEastAsia" w:eastAsiaTheme="minorEastAsia" w:hAnsiTheme="minorEastAsia" w:cs="宋体" w:hint="eastAsia"/>
                <w:color w:val="000000"/>
                <w:kern w:val="0"/>
                <w:sz w:val="21"/>
                <w:szCs w:val="21"/>
                <w:lang w:bidi="ar"/>
              </w:rPr>
              <w:t>3829.24</w:t>
            </w:r>
          </w:p>
        </w:tc>
        <w:tc>
          <w:tcPr>
            <w:tcW w:w="8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606B8" w:rsidRDefault="003606B8" w:rsidP="001D2EC5">
            <w:pPr>
              <w:snapToGrid w:val="0"/>
              <w:spacing w:line="400" w:lineRule="exact"/>
              <w:ind w:firstLineChars="0" w:firstLine="0"/>
              <w:jc w:val="center"/>
              <w:textAlignment w:val="center"/>
              <w:rPr>
                <w:rFonts w:asciiTheme="minorEastAsia" w:eastAsiaTheme="minorEastAsia" w:hAnsiTheme="minorEastAsia" w:cs="宋体"/>
                <w:color w:val="000000"/>
                <w:kern w:val="0"/>
                <w:sz w:val="21"/>
                <w:szCs w:val="21"/>
                <w:lang w:bidi="ar"/>
              </w:rPr>
            </w:pPr>
            <w:r>
              <w:rPr>
                <w:rFonts w:asciiTheme="minorEastAsia" w:eastAsiaTheme="minorEastAsia" w:hAnsiTheme="minorEastAsia" w:cs="宋体" w:hint="eastAsia"/>
                <w:color w:val="000000"/>
                <w:kern w:val="0"/>
                <w:sz w:val="21"/>
                <w:szCs w:val="21"/>
                <w:lang w:bidi="ar"/>
              </w:rPr>
              <w:t>38.95</w:t>
            </w:r>
          </w:p>
        </w:tc>
      </w:tr>
    </w:tbl>
    <w:p w:rsidR="003606B8" w:rsidRDefault="003606B8" w:rsidP="003606B8">
      <w:pPr>
        <w:widowControl w:val="0"/>
        <w:spacing w:line="400" w:lineRule="exact"/>
        <w:ind w:firstLineChars="0" w:firstLine="0"/>
        <w:jc w:val="left"/>
        <w:rPr>
          <w:rFonts w:asciiTheme="minorEastAsia" w:eastAsiaTheme="minorEastAsia" w:hAnsiTheme="minorEastAsia"/>
          <w:b/>
          <w:sz w:val="24"/>
          <w:szCs w:val="24"/>
        </w:rPr>
      </w:pPr>
      <w:r>
        <w:rPr>
          <w:rFonts w:asciiTheme="minorEastAsia" w:eastAsiaTheme="minorEastAsia" w:hAnsiTheme="minorEastAsia" w:hint="eastAsia"/>
          <w:b/>
          <w:sz w:val="24"/>
          <w:szCs w:val="24"/>
        </w:rPr>
        <w:lastRenderedPageBreak/>
        <w:t>8.2.3前十大股东持股变动情况</w:t>
      </w:r>
    </w:p>
    <w:p w:rsidR="003606B8" w:rsidRDefault="003606B8" w:rsidP="003606B8">
      <w:pPr>
        <w:widowControl w:val="0"/>
        <w:spacing w:line="400" w:lineRule="exact"/>
        <w:ind w:firstLine="480"/>
        <w:jc w:val="left"/>
        <w:rPr>
          <w:rFonts w:ascii="Calibri" w:eastAsia="宋体" w:hAnsi="Calibri"/>
          <w:sz w:val="24"/>
          <w:szCs w:val="24"/>
        </w:rPr>
      </w:pPr>
      <w:r>
        <w:rPr>
          <w:rFonts w:ascii="Calibri" w:eastAsia="宋体" w:hAnsi="Calibri" w:hint="eastAsia"/>
          <w:sz w:val="24"/>
          <w:szCs w:val="24"/>
        </w:rPr>
        <w:t>报告期内，前十大股东持股数、股东排名及持股比例均保持不变。</w:t>
      </w:r>
    </w:p>
    <w:p w:rsidR="003606B8" w:rsidRDefault="003606B8" w:rsidP="003606B8">
      <w:pPr>
        <w:widowControl w:val="0"/>
        <w:spacing w:line="400" w:lineRule="exact"/>
        <w:ind w:firstLineChars="0" w:firstLine="0"/>
        <w:jc w:val="left"/>
        <w:rPr>
          <w:rFonts w:asciiTheme="minorEastAsia" w:eastAsiaTheme="minorEastAsia" w:hAnsiTheme="minorEastAsia"/>
          <w:b/>
          <w:sz w:val="24"/>
          <w:szCs w:val="24"/>
        </w:rPr>
      </w:pPr>
      <w:r>
        <w:rPr>
          <w:rFonts w:asciiTheme="minorEastAsia" w:eastAsiaTheme="minorEastAsia" w:hAnsiTheme="minorEastAsia" w:hint="eastAsia"/>
          <w:b/>
          <w:sz w:val="24"/>
          <w:szCs w:val="24"/>
        </w:rPr>
        <w:t>8.2.4持股5%以上的股东基本情况</w:t>
      </w:r>
    </w:p>
    <w:p w:rsidR="003606B8" w:rsidRDefault="003606B8" w:rsidP="003606B8">
      <w:pPr>
        <w:widowControl w:val="0"/>
        <w:snapToGrid w:val="0"/>
        <w:spacing w:line="400" w:lineRule="exact"/>
        <w:ind w:firstLineChars="0" w:firstLine="0"/>
        <w:jc w:val="left"/>
        <w:rPr>
          <w:rFonts w:ascii="宋体" w:eastAsia="宋体" w:hAnsi="宋体"/>
          <w:b/>
          <w:sz w:val="24"/>
          <w:szCs w:val="24"/>
        </w:rPr>
      </w:pPr>
      <w:r>
        <w:rPr>
          <w:rFonts w:ascii="宋体" w:eastAsia="宋体" w:hAnsi="宋体" w:hint="eastAsia"/>
          <w:b/>
          <w:sz w:val="24"/>
          <w:szCs w:val="24"/>
        </w:rPr>
        <w:t>1.信宜市信</w:t>
      </w:r>
      <w:proofErr w:type="gramStart"/>
      <w:r>
        <w:rPr>
          <w:rFonts w:ascii="宋体" w:eastAsia="宋体" w:hAnsi="宋体" w:hint="eastAsia"/>
          <w:b/>
          <w:sz w:val="24"/>
          <w:szCs w:val="24"/>
        </w:rPr>
        <w:t>业产业</w:t>
      </w:r>
      <w:proofErr w:type="gramEnd"/>
      <w:r>
        <w:rPr>
          <w:rFonts w:ascii="宋体" w:eastAsia="宋体" w:hAnsi="宋体" w:hint="eastAsia"/>
          <w:b/>
          <w:sz w:val="24"/>
          <w:szCs w:val="24"/>
        </w:rPr>
        <w:t>和工业园投资有限公司</w:t>
      </w:r>
    </w:p>
    <w:p w:rsidR="003606B8" w:rsidRDefault="003606B8" w:rsidP="003606B8">
      <w:pPr>
        <w:widowControl w:val="0"/>
        <w:snapToGrid w:val="0"/>
        <w:spacing w:line="400" w:lineRule="exact"/>
        <w:ind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该公司成立于2017年4月18 日，注册资本为60,000万元人民币，法定代表人金磊，注册地址为广东省茂名市信宜市东镇六运社区（207国道旁）工业园办公楼，经营范围为一般项目：园区管理服务；土地整治服务；土地使用权租赁；规划设计管理；园林绿化工程施工；技术服务、技术开发、技术咨询、技术交流、技术转让、技术推广；土石方工程施工；建筑材料销售；机械设备销售；物业管理；工程管理服务；国内贸易代理；粮食收购；初级农产品收购；食用农产品批发；谷物销售；豆及薯类销售；饲料原料销售；畜牧渔业饲料销售；农副产品销售；竹制品销售；棉、麻销售；针纺织品及原料销售；化肥销售；林业产品销售；五金产品批发；机动车充电销售；集中式快速充电站；电动汽车充电基础设施运营；金属材料销售；化工产品销售（不含许可类化工产品）；塑料制品销售；工程塑料及合成树脂销售；橡胶制品销售；产业用纺织制成品销售；供应链管理服务；以自有资金从事投资活动；自有资金投资的资产管理服务；信息咨询服务（不含许可类信息咨询服务）；非居住房地产租赁；住房租赁；租赁服务（不含许可类租赁服务）。（除依法须经批准的项目外，凭营业执照依法自主开展经营活动）许可项目：建设工程施工；房地产开发经营；公路管理与养护。（依法须经批准的项目，经相关部门批准后方可开展经营活动，具体经营项目以相关部门批准文件或许可证为准）。截至报告期末，该公司持有本行股份6,079.2万股，持股占比9.93%。</w:t>
      </w:r>
    </w:p>
    <w:p w:rsidR="003606B8" w:rsidRDefault="003606B8" w:rsidP="003606B8">
      <w:pPr>
        <w:widowControl w:val="0"/>
        <w:snapToGrid w:val="0"/>
        <w:spacing w:line="400" w:lineRule="exact"/>
        <w:ind w:firstLineChars="0" w:firstLine="0"/>
        <w:jc w:val="left"/>
        <w:rPr>
          <w:rFonts w:ascii="宋体" w:eastAsia="宋体" w:hAnsi="宋体"/>
          <w:b/>
          <w:sz w:val="24"/>
          <w:szCs w:val="24"/>
        </w:rPr>
      </w:pPr>
      <w:r>
        <w:rPr>
          <w:rFonts w:ascii="宋体" w:eastAsia="宋体" w:hAnsi="宋体" w:hint="eastAsia"/>
          <w:b/>
          <w:sz w:val="24"/>
          <w:szCs w:val="24"/>
        </w:rPr>
        <w:t>2.</w:t>
      </w:r>
      <w:r>
        <w:rPr>
          <w:rFonts w:ascii="宋体" w:eastAsia="宋体" w:hAnsi="宋体" w:cs="仿宋_GB2312" w:hint="eastAsia"/>
          <w:b/>
          <w:sz w:val="24"/>
          <w:szCs w:val="24"/>
        </w:rPr>
        <w:t>佛山农村商业银行股份有限公司</w:t>
      </w:r>
    </w:p>
    <w:p w:rsidR="003606B8" w:rsidRDefault="003606B8" w:rsidP="003606B8">
      <w:pPr>
        <w:widowControl w:val="0"/>
        <w:snapToGrid w:val="0"/>
        <w:spacing w:line="400" w:lineRule="exact"/>
        <w:ind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该行在2012年12月于</w:t>
      </w:r>
      <w:proofErr w:type="gramStart"/>
      <w:r>
        <w:rPr>
          <w:rFonts w:asciiTheme="minorEastAsia" w:eastAsiaTheme="minorEastAsia" w:hAnsiTheme="minorEastAsia" w:cstheme="minorEastAsia" w:hint="eastAsia"/>
          <w:sz w:val="24"/>
          <w:szCs w:val="24"/>
        </w:rPr>
        <w:t>佛山市禅城区</w:t>
      </w:r>
      <w:proofErr w:type="gramEnd"/>
      <w:r>
        <w:rPr>
          <w:rFonts w:asciiTheme="minorEastAsia" w:eastAsiaTheme="minorEastAsia" w:hAnsiTheme="minorEastAsia" w:cstheme="minorEastAsia" w:hint="eastAsia"/>
          <w:sz w:val="24"/>
          <w:szCs w:val="24"/>
        </w:rPr>
        <w:t>农村信用合作联社基础上组建，于2019年8月吸收合并广东高明农村商业银行股份有限公司、佛山市三水区农村信用合作联社。注册资本为379,937.039万元人民币，法定代表人李川，注册地址为</w:t>
      </w:r>
      <w:proofErr w:type="gramStart"/>
      <w:r>
        <w:rPr>
          <w:rFonts w:asciiTheme="minorEastAsia" w:eastAsiaTheme="minorEastAsia" w:hAnsiTheme="minorEastAsia" w:cstheme="minorEastAsia" w:hint="eastAsia"/>
          <w:sz w:val="24"/>
          <w:szCs w:val="24"/>
        </w:rPr>
        <w:t>佛山市禅城区</w:t>
      </w:r>
      <w:proofErr w:type="gramEnd"/>
      <w:r>
        <w:rPr>
          <w:rFonts w:asciiTheme="minorEastAsia" w:eastAsiaTheme="minorEastAsia" w:hAnsiTheme="minorEastAsia" w:cstheme="minorEastAsia" w:hint="eastAsia"/>
          <w:sz w:val="24"/>
          <w:szCs w:val="24"/>
        </w:rPr>
        <w:t>华远东路5号，经营范围为吸收人民币存款；发放短期、中期和长期贷款；办理国内结算；办理票据承兑与贴现；代理发行、代理兑付、承销政府债券；买卖政府债券、金融债券；按中国人民银行规定从事同业拆借；代理收付款项；提供保管箱服务；银行卡（借记卡）业务；外汇存款、外汇贷款、外汇汇款、外币兑换、国际结算、同业外汇拆借、代客外汇买卖、外汇票据贴现、结汇和售汇业务；代理保险业务；代理贵金属业务；证券投资基金销售业务；经国务院银行业监督管理机构等监管部门批准或备案的其他业务。截至报告期末，该公司持有本行股份5,997.6万股，持股占比9.8%。</w:t>
      </w:r>
    </w:p>
    <w:p w:rsidR="003606B8" w:rsidRDefault="003606B8" w:rsidP="003606B8">
      <w:pPr>
        <w:widowControl w:val="0"/>
        <w:spacing w:line="400" w:lineRule="exact"/>
        <w:ind w:firstLineChars="0" w:firstLine="0"/>
        <w:jc w:val="left"/>
        <w:rPr>
          <w:rFonts w:ascii="宋体" w:eastAsia="宋体" w:hAnsi="宋体"/>
          <w:b/>
          <w:sz w:val="24"/>
          <w:szCs w:val="24"/>
        </w:rPr>
      </w:pPr>
      <w:r>
        <w:rPr>
          <w:rFonts w:ascii="宋体" w:eastAsia="宋体" w:hAnsi="宋体" w:hint="eastAsia"/>
          <w:b/>
          <w:sz w:val="24"/>
          <w:szCs w:val="24"/>
        </w:rPr>
        <w:t>3.茂名</w:t>
      </w:r>
      <w:proofErr w:type="gramStart"/>
      <w:r>
        <w:rPr>
          <w:rFonts w:ascii="宋体" w:eastAsia="宋体" w:hAnsi="宋体" w:hint="eastAsia"/>
          <w:b/>
          <w:sz w:val="24"/>
          <w:szCs w:val="24"/>
        </w:rPr>
        <w:t>市兴盈不锈钢</w:t>
      </w:r>
      <w:proofErr w:type="gramEnd"/>
      <w:r>
        <w:rPr>
          <w:rFonts w:ascii="宋体" w:eastAsia="宋体" w:hAnsi="宋体" w:hint="eastAsia"/>
          <w:b/>
          <w:sz w:val="24"/>
          <w:szCs w:val="24"/>
        </w:rPr>
        <w:t>发展有限公司</w:t>
      </w:r>
    </w:p>
    <w:p w:rsidR="003606B8" w:rsidRDefault="003606B8" w:rsidP="003606B8">
      <w:pPr>
        <w:widowControl w:val="0"/>
        <w:snapToGrid w:val="0"/>
        <w:spacing w:line="400" w:lineRule="exact"/>
        <w:ind w:firstLineChars="196" w:firstLine="470"/>
        <w:jc w:val="left"/>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sz w:val="24"/>
          <w:szCs w:val="24"/>
        </w:rPr>
        <w:t>该公司成立于2010年12月30日，注册资本3,000万元人民币，法定代表人江伟</w:t>
      </w:r>
      <w:r>
        <w:rPr>
          <w:rFonts w:asciiTheme="minorEastAsia" w:eastAsiaTheme="minorEastAsia" w:hAnsiTheme="minorEastAsia" w:cstheme="minorEastAsia" w:hint="eastAsia"/>
          <w:sz w:val="24"/>
          <w:szCs w:val="24"/>
        </w:rPr>
        <w:lastRenderedPageBreak/>
        <w:t>韬，注册地址为高州市金山开发区金水大道168号1号楼102房，经营范围为销售：不锈钢板、不锈钢管、金属预制件，不锈钢板整平、磨砂、粘膜。截至报告期末，该公司持有本行股份3,060万股，持股占比5%。</w:t>
      </w:r>
    </w:p>
    <w:p w:rsidR="003606B8" w:rsidRDefault="003606B8" w:rsidP="003606B8">
      <w:pPr>
        <w:widowControl w:val="0"/>
        <w:spacing w:line="400" w:lineRule="exact"/>
        <w:ind w:firstLineChars="0" w:firstLine="0"/>
        <w:jc w:val="left"/>
        <w:rPr>
          <w:rFonts w:ascii="宋体" w:eastAsia="宋体" w:hAnsi="宋体"/>
          <w:b/>
          <w:sz w:val="24"/>
          <w:szCs w:val="24"/>
        </w:rPr>
      </w:pPr>
      <w:r>
        <w:rPr>
          <w:rFonts w:ascii="宋体" w:eastAsia="宋体" w:hAnsi="宋体" w:hint="eastAsia"/>
          <w:b/>
          <w:sz w:val="24"/>
          <w:szCs w:val="24"/>
        </w:rPr>
        <w:t>4.信宜江东电器科技有限公司</w:t>
      </w:r>
    </w:p>
    <w:p w:rsidR="003606B8" w:rsidRDefault="003606B8" w:rsidP="003606B8">
      <w:pPr>
        <w:widowControl w:val="0"/>
        <w:spacing w:line="400" w:lineRule="exact"/>
        <w:ind w:firstLine="48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该公司成立于2008年8月20日，注册资本1,000万元人民币，法定代表人阮覃伟，注册地址为广东省茂名市信宜市东镇大坡山东风塘，经营范围为生产、销售:日用电器产品、五金制品、化妆品。截至报告期末，该公司持有本行股份3,060万股，持股占比5%。</w:t>
      </w:r>
    </w:p>
    <w:p w:rsidR="003606B8" w:rsidRDefault="003606B8" w:rsidP="003606B8">
      <w:pPr>
        <w:widowControl w:val="0"/>
        <w:spacing w:afterLines="50" w:after="156" w:line="400" w:lineRule="exact"/>
        <w:ind w:firstLineChars="0" w:firstLine="0"/>
        <w:jc w:val="left"/>
        <w:rPr>
          <w:rFonts w:asciiTheme="minorEastAsia" w:eastAsiaTheme="minorEastAsia" w:hAnsiTheme="minorEastAsia"/>
          <w:b/>
          <w:sz w:val="24"/>
          <w:szCs w:val="24"/>
        </w:rPr>
      </w:pPr>
      <w:r>
        <w:rPr>
          <w:rFonts w:asciiTheme="minorEastAsia" w:eastAsiaTheme="minorEastAsia" w:hAnsiTheme="minorEastAsia" w:hint="eastAsia"/>
          <w:b/>
          <w:sz w:val="24"/>
          <w:szCs w:val="24"/>
        </w:rPr>
        <w:t>8.2.5主要股东及其控股股东、实际控制人、关联方、一致行动人、最终受益人情况</w:t>
      </w:r>
    </w:p>
    <w:tbl>
      <w:tblPr>
        <w:tblW w:w="88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7"/>
        <w:gridCol w:w="870"/>
        <w:gridCol w:w="840"/>
        <w:gridCol w:w="720"/>
        <w:gridCol w:w="780"/>
        <w:gridCol w:w="3540"/>
        <w:gridCol w:w="750"/>
        <w:gridCol w:w="805"/>
      </w:tblGrid>
      <w:tr w:rsidR="003606B8" w:rsidTr="001D2EC5">
        <w:trPr>
          <w:cantSplit/>
          <w:trHeight w:val="90"/>
          <w:tblHeader/>
          <w:jc w:val="center"/>
        </w:trPr>
        <w:tc>
          <w:tcPr>
            <w:tcW w:w="587" w:type="dxa"/>
            <w:vAlign w:val="center"/>
          </w:tcPr>
          <w:p w:rsidR="003606B8" w:rsidRDefault="003606B8" w:rsidP="001D2EC5">
            <w:pPr>
              <w:spacing w:line="160" w:lineRule="atLeast"/>
              <w:ind w:firstLineChars="0" w:firstLine="0"/>
              <w:jc w:val="center"/>
              <w:rPr>
                <w:rFonts w:asciiTheme="minorEastAsia" w:eastAsiaTheme="minorEastAsia" w:hAnsiTheme="minorEastAsia" w:cs="宋体"/>
                <w:b/>
                <w:bCs/>
                <w:sz w:val="15"/>
                <w:szCs w:val="15"/>
              </w:rPr>
            </w:pPr>
            <w:r>
              <w:rPr>
                <w:rFonts w:asciiTheme="minorEastAsia" w:eastAsiaTheme="minorEastAsia" w:hAnsiTheme="minorEastAsia" w:cs="宋体" w:hint="eastAsia"/>
                <w:b/>
                <w:bCs/>
                <w:sz w:val="15"/>
                <w:szCs w:val="15"/>
              </w:rPr>
              <w:t>序号</w:t>
            </w:r>
          </w:p>
        </w:tc>
        <w:tc>
          <w:tcPr>
            <w:tcW w:w="870" w:type="dxa"/>
            <w:vAlign w:val="center"/>
          </w:tcPr>
          <w:p w:rsidR="003606B8" w:rsidRDefault="003606B8" w:rsidP="001D2EC5">
            <w:pPr>
              <w:spacing w:line="160" w:lineRule="atLeast"/>
              <w:ind w:firstLineChars="0" w:firstLine="0"/>
              <w:jc w:val="center"/>
              <w:rPr>
                <w:rFonts w:asciiTheme="minorEastAsia" w:eastAsiaTheme="minorEastAsia" w:hAnsiTheme="minorEastAsia" w:cs="宋体"/>
                <w:b/>
                <w:bCs/>
                <w:sz w:val="15"/>
                <w:szCs w:val="15"/>
              </w:rPr>
            </w:pPr>
            <w:r>
              <w:rPr>
                <w:rFonts w:asciiTheme="minorEastAsia" w:eastAsiaTheme="minorEastAsia" w:hAnsiTheme="minorEastAsia" w:cs="宋体" w:hint="eastAsia"/>
                <w:b/>
                <w:bCs/>
                <w:sz w:val="15"/>
                <w:szCs w:val="15"/>
              </w:rPr>
              <w:t>主要股东名称</w:t>
            </w:r>
          </w:p>
        </w:tc>
        <w:tc>
          <w:tcPr>
            <w:tcW w:w="840" w:type="dxa"/>
            <w:vAlign w:val="center"/>
          </w:tcPr>
          <w:p w:rsidR="003606B8" w:rsidRDefault="003606B8" w:rsidP="001D2EC5">
            <w:pPr>
              <w:spacing w:line="160" w:lineRule="atLeast"/>
              <w:ind w:firstLineChars="0" w:firstLine="0"/>
              <w:jc w:val="center"/>
              <w:rPr>
                <w:rFonts w:asciiTheme="minorEastAsia" w:eastAsiaTheme="minorEastAsia" w:hAnsiTheme="minorEastAsia" w:cs="宋体"/>
                <w:b/>
                <w:bCs/>
                <w:sz w:val="15"/>
                <w:szCs w:val="15"/>
              </w:rPr>
            </w:pPr>
            <w:r>
              <w:rPr>
                <w:rFonts w:asciiTheme="minorEastAsia" w:eastAsiaTheme="minorEastAsia" w:hAnsiTheme="minorEastAsia" w:cs="宋体" w:hint="eastAsia"/>
                <w:b/>
                <w:bCs/>
                <w:sz w:val="15"/>
                <w:szCs w:val="15"/>
              </w:rPr>
              <w:t>列为主要股东原因</w:t>
            </w:r>
          </w:p>
        </w:tc>
        <w:tc>
          <w:tcPr>
            <w:tcW w:w="720" w:type="dxa"/>
            <w:vAlign w:val="center"/>
          </w:tcPr>
          <w:p w:rsidR="003606B8" w:rsidRDefault="003606B8" w:rsidP="001D2EC5">
            <w:pPr>
              <w:spacing w:line="160" w:lineRule="atLeast"/>
              <w:ind w:firstLineChars="0" w:firstLine="0"/>
              <w:jc w:val="center"/>
              <w:rPr>
                <w:rFonts w:asciiTheme="minorEastAsia" w:eastAsiaTheme="minorEastAsia" w:hAnsiTheme="minorEastAsia" w:cs="宋体"/>
                <w:b/>
                <w:bCs/>
                <w:sz w:val="15"/>
                <w:szCs w:val="15"/>
              </w:rPr>
            </w:pPr>
            <w:r>
              <w:rPr>
                <w:rFonts w:asciiTheme="minorEastAsia" w:eastAsiaTheme="minorEastAsia" w:hAnsiTheme="minorEastAsia" w:cs="宋体" w:hint="eastAsia"/>
                <w:b/>
                <w:bCs/>
                <w:sz w:val="15"/>
                <w:szCs w:val="15"/>
              </w:rPr>
              <w:t>控股股东</w:t>
            </w:r>
          </w:p>
        </w:tc>
        <w:tc>
          <w:tcPr>
            <w:tcW w:w="780" w:type="dxa"/>
            <w:vAlign w:val="center"/>
          </w:tcPr>
          <w:p w:rsidR="003606B8" w:rsidRDefault="003606B8" w:rsidP="001D2EC5">
            <w:pPr>
              <w:spacing w:line="160" w:lineRule="atLeast"/>
              <w:ind w:firstLineChars="0" w:firstLine="0"/>
              <w:jc w:val="center"/>
              <w:rPr>
                <w:rFonts w:asciiTheme="minorEastAsia" w:eastAsiaTheme="minorEastAsia" w:hAnsiTheme="minorEastAsia" w:cs="宋体"/>
                <w:b/>
                <w:bCs/>
                <w:sz w:val="15"/>
                <w:szCs w:val="15"/>
              </w:rPr>
            </w:pPr>
            <w:r>
              <w:rPr>
                <w:rFonts w:asciiTheme="minorEastAsia" w:eastAsiaTheme="minorEastAsia" w:hAnsiTheme="minorEastAsia" w:cs="宋体" w:hint="eastAsia"/>
                <w:b/>
                <w:bCs/>
                <w:sz w:val="15"/>
                <w:szCs w:val="15"/>
              </w:rPr>
              <w:t>实际控制人</w:t>
            </w:r>
          </w:p>
        </w:tc>
        <w:tc>
          <w:tcPr>
            <w:tcW w:w="3540" w:type="dxa"/>
            <w:vAlign w:val="center"/>
          </w:tcPr>
          <w:p w:rsidR="003606B8" w:rsidRDefault="003606B8" w:rsidP="001D2EC5">
            <w:pPr>
              <w:spacing w:line="160" w:lineRule="atLeast"/>
              <w:ind w:firstLineChars="0" w:firstLine="0"/>
              <w:jc w:val="center"/>
              <w:rPr>
                <w:rFonts w:asciiTheme="minorEastAsia" w:eastAsiaTheme="minorEastAsia" w:hAnsiTheme="minorEastAsia" w:cs="宋体"/>
                <w:b/>
                <w:bCs/>
                <w:sz w:val="15"/>
                <w:szCs w:val="15"/>
              </w:rPr>
            </w:pPr>
            <w:r>
              <w:rPr>
                <w:rFonts w:asciiTheme="minorEastAsia" w:eastAsiaTheme="minorEastAsia" w:hAnsiTheme="minorEastAsia" w:cs="宋体" w:hint="eastAsia"/>
                <w:b/>
                <w:bCs/>
                <w:sz w:val="15"/>
                <w:szCs w:val="15"/>
              </w:rPr>
              <w:t>关联方</w:t>
            </w:r>
          </w:p>
        </w:tc>
        <w:tc>
          <w:tcPr>
            <w:tcW w:w="750" w:type="dxa"/>
            <w:vAlign w:val="center"/>
          </w:tcPr>
          <w:p w:rsidR="003606B8" w:rsidRDefault="003606B8" w:rsidP="001D2EC5">
            <w:pPr>
              <w:spacing w:line="160" w:lineRule="atLeast"/>
              <w:ind w:firstLineChars="0" w:firstLine="0"/>
              <w:jc w:val="center"/>
              <w:rPr>
                <w:rFonts w:asciiTheme="minorEastAsia" w:eastAsiaTheme="minorEastAsia" w:hAnsiTheme="minorEastAsia" w:cs="宋体"/>
                <w:b/>
                <w:bCs/>
                <w:sz w:val="15"/>
                <w:szCs w:val="15"/>
              </w:rPr>
            </w:pPr>
            <w:r>
              <w:rPr>
                <w:rFonts w:asciiTheme="minorEastAsia" w:eastAsiaTheme="minorEastAsia" w:hAnsiTheme="minorEastAsia" w:cs="宋体" w:hint="eastAsia"/>
                <w:b/>
                <w:bCs/>
                <w:sz w:val="15"/>
                <w:szCs w:val="15"/>
              </w:rPr>
              <w:t>一致行动人</w:t>
            </w:r>
          </w:p>
        </w:tc>
        <w:tc>
          <w:tcPr>
            <w:tcW w:w="805" w:type="dxa"/>
            <w:vAlign w:val="center"/>
          </w:tcPr>
          <w:p w:rsidR="003606B8" w:rsidRDefault="003606B8" w:rsidP="001D2EC5">
            <w:pPr>
              <w:spacing w:line="160" w:lineRule="atLeast"/>
              <w:ind w:firstLineChars="0" w:firstLine="0"/>
              <w:jc w:val="center"/>
              <w:rPr>
                <w:rFonts w:asciiTheme="minorEastAsia" w:eastAsiaTheme="minorEastAsia" w:hAnsiTheme="minorEastAsia" w:cs="宋体"/>
                <w:b/>
                <w:bCs/>
                <w:sz w:val="15"/>
                <w:szCs w:val="15"/>
              </w:rPr>
            </w:pPr>
            <w:r>
              <w:rPr>
                <w:rFonts w:asciiTheme="minorEastAsia" w:eastAsiaTheme="minorEastAsia" w:hAnsiTheme="minorEastAsia" w:cs="宋体" w:hint="eastAsia"/>
                <w:b/>
                <w:bCs/>
                <w:sz w:val="15"/>
                <w:szCs w:val="15"/>
              </w:rPr>
              <w:t>最终受益人</w:t>
            </w:r>
          </w:p>
        </w:tc>
      </w:tr>
      <w:tr w:rsidR="003606B8" w:rsidTr="001D2EC5">
        <w:trPr>
          <w:cantSplit/>
          <w:trHeight w:val="2996"/>
          <w:jc w:val="center"/>
        </w:trPr>
        <w:tc>
          <w:tcPr>
            <w:tcW w:w="587" w:type="dxa"/>
            <w:noWrap/>
            <w:vAlign w:val="center"/>
          </w:tcPr>
          <w:p w:rsidR="003606B8" w:rsidRDefault="003606B8" w:rsidP="001D2EC5">
            <w:pPr>
              <w:spacing w:line="240" w:lineRule="exact"/>
              <w:ind w:firstLineChars="0" w:firstLine="0"/>
              <w:jc w:val="center"/>
              <w:rPr>
                <w:rFonts w:ascii="微软雅黑" w:eastAsia="微软雅黑" w:hAnsi="微软雅黑" w:cs="宋体"/>
                <w:sz w:val="15"/>
                <w:szCs w:val="15"/>
              </w:rPr>
            </w:pPr>
            <w:r>
              <w:rPr>
                <w:rFonts w:ascii="微软雅黑" w:eastAsia="微软雅黑" w:hAnsi="微软雅黑" w:cs="宋体"/>
                <w:sz w:val="15"/>
                <w:szCs w:val="15"/>
              </w:rPr>
              <w:t>1</w:t>
            </w:r>
          </w:p>
        </w:tc>
        <w:tc>
          <w:tcPr>
            <w:tcW w:w="870" w:type="dxa"/>
            <w:vAlign w:val="center"/>
          </w:tcPr>
          <w:p w:rsidR="003606B8" w:rsidRDefault="003606B8" w:rsidP="001D2EC5">
            <w:pPr>
              <w:spacing w:line="240" w:lineRule="exact"/>
              <w:ind w:firstLineChars="0" w:firstLine="0"/>
              <w:jc w:val="center"/>
              <w:rPr>
                <w:rFonts w:ascii="微软雅黑" w:eastAsia="微软雅黑" w:hAnsi="微软雅黑" w:cs="宋体"/>
                <w:sz w:val="15"/>
                <w:szCs w:val="15"/>
              </w:rPr>
            </w:pPr>
            <w:r>
              <w:rPr>
                <w:rFonts w:ascii="微软雅黑" w:eastAsia="微软雅黑" w:hAnsi="微软雅黑" w:cs="宋体" w:hint="eastAsia"/>
                <w:sz w:val="15"/>
                <w:szCs w:val="15"/>
              </w:rPr>
              <w:t>信宜市信</w:t>
            </w:r>
            <w:proofErr w:type="gramStart"/>
            <w:r>
              <w:rPr>
                <w:rFonts w:ascii="微软雅黑" w:eastAsia="微软雅黑" w:hAnsi="微软雅黑" w:cs="宋体" w:hint="eastAsia"/>
                <w:sz w:val="15"/>
                <w:szCs w:val="15"/>
              </w:rPr>
              <w:t>业产业</w:t>
            </w:r>
            <w:proofErr w:type="gramEnd"/>
            <w:r>
              <w:rPr>
                <w:rFonts w:ascii="微软雅黑" w:eastAsia="微软雅黑" w:hAnsi="微软雅黑" w:cs="宋体" w:hint="eastAsia"/>
                <w:sz w:val="15"/>
                <w:szCs w:val="15"/>
              </w:rPr>
              <w:t>和工业园投资有限公司</w:t>
            </w:r>
          </w:p>
        </w:tc>
        <w:tc>
          <w:tcPr>
            <w:tcW w:w="840" w:type="dxa"/>
            <w:vAlign w:val="center"/>
          </w:tcPr>
          <w:p w:rsidR="003606B8" w:rsidRDefault="003606B8" w:rsidP="001D2EC5">
            <w:pPr>
              <w:spacing w:line="240" w:lineRule="exact"/>
              <w:ind w:firstLineChars="0" w:firstLine="0"/>
              <w:jc w:val="center"/>
              <w:rPr>
                <w:rFonts w:ascii="微软雅黑" w:eastAsia="微软雅黑" w:hAnsi="微软雅黑" w:cs="宋体"/>
                <w:sz w:val="15"/>
                <w:szCs w:val="15"/>
              </w:rPr>
            </w:pPr>
            <w:r>
              <w:rPr>
                <w:rFonts w:ascii="微软雅黑" w:eastAsia="微软雅黑" w:hAnsi="微软雅黑" w:cs="宋体" w:hint="eastAsia"/>
                <w:sz w:val="15"/>
                <w:szCs w:val="15"/>
              </w:rPr>
              <w:t>持股</w:t>
            </w:r>
            <w:r>
              <w:rPr>
                <w:rFonts w:ascii="微软雅黑" w:eastAsia="微软雅黑" w:hAnsi="微软雅黑" w:cs="宋体"/>
                <w:sz w:val="15"/>
                <w:szCs w:val="15"/>
              </w:rPr>
              <w:t>5%以上，派驻</w:t>
            </w:r>
            <w:r>
              <w:rPr>
                <w:rFonts w:ascii="微软雅黑" w:eastAsia="微软雅黑" w:hAnsi="微软雅黑" w:cs="宋体" w:hint="eastAsia"/>
                <w:sz w:val="15"/>
                <w:szCs w:val="15"/>
              </w:rPr>
              <w:t>俞君乾</w:t>
            </w:r>
            <w:r>
              <w:rPr>
                <w:rFonts w:ascii="微软雅黑" w:eastAsia="微软雅黑" w:hAnsi="微软雅黑" w:cs="宋体"/>
                <w:sz w:val="15"/>
                <w:szCs w:val="15"/>
              </w:rPr>
              <w:t>董事</w:t>
            </w:r>
          </w:p>
        </w:tc>
        <w:tc>
          <w:tcPr>
            <w:tcW w:w="720" w:type="dxa"/>
            <w:vAlign w:val="center"/>
          </w:tcPr>
          <w:p w:rsidR="003606B8" w:rsidRDefault="003606B8" w:rsidP="001D2EC5">
            <w:pPr>
              <w:spacing w:line="240" w:lineRule="exact"/>
              <w:ind w:firstLineChars="0" w:firstLine="0"/>
              <w:jc w:val="center"/>
              <w:rPr>
                <w:rFonts w:ascii="微软雅黑" w:eastAsia="微软雅黑" w:hAnsi="微软雅黑" w:cs="宋体"/>
                <w:sz w:val="15"/>
                <w:szCs w:val="15"/>
              </w:rPr>
            </w:pPr>
            <w:r>
              <w:rPr>
                <w:rFonts w:ascii="微软雅黑" w:eastAsia="微软雅黑" w:hAnsi="微软雅黑" w:cs="宋体" w:hint="eastAsia"/>
                <w:sz w:val="15"/>
                <w:szCs w:val="15"/>
                <w:lang w:bidi="ar"/>
              </w:rPr>
              <w:t>信宜市信汇国有资本投资集团有限公司</w:t>
            </w:r>
          </w:p>
        </w:tc>
        <w:tc>
          <w:tcPr>
            <w:tcW w:w="780" w:type="dxa"/>
            <w:vAlign w:val="center"/>
          </w:tcPr>
          <w:p w:rsidR="003606B8" w:rsidRDefault="003606B8" w:rsidP="001D2EC5">
            <w:pPr>
              <w:spacing w:line="240" w:lineRule="exact"/>
              <w:ind w:firstLineChars="0" w:firstLine="0"/>
              <w:jc w:val="center"/>
              <w:rPr>
                <w:rFonts w:ascii="微软雅黑" w:eastAsia="微软雅黑" w:hAnsi="微软雅黑" w:cs="宋体"/>
                <w:sz w:val="15"/>
                <w:szCs w:val="15"/>
              </w:rPr>
            </w:pPr>
            <w:r>
              <w:rPr>
                <w:rFonts w:ascii="微软雅黑" w:eastAsia="微软雅黑" w:hAnsi="微软雅黑" w:cs="宋体" w:hint="eastAsia"/>
                <w:sz w:val="15"/>
                <w:szCs w:val="15"/>
              </w:rPr>
              <w:t>信宜市财政局</w:t>
            </w:r>
          </w:p>
        </w:tc>
        <w:tc>
          <w:tcPr>
            <w:tcW w:w="3540" w:type="dxa"/>
            <w:vAlign w:val="center"/>
          </w:tcPr>
          <w:p w:rsidR="003606B8" w:rsidRDefault="003606B8" w:rsidP="001D2EC5">
            <w:pPr>
              <w:spacing w:line="240" w:lineRule="exact"/>
              <w:ind w:firstLineChars="0" w:firstLine="0"/>
              <w:rPr>
                <w:rFonts w:ascii="微软雅黑" w:eastAsia="微软雅黑" w:hAnsi="微软雅黑" w:cs="宋体"/>
                <w:sz w:val="15"/>
                <w:szCs w:val="15"/>
              </w:rPr>
            </w:pPr>
            <w:r>
              <w:rPr>
                <w:rFonts w:ascii="微软雅黑" w:eastAsia="微软雅黑" w:hAnsi="微软雅黑" w:cs="宋体" w:hint="eastAsia"/>
                <w:sz w:val="15"/>
                <w:szCs w:val="15"/>
                <w:lang w:bidi="ar"/>
              </w:rPr>
              <w:t>信宜市信汇国有资本投资集团有限公司、何居森、吕兰英、刘晓林、陈光富、赖锋、杨龙生、赖梁金、张琳悦、成林桂、邱柏量、郑维华、刘爵茂、陆柳君、俞君乾、张伟琴、</w:t>
            </w:r>
            <w:proofErr w:type="gramStart"/>
            <w:r>
              <w:rPr>
                <w:rFonts w:ascii="微软雅黑" w:eastAsia="微软雅黑" w:hAnsi="微软雅黑" w:cs="宋体" w:hint="eastAsia"/>
                <w:sz w:val="15"/>
                <w:szCs w:val="15"/>
                <w:lang w:bidi="ar"/>
              </w:rPr>
              <w:t>俞郦</w:t>
            </w:r>
            <w:proofErr w:type="gramEnd"/>
            <w:r>
              <w:rPr>
                <w:rFonts w:ascii="微软雅黑" w:eastAsia="微软雅黑" w:hAnsi="微软雅黑" w:cs="宋体" w:hint="eastAsia"/>
                <w:sz w:val="15"/>
                <w:szCs w:val="15"/>
                <w:lang w:bidi="ar"/>
              </w:rPr>
              <w:t>秦、俞正洲、俞卓林、廖秀芬、俞淮竞、信宜市国有资产经营有限公司、信宜市金叶发展有限公司、信宜市</w:t>
            </w:r>
            <w:proofErr w:type="gramStart"/>
            <w:r>
              <w:rPr>
                <w:rFonts w:ascii="微软雅黑" w:eastAsia="微软雅黑" w:hAnsi="微软雅黑" w:cs="宋体" w:hint="eastAsia"/>
                <w:sz w:val="15"/>
                <w:szCs w:val="15"/>
                <w:lang w:bidi="ar"/>
              </w:rPr>
              <w:t>信恒国有</w:t>
            </w:r>
            <w:proofErr w:type="gramEnd"/>
            <w:r>
              <w:rPr>
                <w:rFonts w:ascii="微软雅黑" w:eastAsia="微软雅黑" w:hAnsi="微软雅黑" w:cs="宋体" w:hint="eastAsia"/>
                <w:sz w:val="15"/>
                <w:szCs w:val="15"/>
                <w:lang w:bidi="ar"/>
              </w:rPr>
              <w:t>资产运营管理集团有限公司、信宜市金玉阁水电站有限公司、信宜市信建双合防洪供水灌溉调度站有限公司、信宜市云开石化能源有限公司、信宜市金叶发展有限公司信村口电站、信宜市金叶发展有限公司亚雀</w:t>
            </w:r>
            <w:proofErr w:type="gramStart"/>
            <w:r>
              <w:rPr>
                <w:rFonts w:ascii="微软雅黑" w:eastAsia="微软雅黑" w:hAnsi="微软雅黑" w:cs="宋体" w:hint="eastAsia"/>
                <w:sz w:val="15"/>
                <w:szCs w:val="15"/>
                <w:lang w:bidi="ar"/>
              </w:rPr>
              <w:t>垌</w:t>
            </w:r>
            <w:proofErr w:type="gramEnd"/>
            <w:r>
              <w:rPr>
                <w:rFonts w:ascii="微软雅黑" w:eastAsia="微软雅黑" w:hAnsi="微软雅黑" w:cs="宋体" w:hint="eastAsia"/>
                <w:sz w:val="15"/>
                <w:szCs w:val="15"/>
                <w:lang w:bidi="ar"/>
              </w:rPr>
              <w:t>电站、信宜市金叶发展有限公司石屏二级电站等30个关联方</w:t>
            </w:r>
          </w:p>
        </w:tc>
        <w:tc>
          <w:tcPr>
            <w:tcW w:w="750" w:type="dxa"/>
            <w:vAlign w:val="center"/>
          </w:tcPr>
          <w:p w:rsidR="003606B8" w:rsidRDefault="003606B8" w:rsidP="001D2EC5">
            <w:pPr>
              <w:spacing w:line="240" w:lineRule="exact"/>
              <w:ind w:firstLineChars="0" w:firstLine="0"/>
              <w:jc w:val="center"/>
              <w:rPr>
                <w:rFonts w:ascii="微软雅黑" w:eastAsia="微软雅黑" w:hAnsi="微软雅黑" w:cs="宋体"/>
                <w:sz w:val="15"/>
                <w:szCs w:val="15"/>
              </w:rPr>
            </w:pPr>
            <w:r>
              <w:rPr>
                <w:rFonts w:ascii="微软雅黑" w:eastAsia="微软雅黑" w:hAnsi="微软雅黑" w:cs="宋体" w:hint="eastAsia"/>
                <w:sz w:val="15"/>
                <w:szCs w:val="15"/>
              </w:rPr>
              <w:t>无</w:t>
            </w:r>
          </w:p>
        </w:tc>
        <w:tc>
          <w:tcPr>
            <w:tcW w:w="805" w:type="dxa"/>
            <w:vAlign w:val="center"/>
          </w:tcPr>
          <w:p w:rsidR="003606B8" w:rsidRDefault="003606B8" w:rsidP="001D2EC5">
            <w:pPr>
              <w:spacing w:line="240" w:lineRule="exact"/>
              <w:ind w:firstLineChars="0" w:firstLine="0"/>
              <w:jc w:val="center"/>
              <w:rPr>
                <w:rFonts w:ascii="微软雅黑" w:eastAsia="微软雅黑" w:hAnsi="微软雅黑" w:cs="宋体"/>
                <w:sz w:val="15"/>
                <w:szCs w:val="15"/>
              </w:rPr>
            </w:pPr>
            <w:r>
              <w:rPr>
                <w:rFonts w:ascii="微软雅黑" w:eastAsia="微软雅黑" w:hAnsi="微软雅黑" w:cs="宋体" w:hint="eastAsia"/>
                <w:sz w:val="15"/>
                <w:szCs w:val="15"/>
              </w:rPr>
              <w:t>信宜市财政局</w:t>
            </w:r>
          </w:p>
        </w:tc>
      </w:tr>
      <w:tr w:rsidR="003606B8" w:rsidTr="001D2EC5">
        <w:trPr>
          <w:cantSplit/>
          <w:trHeight w:val="1166"/>
          <w:jc w:val="center"/>
        </w:trPr>
        <w:tc>
          <w:tcPr>
            <w:tcW w:w="587" w:type="dxa"/>
            <w:noWrap/>
            <w:vAlign w:val="center"/>
          </w:tcPr>
          <w:p w:rsidR="003606B8" w:rsidRDefault="003606B8" w:rsidP="001D2EC5">
            <w:pPr>
              <w:spacing w:line="240" w:lineRule="exact"/>
              <w:ind w:firstLineChars="0" w:firstLine="0"/>
              <w:jc w:val="center"/>
              <w:rPr>
                <w:rFonts w:ascii="微软雅黑" w:eastAsia="微软雅黑" w:hAnsi="微软雅黑" w:cs="宋体"/>
                <w:sz w:val="15"/>
                <w:szCs w:val="15"/>
              </w:rPr>
            </w:pPr>
            <w:r>
              <w:rPr>
                <w:rFonts w:ascii="微软雅黑" w:eastAsia="微软雅黑" w:hAnsi="微软雅黑" w:cs="宋体" w:hint="eastAsia"/>
                <w:sz w:val="15"/>
                <w:szCs w:val="15"/>
              </w:rPr>
              <w:t>2</w:t>
            </w:r>
          </w:p>
        </w:tc>
        <w:tc>
          <w:tcPr>
            <w:tcW w:w="870" w:type="dxa"/>
            <w:vAlign w:val="center"/>
          </w:tcPr>
          <w:p w:rsidR="003606B8" w:rsidRDefault="003606B8" w:rsidP="001D2EC5">
            <w:pPr>
              <w:spacing w:line="240" w:lineRule="exact"/>
              <w:ind w:firstLineChars="0" w:firstLine="0"/>
              <w:jc w:val="center"/>
              <w:rPr>
                <w:rFonts w:ascii="微软雅黑" w:eastAsia="微软雅黑" w:hAnsi="微软雅黑" w:cs="宋体"/>
                <w:sz w:val="15"/>
                <w:szCs w:val="15"/>
              </w:rPr>
            </w:pPr>
            <w:r>
              <w:rPr>
                <w:rFonts w:ascii="微软雅黑" w:eastAsia="微软雅黑" w:hAnsi="微软雅黑" w:cs="宋体" w:hint="eastAsia"/>
                <w:sz w:val="15"/>
                <w:szCs w:val="15"/>
              </w:rPr>
              <w:t>佛山农村商业银行股份有限公司</w:t>
            </w:r>
          </w:p>
        </w:tc>
        <w:tc>
          <w:tcPr>
            <w:tcW w:w="840" w:type="dxa"/>
            <w:vAlign w:val="center"/>
          </w:tcPr>
          <w:p w:rsidR="003606B8" w:rsidRDefault="003606B8" w:rsidP="001D2EC5">
            <w:pPr>
              <w:spacing w:line="240" w:lineRule="exact"/>
              <w:ind w:firstLineChars="0" w:firstLine="0"/>
              <w:jc w:val="center"/>
              <w:rPr>
                <w:rFonts w:ascii="微软雅黑" w:eastAsia="微软雅黑" w:hAnsi="微软雅黑" w:cs="宋体"/>
                <w:sz w:val="15"/>
                <w:szCs w:val="15"/>
              </w:rPr>
            </w:pPr>
            <w:r>
              <w:rPr>
                <w:rFonts w:ascii="微软雅黑" w:eastAsia="微软雅黑" w:hAnsi="微软雅黑" w:cs="宋体" w:hint="eastAsia"/>
                <w:sz w:val="15"/>
                <w:szCs w:val="15"/>
              </w:rPr>
              <w:t>持股</w:t>
            </w:r>
            <w:r>
              <w:rPr>
                <w:rFonts w:ascii="微软雅黑" w:eastAsia="微软雅黑" w:hAnsi="微软雅黑" w:cs="宋体"/>
                <w:sz w:val="15"/>
                <w:szCs w:val="15"/>
              </w:rPr>
              <w:t>5%以上，派驻</w:t>
            </w:r>
            <w:r>
              <w:rPr>
                <w:rFonts w:ascii="微软雅黑" w:eastAsia="微软雅黑" w:hAnsi="微软雅黑" w:cs="宋体" w:hint="eastAsia"/>
                <w:sz w:val="15"/>
                <w:szCs w:val="15"/>
              </w:rPr>
              <w:t>刘才富</w:t>
            </w:r>
            <w:r>
              <w:rPr>
                <w:rFonts w:ascii="微软雅黑" w:eastAsia="微软雅黑" w:hAnsi="微软雅黑" w:cs="宋体"/>
                <w:sz w:val="15"/>
                <w:szCs w:val="15"/>
              </w:rPr>
              <w:t>董事</w:t>
            </w:r>
          </w:p>
        </w:tc>
        <w:tc>
          <w:tcPr>
            <w:tcW w:w="720" w:type="dxa"/>
            <w:vAlign w:val="center"/>
          </w:tcPr>
          <w:p w:rsidR="003606B8" w:rsidRDefault="003606B8" w:rsidP="001D2EC5">
            <w:pPr>
              <w:spacing w:line="240" w:lineRule="exact"/>
              <w:ind w:firstLineChars="0" w:firstLine="0"/>
              <w:jc w:val="center"/>
              <w:rPr>
                <w:rFonts w:ascii="微软雅黑" w:eastAsia="微软雅黑" w:hAnsi="微软雅黑" w:cs="宋体"/>
                <w:sz w:val="15"/>
                <w:szCs w:val="15"/>
              </w:rPr>
            </w:pPr>
            <w:r>
              <w:rPr>
                <w:rFonts w:ascii="微软雅黑" w:eastAsia="微软雅黑" w:hAnsi="微软雅黑" w:cs="宋体" w:hint="eastAsia"/>
                <w:sz w:val="15"/>
                <w:szCs w:val="15"/>
              </w:rPr>
              <w:t>无</w:t>
            </w:r>
          </w:p>
        </w:tc>
        <w:tc>
          <w:tcPr>
            <w:tcW w:w="780" w:type="dxa"/>
            <w:vAlign w:val="center"/>
          </w:tcPr>
          <w:p w:rsidR="003606B8" w:rsidRDefault="003606B8" w:rsidP="001D2EC5">
            <w:pPr>
              <w:spacing w:line="240" w:lineRule="exact"/>
              <w:ind w:firstLineChars="0" w:firstLine="0"/>
              <w:jc w:val="center"/>
              <w:rPr>
                <w:rFonts w:ascii="微软雅黑" w:eastAsia="微软雅黑" w:hAnsi="微软雅黑" w:cs="宋体"/>
                <w:sz w:val="15"/>
                <w:szCs w:val="15"/>
              </w:rPr>
            </w:pPr>
            <w:r>
              <w:rPr>
                <w:rFonts w:ascii="微软雅黑" w:eastAsia="微软雅黑" w:hAnsi="微软雅黑" w:cs="宋体" w:hint="eastAsia"/>
                <w:sz w:val="15"/>
                <w:szCs w:val="15"/>
              </w:rPr>
              <w:t>无</w:t>
            </w:r>
          </w:p>
        </w:tc>
        <w:tc>
          <w:tcPr>
            <w:tcW w:w="3540" w:type="dxa"/>
            <w:vAlign w:val="center"/>
          </w:tcPr>
          <w:p w:rsidR="003606B8" w:rsidRDefault="003606B8" w:rsidP="001D2EC5">
            <w:pPr>
              <w:spacing w:line="240" w:lineRule="exact"/>
              <w:ind w:firstLineChars="0" w:firstLine="0"/>
              <w:rPr>
                <w:rFonts w:ascii="微软雅黑" w:eastAsia="微软雅黑" w:hAnsi="微软雅黑" w:cs="宋体"/>
                <w:sz w:val="15"/>
                <w:szCs w:val="15"/>
              </w:rPr>
            </w:pPr>
            <w:r>
              <w:rPr>
                <w:rFonts w:ascii="微软雅黑" w:eastAsia="微软雅黑" w:hAnsi="微软雅黑" w:cs="宋体" w:hint="eastAsia"/>
                <w:sz w:val="15"/>
                <w:szCs w:val="15"/>
                <w:lang w:bidi="ar"/>
              </w:rPr>
              <w:t>高翔、张珂、黄勇、曾强、李少玲、徐勇、王仁曾、徐海潮、王明晖、彭建华、</w:t>
            </w:r>
            <w:proofErr w:type="gramStart"/>
            <w:r>
              <w:rPr>
                <w:rFonts w:ascii="微软雅黑" w:eastAsia="微软雅黑" w:hAnsi="微软雅黑" w:cs="宋体" w:hint="eastAsia"/>
                <w:sz w:val="15"/>
                <w:szCs w:val="15"/>
                <w:lang w:bidi="ar"/>
              </w:rPr>
              <w:t>候权洪</w:t>
            </w:r>
            <w:proofErr w:type="gramEnd"/>
            <w:r>
              <w:rPr>
                <w:rFonts w:ascii="微软雅黑" w:eastAsia="微软雅黑" w:hAnsi="微软雅黑" w:cs="宋体" w:hint="eastAsia"/>
                <w:sz w:val="15"/>
                <w:szCs w:val="15"/>
                <w:lang w:bidi="ar"/>
              </w:rPr>
              <w:t>、胡军、熊伟杰、陈彩仙、徐继超、李志全、单苏建、李雄辉、黄建豪、刘保国、颜</w:t>
            </w:r>
            <w:proofErr w:type="gramStart"/>
            <w:r>
              <w:rPr>
                <w:rFonts w:ascii="微软雅黑" w:eastAsia="微软雅黑" w:hAnsi="微软雅黑" w:cs="宋体" w:hint="eastAsia"/>
                <w:sz w:val="15"/>
                <w:szCs w:val="15"/>
                <w:lang w:bidi="ar"/>
              </w:rPr>
              <w:t>啟</w:t>
            </w:r>
            <w:proofErr w:type="gramEnd"/>
            <w:r>
              <w:rPr>
                <w:rFonts w:ascii="微软雅黑" w:eastAsia="微软雅黑" w:hAnsi="微软雅黑" w:cs="宋体" w:hint="eastAsia"/>
                <w:sz w:val="15"/>
                <w:szCs w:val="15"/>
                <w:lang w:bidi="ar"/>
              </w:rPr>
              <w:t>洪、魏晓洁等22个关联方</w:t>
            </w:r>
          </w:p>
        </w:tc>
        <w:tc>
          <w:tcPr>
            <w:tcW w:w="750" w:type="dxa"/>
            <w:vAlign w:val="center"/>
          </w:tcPr>
          <w:p w:rsidR="003606B8" w:rsidRDefault="003606B8" w:rsidP="001D2EC5">
            <w:pPr>
              <w:spacing w:line="240" w:lineRule="exact"/>
              <w:ind w:firstLineChars="0" w:firstLine="0"/>
              <w:jc w:val="center"/>
              <w:rPr>
                <w:rFonts w:ascii="微软雅黑" w:eastAsia="微软雅黑" w:hAnsi="微软雅黑" w:cs="宋体"/>
                <w:sz w:val="15"/>
                <w:szCs w:val="15"/>
              </w:rPr>
            </w:pPr>
            <w:r>
              <w:rPr>
                <w:rFonts w:ascii="微软雅黑" w:eastAsia="微软雅黑" w:hAnsi="微软雅黑" w:cs="宋体" w:hint="eastAsia"/>
                <w:sz w:val="15"/>
                <w:szCs w:val="15"/>
              </w:rPr>
              <w:t>无</w:t>
            </w:r>
          </w:p>
        </w:tc>
        <w:tc>
          <w:tcPr>
            <w:tcW w:w="805" w:type="dxa"/>
            <w:vAlign w:val="center"/>
          </w:tcPr>
          <w:p w:rsidR="003606B8" w:rsidRDefault="003606B8" w:rsidP="001D2EC5">
            <w:pPr>
              <w:spacing w:line="240" w:lineRule="exact"/>
              <w:ind w:firstLineChars="0" w:firstLine="0"/>
              <w:jc w:val="center"/>
              <w:rPr>
                <w:rFonts w:ascii="微软雅黑" w:eastAsia="微软雅黑" w:hAnsi="微软雅黑" w:cs="宋体"/>
                <w:sz w:val="15"/>
                <w:szCs w:val="15"/>
              </w:rPr>
            </w:pPr>
            <w:r>
              <w:rPr>
                <w:rFonts w:ascii="微软雅黑" w:eastAsia="微软雅黑" w:hAnsi="微软雅黑" w:cs="宋体" w:hint="eastAsia"/>
                <w:sz w:val="15"/>
                <w:szCs w:val="15"/>
              </w:rPr>
              <w:t>全体股东</w:t>
            </w:r>
          </w:p>
        </w:tc>
      </w:tr>
      <w:tr w:rsidR="003606B8" w:rsidTr="001D2EC5">
        <w:trPr>
          <w:cantSplit/>
          <w:trHeight w:val="500"/>
          <w:jc w:val="center"/>
        </w:trPr>
        <w:tc>
          <w:tcPr>
            <w:tcW w:w="587" w:type="dxa"/>
            <w:vMerge w:val="restart"/>
            <w:vAlign w:val="center"/>
          </w:tcPr>
          <w:p w:rsidR="003606B8" w:rsidRDefault="003606B8" w:rsidP="001D2EC5">
            <w:pPr>
              <w:spacing w:line="240" w:lineRule="exact"/>
              <w:ind w:firstLineChars="0" w:firstLine="0"/>
              <w:jc w:val="center"/>
              <w:rPr>
                <w:rFonts w:ascii="微软雅黑" w:eastAsia="微软雅黑" w:hAnsi="微软雅黑" w:cs="宋体"/>
                <w:sz w:val="15"/>
                <w:szCs w:val="15"/>
              </w:rPr>
            </w:pPr>
            <w:r>
              <w:rPr>
                <w:rFonts w:ascii="微软雅黑" w:eastAsia="微软雅黑" w:hAnsi="微软雅黑" w:cs="宋体"/>
                <w:sz w:val="15"/>
                <w:szCs w:val="15"/>
              </w:rPr>
              <w:t>3</w:t>
            </w:r>
          </w:p>
        </w:tc>
        <w:tc>
          <w:tcPr>
            <w:tcW w:w="870" w:type="dxa"/>
            <w:vMerge w:val="restart"/>
            <w:vAlign w:val="center"/>
          </w:tcPr>
          <w:p w:rsidR="003606B8" w:rsidRDefault="003606B8" w:rsidP="001D2EC5">
            <w:pPr>
              <w:spacing w:line="240" w:lineRule="exact"/>
              <w:ind w:firstLineChars="0" w:firstLine="0"/>
              <w:jc w:val="center"/>
              <w:rPr>
                <w:rFonts w:ascii="微软雅黑" w:eastAsia="微软雅黑" w:hAnsi="微软雅黑" w:cs="宋体"/>
                <w:sz w:val="15"/>
                <w:szCs w:val="15"/>
              </w:rPr>
            </w:pPr>
            <w:r>
              <w:rPr>
                <w:rFonts w:ascii="微软雅黑" w:eastAsia="微软雅黑" w:hAnsi="微软雅黑" w:cs="宋体" w:hint="eastAsia"/>
                <w:sz w:val="15"/>
                <w:szCs w:val="15"/>
              </w:rPr>
              <w:t>信宜江东电器科技有限公司</w:t>
            </w:r>
          </w:p>
        </w:tc>
        <w:tc>
          <w:tcPr>
            <w:tcW w:w="840" w:type="dxa"/>
            <w:vMerge w:val="restart"/>
            <w:vAlign w:val="center"/>
          </w:tcPr>
          <w:p w:rsidR="003606B8" w:rsidRDefault="003606B8" w:rsidP="001D2EC5">
            <w:pPr>
              <w:spacing w:line="240" w:lineRule="exact"/>
              <w:ind w:firstLineChars="0" w:firstLine="0"/>
              <w:jc w:val="center"/>
              <w:rPr>
                <w:rFonts w:ascii="微软雅黑" w:eastAsia="微软雅黑" w:hAnsi="微软雅黑" w:cs="宋体"/>
                <w:sz w:val="15"/>
                <w:szCs w:val="15"/>
              </w:rPr>
            </w:pPr>
            <w:r>
              <w:rPr>
                <w:rFonts w:ascii="微软雅黑" w:eastAsia="微软雅黑" w:hAnsi="微软雅黑" w:cs="宋体" w:hint="eastAsia"/>
                <w:sz w:val="15"/>
                <w:szCs w:val="15"/>
              </w:rPr>
              <w:t>持股</w:t>
            </w:r>
            <w:r>
              <w:rPr>
                <w:rFonts w:ascii="微软雅黑" w:eastAsia="微软雅黑" w:hAnsi="微软雅黑" w:cs="宋体"/>
                <w:sz w:val="15"/>
                <w:szCs w:val="15"/>
              </w:rPr>
              <w:t>5%以上</w:t>
            </w:r>
          </w:p>
        </w:tc>
        <w:tc>
          <w:tcPr>
            <w:tcW w:w="720" w:type="dxa"/>
            <w:vMerge w:val="restart"/>
            <w:vAlign w:val="center"/>
          </w:tcPr>
          <w:p w:rsidR="003606B8" w:rsidRDefault="003606B8" w:rsidP="001D2EC5">
            <w:pPr>
              <w:spacing w:line="240" w:lineRule="exact"/>
              <w:ind w:firstLineChars="0" w:firstLine="0"/>
              <w:jc w:val="center"/>
              <w:rPr>
                <w:rFonts w:ascii="微软雅黑" w:eastAsia="微软雅黑" w:hAnsi="微软雅黑" w:cs="宋体"/>
                <w:sz w:val="15"/>
                <w:szCs w:val="15"/>
              </w:rPr>
            </w:pPr>
            <w:r>
              <w:rPr>
                <w:rFonts w:ascii="微软雅黑" w:eastAsia="微软雅黑" w:hAnsi="微软雅黑" w:cs="宋体" w:hint="eastAsia"/>
                <w:sz w:val="15"/>
                <w:szCs w:val="15"/>
              </w:rPr>
              <w:t>阮覃伟</w:t>
            </w:r>
          </w:p>
        </w:tc>
        <w:tc>
          <w:tcPr>
            <w:tcW w:w="780" w:type="dxa"/>
            <w:vMerge w:val="restart"/>
            <w:vAlign w:val="center"/>
          </w:tcPr>
          <w:p w:rsidR="003606B8" w:rsidRDefault="003606B8" w:rsidP="001D2EC5">
            <w:pPr>
              <w:spacing w:line="240" w:lineRule="exact"/>
              <w:ind w:firstLineChars="0" w:firstLine="0"/>
              <w:jc w:val="center"/>
              <w:rPr>
                <w:rFonts w:ascii="微软雅黑" w:eastAsia="微软雅黑" w:hAnsi="微软雅黑" w:cs="宋体"/>
                <w:sz w:val="15"/>
                <w:szCs w:val="15"/>
              </w:rPr>
            </w:pPr>
            <w:r>
              <w:rPr>
                <w:rFonts w:ascii="微软雅黑" w:eastAsia="微软雅黑" w:hAnsi="微软雅黑" w:cs="宋体" w:hint="eastAsia"/>
                <w:sz w:val="15"/>
                <w:szCs w:val="15"/>
              </w:rPr>
              <w:t>阮保清</w:t>
            </w:r>
          </w:p>
        </w:tc>
        <w:tc>
          <w:tcPr>
            <w:tcW w:w="3540" w:type="dxa"/>
            <w:vMerge w:val="restart"/>
            <w:vAlign w:val="center"/>
          </w:tcPr>
          <w:p w:rsidR="003606B8" w:rsidRDefault="003606B8" w:rsidP="001D2EC5">
            <w:pPr>
              <w:spacing w:line="240" w:lineRule="exact"/>
              <w:ind w:firstLineChars="0" w:firstLine="0"/>
              <w:rPr>
                <w:rFonts w:ascii="微软雅黑" w:eastAsia="微软雅黑" w:hAnsi="微软雅黑" w:cs="宋体"/>
                <w:sz w:val="15"/>
                <w:szCs w:val="15"/>
                <w:lang w:bidi="ar"/>
              </w:rPr>
            </w:pPr>
          </w:p>
          <w:p w:rsidR="003606B8" w:rsidRDefault="003606B8" w:rsidP="001D2EC5">
            <w:pPr>
              <w:spacing w:line="240" w:lineRule="exact"/>
              <w:ind w:firstLineChars="0" w:firstLine="0"/>
              <w:rPr>
                <w:rFonts w:ascii="微软雅黑" w:eastAsia="微软雅黑" w:hAnsi="微软雅黑" w:cs="宋体"/>
                <w:sz w:val="15"/>
                <w:szCs w:val="15"/>
              </w:rPr>
            </w:pPr>
            <w:r>
              <w:rPr>
                <w:rFonts w:ascii="微软雅黑" w:eastAsia="微软雅黑" w:hAnsi="微软雅黑" w:cs="宋体" w:hint="eastAsia"/>
                <w:sz w:val="15"/>
                <w:szCs w:val="15"/>
                <w:lang w:bidi="ar"/>
              </w:rPr>
              <w:t>信宜市江东电热感温器厂有限公司、信宜江东电子有限公司、信宜江东房地产有限公司、信宜福海旅游发展有限公司、信宜市福海酒店有限公司、深圳市</w:t>
            </w:r>
            <w:proofErr w:type="gramStart"/>
            <w:r>
              <w:rPr>
                <w:rFonts w:ascii="微软雅黑" w:eastAsia="微软雅黑" w:hAnsi="微软雅黑" w:cs="宋体" w:hint="eastAsia"/>
                <w:sz w:val="15"/>
                <w:szCs w:val="15"/>
                <w:lang w:bidi="ar"/>
              </w:rPr>
              <w:t>江东熙乔装饰</w:t>
            </w:r>
            <w:proofErr w:type="gramEnd"/>
            <w:r>
              <w:rPr>
                <w:rFonts w:ascii="微软雅黑" w:eastAsia="微软雅黑" w:hAnsi="微软雅黑" w:cs="宋体" w:hint="eastAsia"/>
                <w:sz w:val="15"/>
                <w:szCs w:val="15"/>
                <w:lang w:bidi="ar"/>
              </w:rPr>
              <w:t>工程有限公司、阮覃伟、</w:t>
            </w:r>
            <w:proofErr w:type="gramStart"/>
            <w:r>
              <w:rPr>
                <w:rFonts w:ascii="微软雅黑" w:eastAsia="微软雅黑" w:hAnsi="微软雅黑" w:cs="宋体" w:hint="eastAsia"/>
                <w:sz w:val="15"/>
                <w:szCs w:val="15"/>
                <w:lang w:bidi="ar"/>
              </w:rPr>
              <w:t>覃</w:t>
            </w:r>
            <w:proofErr w:type="gramEnd"/>
            <w:r>
              <w:rPr>
                <w:rFonts w:ascii="微软雅黑" w:eastAsia="微软雅黑" w:hAnsi="微软雅黑" w:cs="宋体" w:hint="eastAsia"/>
                <w:sz w:val="15"/>
                <w:szCs w:val="15"/>
                <w:lang w:bidi="ar"/>
              </w:rPr>
              <w:t>路路、阮保清、覃丽、阮茜茜、阮姗姗、方晓敏等13个关联方</w:t>
            </w:r>
          </w:p>
        </w:tc>
        <w:tc>
          <w:tcPr>
            <w:tcW w:w="750" w:type="dxa"/>
            <w:vMerge w:val="restart"/>
            <w:vAlign w:val="center"/>
          </w:tcPr>
          <w:p w:rsidR="003606B8" w:rsidRDefault="003606B8" w:rsidP="001D2EC5">
            <w:pPr>
              <w:spacing w:line="240" w:lineRule="exact"/>
              <w:ind w:firstLineChars="0" w:firstLine="0"/>
              <w:jc w:val="center"/>
              <w:rPr>
                <w:rFonts w:ascii="微软雅黑" w:eastAsia="微软雅黑" w:hAnsi="微软雅黑" w:cs="宋体"/>
                <w:sz w:val="15"/>
                <w:szCs w:val="15"/>
              </w:rPr>
            </w:pPr>
            <w:r>
              <w:rPr>
                <w:rFonts w:ascii="微软雅黑" w:eastAsia="微软雅黑" w:hAnsi="微软雅黑" w:cs="宋体" w:hint="eastAsia"/>
                <w:sz w:val="15"/>
                <w:szCs w:val="15"/>
              </w:rPr>
              <w:t>无</w:t>
            </w:r>
          </w:p>
        </w:tc>
        <w:tc>
          <w:tcPr>
            <w:tcW w:w="805" w:type="dxa"/>
            <w:vMerge w:val="restart"/>
            <w:vAlign w:val="center"/>
          </w:tcPr>
          <w:p w:rsidR="003606B8" w:rsidRDefault="003606B8" w:rsidP="001D2EC5">
            <w:pPr>
              <w:spacing w:line="240" w:lineRule="exact"/>
              <w:ind w:firstLineChars="0" w:firstLine="0"/>
              <w:jc w:val="center"/>
              <w:rPr>
                <w:rFonts w:ascii="微软雅黑" w:eastAsia="微软雅黑" w:hAnsi="微软雅黑" w:cs="宋体"/>
                <w:sz w:val="15"/>
                <w:szCs w:val="15"/>
              </w:rPr>
            </w:pPr>
            <w:r>
              <w:rPr>
                <w:rFonts w:ascii="微软雅黑" w:eastAsia="微软雅黑" w:hAnsi="微软雅黑" w:cs="宋体" w:hint="eastAsia"/>
                <w:sz w:val="15"/>
                <w:szCs w:val="15"/>
              </w:rPr>
              <w:t>阮保清</w:t>
            </w:r>
          </w:p>
        </w:tc>
      </w:tr>
      <w:tr w:rsidR="003606B8" w:rsidTr="001D2EC5">
        <w:trPr>
          <w:cantSplit/>
          <w:trHeight w:val="1167"/>
          <w:jc w:val="center"/>
        </w:trPr>
        <w:tc>
          <w:tcPr>
            <w:tcW w:w="587" w:type="dxa"/>
            <w:vMerge/>
            <w:vAlign w:val="center"/>
          </w:tcPr>
          <w:p w:rsidR="003606B8" w:rsidRDefault="003606B8" w:rsidP="001D2EC5">
            <w:pPr>
              <w:spacing w:line="500" w:lineRule="exact"/>
              <w:ind w:firstLineChars="0" w:firstLine="0"/>
              <w:jc w:val="center"/>
              <w:rPr>
                <w:rFonts w:asciiTheme="minorEastAsia" w:eastAsiaTheme="minorEastAsia" w:hAnsiTheme="minorEastAsia" w:cs="宋体"/>
                <w:sz w:val="24"/>
                <w:szCs w:val="24"/>
              </w:rPr>
            </w:pPr>
          </w:p>
        </w:tc>
        <w:tc>
          <w:tcPr>
            <w:tcW w:w="870" w:type="dxa"/>
            <w:vMerge/>
            <w:vAlign w:val="center"/>
          </w:tcPr>
          <w:p w:rsidR="003606B8" w:rsidRDefault="003606B8" w:rsidP="001D2EC5">
            <w:pPr>
              <w:spacing w:line="500" w:lineRule="exact"/>
              <w:ind w:firstLineChars="0" w:firstLine="0"/>
              <w:jc w:val="center"/>
              <w:rPr>
                <w:rFonts w:asciiTheme="minorEastAsia" w:eastAsiaTheme="minorEastAsia" w:hAnsiTheme="minorEastAsia" w:cs="宋体"/>
                <w:sz w:val="24"/>
                <w:szCs w:val="24"/>
              </w:rPr>
            </w:pPr>
          </w:p>
        </w:tc>
        <w:tc>
          <w:tcPr>
            <w:tcW w:w="840" w:type="dxa"/>
            <w:vMerge/>
            <w:vAlign w:val="center"/>
          </w:tcPr>
          <w:p w:rsidR="003606B8" w:rsidRDefault="003606B8" w:rsidP="001D2EC5">
            <w:pPr>
              <w:spacing w:line="500" w:lineRule="exact"/>
              <w:ind w:firstLineChars="0" w:firstLine="0"/>
              <w:jc w:val="center"/>
              <w:rPr>
                <w:rFonts w:asciiTheme="minorEastAsia" w:eastAsiaTheme="minorEastAsia" w:hAnsiTheme="minorEastAsia" w:cs="宋体"/>
                <w:sz w:val="24"/>
                <w:szCs w:val="24"/>
              </w:rPr>
            </w:pPr>
          </w:p>
        </w:tc>
        <w:tc>
          <w:tcPr>
            <w:tcW w:w="720" w:type="dxa"/>
            <w:vMerge/>
            <w:vAlign w:val="center"/>
          </w:tcPr>
          <w:p w:rsidR="003606B8" w:rsidRDefault="003606B8" w:rsidP="001D2EC5">
            <w:pPr>
              <w:spacing w:line="500" w:lineRule="exact"/>
              <w:ind w:firstLineChars="0" w:firstLine="0"/>
              <w:jc w:val="center"/>
              <w:rPr>
                <w:rFonts w:asciiTheme="minorEastAsia" w:eastAsiaTheme="minorEastAsia" w:hAnsiTheme="minorEastAsia" w:cs="宋体"/>
                <w:sz w:val="24"/>
                <w:szCs w:val="24"/>
              </w:rPr>
            </w:pPr>
          </w:p>
        </w:tc>
        <w:tc>
          <w:tcPr>
            <w:tcW w:w="780" w:type="dxa"/>
            <w:vMerge/>
            <w:vAlign w:val="center"/>
          </w:tcPr>
          <w:p w:rsidR="003606B8" w:rsidRDefault="003606B8" w:rsidP="001D2EC5">
            <w:pPr>
              <w:spacing w:line="500" w:lineRule="exact"/>
              <w:ind w:firstLineChars="0" w:firstLine="0"/>
              <w:jc w:val="center"/>
              <w:rPr>
                <w:rFonts w:asciiTheme="minorEastAsia" w:eastAsiaTheme="minorEastAsia" w:hAnsiTheme="minorEastAsia" w:cs="宋体"/>
                <w:sz w:val="24"/>
                <w:szCs w:val="24"/>
              </w:rPr>
            </w:pPr>
          </w:p>
        </w:tc>
        <w:tc>
          <w:tcPr>
            <w:tcW w:w="3540" w:type="dxa"/>
            <w:vMerge/>
            <w:vAlign w:val="center"/>
          </w:tcPr>
          <w:p w:rsidR="003606B8" w:rsidRDefault="003606B8" w:rsidP="001D2EC5">
            <w:pPr>
              <w:spacing w:line="500" w:lineRule="exact"/>
              <w:ind w:firstLineChars="0" w:firstLine="0"/>
              <w:jc w:val="center"/>
              <w:rPr>
                <w:rFonts w:asciiTheme="minorEastAsia" w:eastAsiaTheme="minorEastAsia" w:hAnsiTheme="minorEastAsia" w:cs="宋体"/>
                <w:sz w:val="24"/>
                <w:szCs w:val="24"/>
              </w:rPr>
            </w:pPr>
          </w:p>
        </w:tc>
        <w:tc>
          <w:tcPr>
            <w:tcW w:w="750" w:type="dxa"/>
            <w:vMerge/>
            <w:vAlign w:val="center"/>
          </w:tcPr>
          <w:p w:rsidR="003606B8" w:rsidRDefault="003606B8" w:rsidP="001D2EC5">
            <w:pPr>
              <w:spacing w:line="500" w:lineRule="exact"/>
              <w:ind w:firstLineChars="0" w:firstLine="0"/>
              <w:jc w:val="center"/>
              <w:rPr>
                <w:rFonts w:asciiTheme="minorEastAsia" w:eastAsiaTheme="minorEastAsia" w:hAnsiTheme="minorEastAsia" w:cs="宋体"/>
                <w:sz w:val="24"/>
                <w:szCs w:val="24"/>
              </w:rPr>
            </w:pPr>
          </w:p>
        </w:tc>
        <w:tc>
          <w:tcPr>
            <w:tcW w:w="805" w:type="dxa"/>
            <w:vMerge/>
            <w:vAlign w:val="center"/>
          </w:tcPr>
          <w:p w:rsidR="003606B8" w:rsidRDefault="003606B8" w:rsidP="001D2EC5">
            <w:pPr>
              <w:spacing w:line="500" w:lineRule="exact"/>
              <w:ind w:firstLineChars="0" w:firstLine="0"/>
              <w:jc w:val="center"/>
              <w:rPr>
                <w:rFonts w:asciiTheme="minorEastAsia" w:eastAsiaTheme="minorEastAsia" w:hAnsiTheme="minorEastAsia" w:cs="宋体"/>
                <w:sz w:val="24"/>
                <w:szCs w:val="24"/>
              </w:rPr>
            </w:pPr>
          </w:p>
        </w:tc>
      </w:tr>
      <w:tr w:rsidR="003606B8" w:rsidTr="001D2EC5">
        <w:trPr>
          <w:cantSplit/>
          <w:trHeight w:val="2478"/>
          <w:jc w:val="center"/>
        </w:trPr>
        <w:tc>
          <w:tcPr>
            <w:tcW w:w="587" w:type="dxa"/>
            <w:noWrap/>
            <w:vAlign w:val="center"/>
          </w:tcPr>
          <w:p w:rsidR="003606B8" w:rsidRDefault="003606B8" w:rsidP="001D2EC5">
            <w:pPr>
              <w:spacing w:line="240" w:lineRule="exact"/>
              <w:ind w:firstLineChars="0" w:firstLine="0"/>
              <w:jc w:val="center"/>
              <w:rPr>
                <w:rFonts w:ascii="微软雅黑" w:eastAsia="微软雅黑" w:hAnsi="微软雅黑" w:cs="宋体"/>
                <w:sz w:val="15"/>
                <w:szCs w:val="15"/>
              </w:rPr>
            </w:pPr>
            <w:r>
              <w:rPr>
                <w:rFonts w:ascii="微软雅黑" w:eastAsia="微软雅黑" w:hAnsi="微软雅黑" w:cs="宋体"/>
                <w:sz w:val="15"/>
                <w:szCs w:val="15"/>
              </w:rPr>
              <w:t>4</w:t>
            </w:r>
          </w:p>
        </w:tc>
        <w:tc>
          <w:tcPr>
            <w:tcW w:w="870" w:type="dxa"/>
            <w:vAlign w:val="center"/>
          </w:tcPr>
          <w:p w:rsidR="003606B8" w:rsidRDefault="003606B8" w:rsidP="001D2EC5">
            <w:pPr>
              <w:spacing w:line="240" w:lineRule="exact"/>
              <w:ind w:firstLineChars="0" w:firstLine="0"/>
              <w:jc w:val="center"/>
              <w:rPr>
                <w:rFonts w:ascii="微软雅黑" w:eastAsia="微软雅黑" w:hAnsi="微软雅黑" w:cs="宋体"/>
                <w:sz w:val="15"/>
                <w:szCs w:val="15"/>
              </w:rPr>
            </w:pPr>
            <w:r>
              <w:rPr>
                <w:rFonts w:ascii="微软雅黑" w:eastAsia="微软雅黑" w:hAnsi="微软雅黑" w:cs="宋体" w:hint="eastAsia"/>
                <w:sz w:val="15"/>
                <w:szCs w:val="15"/>
              </w:rPr>
              <w:t>茂名</w:t>
            </w:r>
            <w:proofErr w:type="gramStart"/>
            <w:r>
              <w:rPr>
                <w:rFonts w:ascii="微软雅黑" w:eastAsia="微软雅黑" w:hAnsi="微软雅黑" w:cs="宋体" w:hint="eastAsia"/>
                <w:sz w:val="15"/>
                <w:szCs w:val="15"/>
              </w:rPr>
              <w:t>市兴盈不锈钢</w:t>
            </w:r>
            <w:proofErr w:type="gramEnd"/>
            <w:r>
              <w:rPr>
                <w:rFonts w:ascii="微软雅黑" w:eastAsia="微软雅黑" w:hAnsi="微软雅黑" w:cs="宋体" w:hint="eastAsia"/>
                <w:sz w:val="15"/>
                <w:szCs w:val="15"/>
              </w:rPr>
              <w:t>发展有限公司</w:t>
            </w:r>
          </w:p>
        </w:tc>
        <w:tc>
          <w:tcPr>
            <w:tcW w:w="840" w:type="dxa"/>
            <w:vAlign w:val="center"/>
          </w:tcPr>
          <w:p w:rsidR="003606B8" w:rsidRDefault="003606B8" w:rsidP="001D2EC5">
            <w:pPr>
              <w:spacing w:line="240" w:lineRule="exact"/>
              <w:ind w:firstLineChars="0" w:firstLine="0"/>
              <w:jc w:val="center"/>
              <w:rPr>
                <w:rFonts w:ascii="微软雅黑" w:eastAsia="微软雅黑" w:hAnsi="微软雅黑" w:cs="宋体"/>
                <w:sz w:val="15"/>
                <w:szCs w:val="15"/>
              </w:rPr>
            </w:pPr>
            <w:r>
              <w:rPr>
                <w:rFonts w:ascii="微软雅黑" w:eastAsia="微软雅黑" w:hAnsi="微软雅黑" w:cs="宋体" w:hint="eastAsia"/>
                <w:sz w:val="15"/>
                <w:szCs w:val="15"/>
              </w:rPr>
              <w:t>持股</w:t>
            </w:r>
            <w:r>
              <w:rPr>
                <w:rFonts w:ascii="微软雅黑" w:eastAsia="微软雅黑" w:hAnsi="微软雅黑" w:cs="宋体"/>
                <w:sz w:val="15"/>
                <w:szCs w:val="15"/>
              </w:rPr>
              <w:t>5%以上</w:t>
            </w:r>
            <w:r>
              <w:rPr>
                <w:rFonts w:ascii="微软雅黑" w:eastAsia="微软雅黑" w:hAnsi="微软雅黑" w:cs="宋体" w:hint="eastAsia"/>
                <w:sz w:val="15"/>
                <w:szCs w:val="15"/>
              </w:rPr>
              <w:t>，派驻江伟韬监事</w:t>
            </w:r>
          </w:p>
        </w:tc>
        <w:tc>
          <w:tcPr>
            <w:tcW w:w="720" w:type="dxa"/>
            <w:vAlign w:val="center"/>
          </w:tcPr>
          <w:p w:rsidR="003606B8" w:rsidRDefault="003606B8" w:rsidP="001D2EC5">
            <w:pPr>
              <w:spacing w:line="240" w:lineRule="exact"/>
              <w:ind w:firstLineChars="0" w:firstLine="0"/>
              <w:jc w:val="center"/>
              <w:rPr>
                <w:rFonts w:ascii="微软雅黑" w:eastAsia="微软雅黑" w:hAnsi="微软雅黑" w:cs="宋体"/>
                <w:sz w:val="15"/>
                <w:szCs w:val="15"/>
              </w:rPr>
            </w:pPr>
            <w:r>
              <w:rPr>
                <w:rFonts w:ascii="微软雅黑" w:eastAsia="微软雅黑" w:hAnsi="微软雅黑" w:cs="宋体" w:hint="eastAsia"/>
                <w:sz w:val="15"/>
                <w:szCs w:val="15"/>
              </w:rPr>
              <w:t>江伟韬</w:t>
            </w:r>
          </w:p>
        </w:tc>
        <w:tc>
          <w:tcPr>
            <w:tcW w:w="780" w:type="dxa"/>
            <w:vAlign w:val="center"/>
          </w:tcPr>
          <w:p w:rsidR="003606B8" w:rsidRDefault="003606B8" w:rsidP="001D2EC5">
            <w:pPr>
              <w:spacing w:line="240" w:lineRule="exact"/>
              <w:ind w:firstLineChars="0" w:firstLine="0"/>
              <w:jc w:val="center"/>
              <w:rPr>
                <w:rFonts w:ascii="微软雅黑" w:eastAsia="微软雅黑" w:hAnsi="微软雅黑" w:cs="宋体"/>
                <w:sz w:val="15"/>
                <w:szCs w:val="15"/>
              </w:rPr>
            </w:pPr>
            <w:r>
              <w:rPr>
                <w:rFonts w:ascii="微软雅黑" w:eastAsia="微软雅黑" w:hAnsi="微软雅黑" w:cs="宋体" w:hint="eastAsia"/>
                <w:sz w:val="15"/>
                <w:szCs w:val="15"/>
              </w:rPr>
              <w:t>江伟韬</w:t>
            </w:r>
          </w:p>
        </w:tc>
        <w:tc>
          <w:tcPr>
            <w:tcW w:w="3540" w:type="dxa"/>
            <w:vAlign w:val="center"/>
          </w:tcPr>
          <w:p w:rsidR="003606B8" w:rsidRDefault="003606B8" w:rsidP="001D2EC5">
            <w:pPr>
              <w:spacing w:line="240" w:lineRule="exact"/>
              <w:ind w:firstLineChars="0" w:firstLine="0"/>
              <w:rPr>
                <w:rFonts w:ascii="微软雅黑" w:eastAsia="微软雅黑" w:hAnsi="微软雅黑" w:cs="宋体"/>
                <w:sz w:val="15"/>
                <w:szCs w:val="15"/>
              </w:rPr>
            </w:pPr>
            <w:r>
              <w:rPr>
                <w:rFonts w:ascii="微软雅黑" w:eastAsia="微软雅黑" w:hAnsi="微软雅黑" w:cs="宋体" w:hint="eastAsia"/>
                <w:sz w:val="15"/>
                <w:szCs w:val="15"/>
                <w:lang w:bidi="ar"/>
              </w:rPr>
              <w:t>广东兴盈不锈钢发展有限公司、信宜市白</w:t>
            </w:r>
            <w:proofErr w:type="gramStart"/>
            <w:r>
              <w:rPr>
                <w:rFonts w:ascii="微软雅黑" w:eastAsia="微软雅黑" w:hAnsi="微软雅黑" w:cs="宋体" w:hint="eastAsia"/>
                <w:sz w:val="15"/>
                <w:szCs w:val="15"/>
                <w:lang w:bidi="ar"/>
              </w:rPr>
              <w:t>石镇众合</w:t>
            </w:r>
            <w:proofErr w:type="gramEnd"/>
            <w:r>
              <w:rPr>
                <w:rFonts w:ascii="微软雅黑" w:eastAsia="微软雅黑" w:hAnsi="微软雅黑" w:cs="宋体" w:hint="eastAsia"/>
                <w:sz w:val="15"/>
                <w:szCs w:val="15"/>
                <w:lang w:bidi="ar"/>
              </w:rPr>
              <w:t>电站（普通合伙）、上海中鸽实业有限公司、广东艮汇农业发展有限公司、广州文</w:t>
            </w:r>
            <w:proofErr w:type="gramStart"/>
            <w:r>
              <w:rPr>
                <w:rFonts w:ascii="微软雅黑" w:eastAsia="微软雅黑" w:hAnsi="微软雅黑" w:cs="宋体" w:hint="eastAsia"/>
                <w:sz w:val="15"/>
                <w:szCs w:val="15"/>
                <w:lang w:bidi="ar"/>
              </w:rPr>
              <w:t>韬</w:t>
            </w:r>
            <w:proofErr w:type="gramEnd"/>
            <w:r>
              <w:rPr>
                <w:rFonts w:ascii="微软雅黑" w:eastAsia="微软雅黑" w:hAnsi="微软雅黑" w:cs="宋体" w:hint="eastAsia"/>
                <w:sz w:val="15"/>
                <w:szCs w:val="15"/>
                <w:lang w:bidi="ar"/>
              </w:rPr>
              <w:t>创举文化传播有限公司、沃丰水产（吴川）有限公司、茂名</w:t>
            </w:r>
            <w:proofErr w:type="gramStart"/>
            <w:r>
              <w:rPr>
                <w:rFonts w:ascii="微软雅黑" w:eastAsia="微软雅黑" w:hAnsi="微软雅黑" w:cs="宋体" w:hint="eastAsia"/>
                <w:sz w:val="15"/>
                <w:szCs w:val="15"/>
                <w:lang w:bidi="ar"/>
              </w:rPr>
              <w:t>江盛铭诚</w:t>
            </w:r>
            <w:proofErr w:type="gramEnd"/>
            <w:r>
              <w:rPr>
                <w:rFonts w:ascii="微软雅黑" w:eastAsia="微软雅黑" w:hAnsi="微软雅黑" w:cs="宋体" w:hint="eastAsia"/>
                <w:sz w:val="15"/>
                <w:szCs w:val="15"/>
                <w:lang w:bidi="ar"/>
              </w:rPr>
              <w:t>企业管理咨询有限责任公司、广东捷沃新能源科技有限公司、深圳市谈校风</w:t>
            </w:r>
            <w:proofErr w:type="gramStart"/>
            <w:r>
              <w:rPr>
                <w:rFonts w:ascii="微软雅黑" w:eastAsia="微软雅黑" w:hAnsi="微软雅黑" w:cs="宋体" w:hint="eastAsia"/>
                <w:sz w:val="15"/>
                <w:szCs w:val="15"/>
                <w:lang w:bidi="ar"/>
              </w:rPr>
              <w:t>生教育</w:t>
            </w:r>
            <w:proofErr w:type="gramEnd"/>
            <w:r>
              <w:rPr>
                <w:rFonts w:ascii="微软雅黑" w:eastAsia="微软雅黑" w:hAnsi="微软雅黑" w:cs="宋体" w:hint="eastAsia"/>
                <w:sz w:val="15"/>
                <w:szCs w:val="15"/>
                <w:lang w:bidi="ar"/>
              </w:rPr>
              <w:t>科技有限公司、茂名</w:t>
            </w:r>
            <w:proofErr w:type="gramStart"/>
            <w:r>
              <w:rPr>
                <w:rFonts w:ascii="微软雅黑" w:eastAsia="微软雅黑" w:hAnsi="微软雅黑" w:cs="宋体" w:hint="eastAsia"/>
                <w:sz w:val="15"/>
                <w:szCs w:val="15"/>
                <w:lang w:bidi="ar"/>
              </w:rPr>
              <w:t>市布易班餐饮</w:t>
            </w:r>
            <w:proofErr w:type="gramEnd"/>
            <w:r>
              <w:rPr>
                <w:rFonts w:ascii="微软雅黑" w:eastAsia="微软雅黑" w:hAnsi="微软雅黑" w:cs="宋体" w:hint="eastAsia"/>
                <w:sz w:val="15"/>
                <w:szCs w:val="15"/>
                <w:lang w:bidi="ar"/>
              </w:rPr>
              <w:t>有限公司、江伟韬、江伟昊、江伟峰、江泳深、陈楚欣、梁晖、江泳洲等17个关联方</w:t>
            </w:r>
          </w:p>
        </w:tc>
        <w:tc>
          <w:tcPr>
            <w:tcW w:w="750" w:type="dxa"/>
            <w:vAlign w:val="center"/>
          </w:tcPr>
          <w:p w:rsidR="003606B8" w:rsidRDefault="003606B8" w:rsidP="001D2EC5">
            <w:pPr>
              <w:spacing w:line="240" w:lineRule="exact"/>
              <w:ind w:firstLineChars="0" w:firstLine="0"/>
              <w:jc w:val="center"/>
              <w:rPr>
                <w:rFonts w:ascii="微软雅黑" w:eastAsia="微软雅黑" w:hAnsi="微软雅黑" w:cs="宋体"/>
                <w:sz w:val="15"/>
                <w:szCs w:val="15"/>
              </w:rPr>
            </w:pPr>
            <w:r>
              <w:rPr>
                <w:rFonts w:ascii="微软雅黑" w:eastAsia="微软雅黑" w:hAnsi="微软雅黑" w:cs="宋体" w:hint="eastAsia"/>
                <w:sz w:val="15"/>
                <w:szCs w:val="15"/>
              </w:rPr>
              <w:t>无</w:t>
            </w:r>
          </w:p>
        </w:tc>
        <w:tc>
          <w:tcPr>
            <w:tcW w:w="805" w:type="dxa"/>
            <w:vAlign w:val="center"/>
          </w:tcPr>
          <w:p w:rsidR="003606B8" w:rsidRDefault="003606B8" w:rsidP="001D2EC5">
            <w:pPr>
              <w:spacing w:line="240" w:lineRule="exact"/>
              <w:ind w:firstLineChars="0" w:firstLine="0"/>
              <w:jc w:val="center"/>
              <w:rPr>
                <w:rFonts w:ascii="微软雅黑" w:eastAsia="微软雅黑" w:hAnsi="微软雅黑" w:cs="宋体"/>
                <w:sz w:val="15"/>
                <w:szCs w:val="15"/>
                <w:lang w:bidi="ar"/>
              </w:rPr>
            </w:pPr>
            <w:r>
              <w:rPr>
                <w:rFonts w:ascii="微软雅黑" w:eastAsia="微软雅黑" w:hAnsi="微软雅黑" w:cs="宋体" w:hint="eastAsia"/>
                <w:sz w:val="15"/>
                <w:szCs w:val="15"/>
                <w:lang w:bidi="ar"/>
              </w:rPr>
              <w:t>江伟韬</w:t>
            </w:r>
          </w:p>
          <w:p w:rsidR="003606B8" w:rsidRDefault="003606B8" w:rsidP="001D2EC5">
            <w:pPr>
              <w:spacing w:line="240" w:lineRule="exact"/>
              <w:ind w:firstLineChars="0" w:firstLine="0"/>
              <w:jc w:val="center"/>
              <w:rPr>
                <w:rFonts w:ascii="微软雅黑" w:eastAsia="微软雅黑" w:hAnsi="微软雅黑" w:cs="宋体"/>
                <w:sz w:val="15"/>
                <w:szCs w:val="15"/>
                <w:lang w:bidi="ar"/>
              </w:rPr>
            </w:pPr>
            <w:r>
              <w:rPr>
                <w:rFonts w:ascii="微软雅黑" w:eastAsia="微软雅黑" w:hAnsi="微软雅黑" w:cs="宋体" w:hint="eastAsia"/>
                <w:sz w:val="15"/>
                <w:szCs w:val="15"/>
                <w:lang w:bidi="ar"/>
              </w:rPr>
              <w:t>江伟昊</w:t>
            </w:r>
          </w:p>
          <w:p w:rsidR="003606B8" w:rsidRDefault="003606B8" w:rsidP="001D2EC5">
            <w:pPr>
              <w:spacing w:line="240" w:lineRule="exact"/>
              <w:ind w:firstLineChars="0" w:firstLine="0"/>
              <w:jc w:val="center"/>
              <w:rPr>
                <w:rFonts w:ascii="微软雅黑" w:eastAsia="微软雅黑" w:hAnsi="微软雅黑" w:cs="宋体"/>
                <w:sz w:val="15"/>
                <w:szCs w:val="15"/>
              </w:rPr>
            </w:pPr>
            <w:r>
              <w:rPr>
                <w:rFonts w:ascii="微软雅黑" w:eastAsia="微软雅黑" w:hAnsi="微软雅黑" w:cs="宋体" w:hint="eastAsia"/>
                <w:sz w:val="15"/>
                <w:szCs w:val="15"/>
                <w:lang w:bidi="ar"/>
              </w:rPr>
              <w:t>江伟峰</w:t>
            </w:r>
          </w:p>
        </w:tc>
      </w:tr>
    </w:tbl>
    <w:p w:rsidR="003606B8" w:rsidRDefault="003606B8" w:rsidP="003606B8">
      <w:pPr>
        <w:widowControl w:val="0"/>
        <w:spacing w:line="300" w:lineRule="exact"/>
        <w:ind w:firstLine="36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备注：根据《商业银行股权管理暂行办法》（中国银行业监督管理委员会令2018年第1号）相关规定，本行主要股东包括持有本行百分之五以上股份或表决权，或向本行派驻董事、监事或高级管理人员，对本行经营管理有重大影响的股东。</w:t>
      </w:r>
    </w:p>
    <w:p w:rsidR="003606B8" w:rsidRDefault="003606B8" w:rsidP="003606B8">
      <w:pPr>
        <w:widowControl w:val="0"/>
        <w:spacing w:line="400" w:lineRule="exact"/>
        <w:ind w:firstLineChars="0" w:firstLine="0"/>
        <w:jc w:val="left"/>
        <w:rPr>
          <w:rFonts w:asciiTheme="minorEastAsia" w:eastAsiaTheme="minorEastAsia" w:hAnsiTheme="minorEastAsia"/>
          <w:b/>
          <w:sz w:val="24"/>
          <w:szCs w:val="24"/>
        </w:rPr>
      </w:pPr>
      <w:r>
        <w:rPr>
          <w:rFonts w:asciiTheme="minorEastAsia" w:eastAsiaTheme="minorEastAsia" w:hAnsiTheme="minorEastAsia" w:hint="eastAsia"/>
          <w:b/>
          <w:sz w:val="24"/>
          <w:szCs w:val="24"/>
        </w:rPr>
        <w:lastRenderedPageBreak/>
        <w:t>8.3股权质押情况</w:t>
      </w:r>
    </w:p>
    <w:p w:rsidR="003606B8" w:rsidRDefault="003606B8" w:rsidP="003606B8">
      <w:pPr>
        <w:widowControl w:val="0"/>
        <w:spacing w:line="400" w:lineRule="exact"/>
        <w:ind w:firstLine="480"/>
        <w:rPr>
          <w:rFonts w:asciiTheme="minorEastAsia" w:eastAsiaTheme="minorEastAsia" w:hAnsiTheme="minorEastAsia" w:cstheme="minorEastAsia"/>
          <w:color w:val="FF0000"/>
          <w:sz w:val="24"/>
          <w:szCs w:val="24"/>
        </w:rPr>
      </w:pPr>
      <w:r>
        <w:rPr>
          <w:rFonts w:asciiTheme="minorEastAsia" w:eastAsiaTheme="minorEastAsia" w:hAnsiTheme="minorEastAsia" w:cstheme="minorEastAsia" w:hint="eastAsia"/>
          <w:sz w:val="24"/>
          <w:szCs w:val="24"/>
        </w:rPr>
        <w:t>截至报告期末，本行已办理股权质押股东共有9户，均为非主要股东出质，质押股权合计1,942.818万股，占总股本的3.17%。其中自然人股东8户，质押股权合计922.818万元，占总股本1.68%；法人股东1户，质押股权合计1,020.00万股，占总股本1.51%。已质押股权均未涉及司法冻结或拍卖，股权质押所担保的贷款均能正常还本付息，股权质押风险可控。</w:t>
      </w:r>
    </w:p>
    <w:p w:rsidR="003606B8" w:rsidRDefault="003606B8" w:rsidP="003606B8">
      <w:pPr>
        <w:widowControl w:val="0"/>
        <w:spacing w:line="400" w:lineRule="exact"/>
        <w:ind w:firstLineChars="0" w:firstLine="0"/>
        <w:jc w:val="left"/>
        <w:rPr>
          <w:rFonts w:asciiTheme="minorEastAsia" w:eastAsiaTheme="minorEastAsia" w:hAnsiTheme="minorEastAsia"/>
          <w:b/>
          <w:sz w:val="24"/>
          <w:szCs w:val="24"/>
        </w:rPr>
      </w:pPr>
      <w:r>
        <w:rPr>
          <w:rFonts w:asciiTheme="minorEastAsia" w:eastAsiaTheme="minorEastAsia" w:hAnsiTheme="minorEastAsia" w:hint="eastAsia"/>
          <w:b/>
          <w:sz w:val="24"/>
          <w:szCs w:val="24"/>
        </w:rPr>
        <w:t>8.4关联交易情况</w:t>
      </w:r>
    </w:p>
    <w:p w:rsidR="003606B8" w:rsidRDefault="003606B8" w:rsidP="003606B8">
      <w:pPr>
        <w:widowControl w:val="0"/>
        <w:spacing w:line="400" w:lineRule="exact"/>
        <w:ind w:firstLineChars="0" w:firstLine="0"/>
        <w:jc w:val="left"/>
        <w:rPr>
          <w:rFonts w:asciiTheme="minorEastAsia" w:eastAsiaTheme="minorEastAsia" w:hAnsiTheme="minorEastAsia"/>
          <w:b/>
          <w:sz w:val="24"/>
          <w:szCs w:val="24"/>
        </w:rPr>
      </w:pPr>
      <w:r>
        <w:rPr>
          <w:rFonts w:asciiTheme="minorEastAsia" w:eastAsiaTheme="minorEastAsia" w:hAnsiTheme="minorEastAsia" w:hint="eastAsia"/>
          <w:b/>
          <w:sz w:val="24"/>
          <w:szCs w:val="24"/>
        </w:rPr>
        <w:t>8.4.1关联交易情况简介</w:t>
      </w:r>
    </w:p>
    <w:p w:rsidR="003606B8" w:rsidRDefault="003606B8" w:rsidP="003606B8">
      <w:pPr>
        <w:widowControl w:val="0"/>
        <w:spacing w:line="400" w:lineRule="exact"/>
        <w:ind w:firstLine="480"/>
        <w:rPr>
          <w:rFonts w:ascii="宋体" w:eastAsia="宋体" w:hAnsi="宋体"/>
          <w:sz w:val="24"/>
          <w:szCs w:val="24"/>
        </w:rPr>
      </w:pPr>
      <w:r>
        <w:rPr>
          <w:rFonts w:ascii="宋体" w:eastAsia="宋体" w:hAnsi="宋体" w:hint="eastAsia"/>
          <w:sz w:val="24"/>
          <w:szCs w:val="24"/>
        </w:rPr>
        <w:t>本行的关联交易严格遵守《银行保险机构关联交易管理办法》等一系列外部监管规定，以及《章程》《关联交易管理办法》等各项行内管理规章，遵循诚实信用、公开公允、穿透识别、结构清晰的原则。</w:t>
      </w:r>
    </w:p>
    <w:p w:rsidR="003606B8" w:rsidRDefault="003606B8" w:rsidP="003606B8">
      <w:pPr>
        <w:widowControl w:val="0"/>
        <w:spacing w:line="400" w:lineRule="exact"/>
        <w:ind w:firstLine="480"/>
        <w:rPr>
          <w:rFonts w:asciiTheme="minorEastAsia" w:eastAsiaTheme="minorEastAsia" w:hAnsiTheme="minorEastAsia"/>
          <w:sz w:val="24"/>
          <w:szCs w:val="24"/>
        </w:rPr>
      </w:pPr>
      <w:r>
        <w:rPr>
          <w:rFonts w:ascii="宋体" w:eastAsia="宋体" w:hAnsi="宋体" w:hint="eastAsia"/>
          <w:sz w:val="24"/>
          <w:szCs w:val="24"/>
        </w:rPr>
        <w:t>对于关联交易，本行实行董事会、关联交易控制委员会、高级管理层分级管理，监事会依法依规监督的体制，</w:t>
      </w:r>
      <w:r>
        <w:rPr>
          <w:rFonts w:ascii="宋体" w:eastAsia="宋体" w:hAnsi="宋体" w:cs="宋体" w:hint="eastAsia"/>
          <w:kern w:val="0"/>
          <w:sz w:val="24"/>
          <w:szCs w:val="24"/>
        </w:rPr>
        <w:t>设立跨部门的关联交易管理办公室，并明确董事会办公室为牵头部门、设置专岗，负责关联方识别维护、关联交易管理等日常事务。本行</w:t>
      </w:r>
      <w:r>
        <w:rPr>
          <w:rFonts w:ascii="宋体" w:eastAsia="宋体" w:hAnsi="宋体" w:hint="eastAsia"/>
          <w:sz w:val="24"/>
          <w:szCs w:val="24"/>
        </w:rPr>
        <w:t>严格履行关联交易审批程序，并及时披露关联交易情况。本行董事会下设关联交易控制委员会，</w:t>
      </w:r>
      <w:r>
        <w:rPr>
          <w:rFonts w:ascii="宋体" w:eastAsia="宋体" w:hAnsi="宋体" w:cs="宋体" w:hint="eastAsia"/>
          <w:kern w:val="0"/>
          <w:sz w:val="24"/>
          <w:szCs w:val="24"/>
        </w:rPr>
        <w:t>负责关联交易管理、审查和风险控制。本行重大关联交易经由关联交易控制委员会审查后，提交董事会批准。</w:t>
      </w:r>
    </w:p>
    <w:p w:rsidR="003606B8" w:rsidRDefault="003606B8" w:rsidP="003606B8">
      <w:pPr>
        <w:widowControl w:val="0"/>
        <w:spacing w:line="400" w:lineRule="exact"/>
        <w:ind w:firstLineChars="0" w:firstLine="0"/>
        <w:jc w:val="left"/>
        <w:rPr>
          <w:rFonts w:asciiTheme="minorEastAsia" w:eastAsiaTheme="minorEastAsia" w:hAnsiTheme="minorEastAsia"/>
          <w:b/>
          <w:sz w:val="24"/>
          <w:szCs w:val="24"/>
        </w:rPr>
      </w:pPr>
      <w:r>
        <w:rPr>
          <w:rFonts w:asciiTheme="minorEastAsia" w:eastAsiaTheme="minorEastAsia" w:hAnsiTheme="minorEastAsia" w:hint="eastAsia"/>
          <w:b/>
          <w:sz w:val="24"/>
          <w:szCs w:val="24"/>
        </w:rPr>
        <w:t>8.4.2重大关联交易情况</w:t>
      </w:r>
    </w:p>
    <w:p w:rsidR="003606B8" w:rsidRDefault="003606B8" w:rsidP="003606B8">
      <w:pPr>
        <w:widowControl w:val="0"/>
        <w:spacing w:line="400" w:lineRule="exact"/>
        <w:ind w:firstLine="480"/>
        <w:rPr>
          <w:rFonts w:ascii="Calibri" w:eastAsia="宋体" w:hAnsi="Calibri"/>
          <w:sz w:val="24"/>
          <w:szCs w:val="24"/>
        </w:rPr>
      </w:pPr>
      <w:r>
        <w:rPr>
          <w:rFonts w:ascii="宋体" w:eastAsia="宋体" w:hAnsi="宋体" w:cs="宋体" w:hint="eastAsia"/>
          <w:sz w:val="24"/>
          <w:szCs w:val="24"/>
        </w:rPr>
        <w:t>根据监管部门会及本行对关联交易的认定范围，报告期末，本行共审批或报备关联交易33笔，其中重大关联交易5笔（</w:t>
      </w:r>
      <w:proofErr w:type="gramStart"/>
      <w:r>
        <w:rPr>
          <w:rFonts w:ascii="宋体" w:eastAsia="宋体" w:hAnsi="宋体" w:cs="宋体" w:hint="eastAsia"/>
          <w:sz w:val="24"/>
          <w:szCs w:val="24"/>
        </w:rPr>
        <w:t>授信类5笔</w:t>
      </w:r>
      <w:proofErr w:type="gramEnd"/>
      <w:r>
        <w:rPr>
          <w:rFonts w:ascii="宋体" w:eastAsia="宋体" w:hAnsi="宋体" w:cs="宋体" w:hint="eastAsia"/>
          <w:sz w:val="24"/>
          <w:szCs w:val="24"/>
        </w:rPr>
        <w:t>，</w:t>
      </w:r>
      <w:proofErr w:type="gramStart"/>
      <w:r>
        <w:rPr>
          <w:rFonts w:ascii="宋体" w:eastAsia="宋体" w:hAnsi="宋体" w:cs="宋体" w:hint="eastAsia"/>
          <w:sz w:val="24"/>
          <w:szCs w:val="24"/>
        </w:rPr>
        <w:t>非授信类</w:t>
      </w:r>
      <w:proofErr w:type="gramEnd"/>
      <w:r>
        <w:rPr>
          <w:rFonts w:ascii="宋体" w:eastAsia="宋体" w:hAnsi="宋体" w:cs="宋体" w:hint="eastAsia"/>
          <w:sz w:val="24"/>
          <w:szCs w:val="24"/>
        </w:rPr>
        <w:t>0笔），一般关联交易28笔（</w:t>
      </w:r>
      <w:proofErr w:type="gramStart"/>
      <w:r>
        <w:rPr>
          <w:rFonts w:ascii="宋体" w:eastAsia="宋体" w:hAnsi="宋体" w:cs="宋体" w:hint="eastAsia"/>
          <w:sz w:val="24"/>
          <w:szCs w:val="24"/>
        </w:rPr>
        <w:t>授信类13笔</w:t>
      </w:r>
      <w:proofErr w:type="gramEnd"/>
      <w:r>
        <w:rPr>
          <w:rFonts w:ascii="宋体" w:eastAsia="宋体" w:hAnsi="宋体" w:cs="宋体" w:hint="eastAsia"/>
          <w:sz w:val="24"/>
          <w:szCs w:val="24"/>
        </w:rPr>
        <w:t>，资产转移类0笔，服务类14笔，存款和其他类型1笔）。本年度审批完成的关联交易符合有关法律、法规、规章及监管制度的相关规定，不存在损害本行及股东利益的情况。报告期内发生的重大关联交易情况如下：</w:t>
      </w:r>
    </w:p>
    <w:p w:rsidR="003606B8" w:rsidRDefault="003606B8" w:rsidP="003606B8">
      <w:pPr>
        <w:widowControl w:val="0"/>
        <w:spacing w:after="120" w:line="400" w:lineRule="exact"/>
        <w:ind w:firstLineChars="0" w:firstLine="0"/>
        <w:jc w:val="righ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单位：万股、%</w:t>
      </w:r>
    </w:p>
    <w:tbl>
      <w:tblPr>
        <w:tblW w:w="4978" w:type="pct"/>
        <w:tblLook w:val="04A0" w:firstRow="1" w:lastRow="0" w:firstColumn="1" w:lastColumn="0" w:noHBand="0" w:noVBand="1"/>
      </w:tblPr>
      <w:tblGrid>
        <w:gridCol w:w="2370"/>
        <w:gridCol w:w="3242"/>
        <w:gridCol w:w="1599"/>
        <w:gridCol w:w="1866"/>
      </w:tblGrid>
      <w:tr w:rsidR="003606B8" w:rsidTr="001D2EC5">
        <w:trPr>
          <w:trHeight w:val="797"/>
        </w:trPr>
        <w:tc>
          <w:tcPr>
            <w:tcW w:w="13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606B8" w:rsidRDefault="003606B8" w:rsidP="001D2EC5">
            <w:pPr>
              <w:spacing w:line="300" w:lineRule="exact"/>
              <w:ind w:firstLineChars="0" w:firstLine="0"/>
              <w:jc w:val="center"/>
              <w:textAlignment w:val="center"/>
              <w:rPr>
                <w:rFonts w:ascii="宋体" w:eastAsia="宋体" w:hAnsi="宋体" w:cs="宋体"/>
                <w:b/>
                <w:bCs/>
                <w:sz w:val="20"/>
                <w:szCs w:val="20"/>
              </w:rPr>
            </w:pPr>
            <w:r>
              <w:rPr>
                <w:rFonts w:ascii="宋体" w:eastAsia="宋体" w:hAnsi="宋体" w:cs="宋体" w:hint="eastAsia"/>
                <w:b/>
                <w:bCs/>
                <w:kern w:val="0"/>
                <w:sz w:val="20"/>
                <w:szCs w:val="20"/>
                <w:lang w:bidi="ar"/>
              </w:rPr>
              <w:t>关联方</w:t>
            </w:r>
          </w:p>
        </w:tc>
        <w:tc>
          <w:tcPr>
            <w:tcW w:w="17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3606B8" w:rsidRDefault="003606B8" w:rsidP="001D2EC5">
            <w:pPr>
              <w:spacing w:line="300" w:lineRule="exact"/>
              <w:ind w:firstLineChars="0" w:firstLine="0"/>
              <w:jc w:val="center"/>
              <w:textAlignment w:val="center"/>
              <w:rPr>
                <w:rFonts w:ascii="宋体" w:eastAsia="宋体" w:hAnsi="宋体" w:cs="宋体"/>
                <w:b/>
                <w:bCs/>
                <w:sz w:val="20"/>
                <w:szCs w:val="20"/>
              </w:rPr>
            </w:pPr>
            <w:r>
              <w:rPr>
                <w:rFonts w:ascii="宋体" w:eastAsia="宋体" w:hAnsi="宋体" w:cs="宋体" w:hint="eastAsia"/>
                <w:b/>
                <w:bCs/>
                <w:kern w:val="0"/>
                <w:sz w:val="20"/>
                <w:szCs w:val="20"/>
                <w:lang w:bidi="ar"/>
              </w:rPr>
              <w:t>关联关系简要描述</w:t>
            </w:r>
          </w:p>
        </w:tc>
        <w:tc>
          <w:tcPr>
            <w:tcW w:w="8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606B8" w:rsidRDefault="003606B8" w:rsidP="001D2EC5">
            <w:pPr>
              <w:spacing w:line="300" w:lineRule="exact"/>
              <w:ind w:firstLineChars="0" w:firstLine="0"/>
              <w:jc w:val="center"/>
              <w:textAlignment w:val="center"/>
              <w:rPr>
                <w:rFonts w:ascii="宋体" w:eastAsia="宋体" w:hAnsi="宋体" w:cs="宋体"/>
                <w:b/>
                <w:bCs/>
                <w:sz w:val="20"/>
                <w:szCs w:val="20"/>
              </w:rPr>
            </w:pPr>
            <w:r>
              <w:rPr>
                <w:rFonts w:ascii="宋体" w:eastAsia="宋体" w:hAnsi="宋体" w:cs="宋体" w:hint="eastAsia"/>
                <w:b/>
                <w:bCs/>
                <w:kern w:val="0"/>
                <w:sz w:val="20"/>
                <w:szCs w:val="20"/>
                <w:lang w:bidi="ar"/>
              </w:rPr>
              <w:t>2024年贷款审批金额</w:t>
            </w:r>
          </w:p>
        </w:tc>
        <w:tc>
          <w:tcPr>
            <w:tcW w:w="10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606B8" w:rsidRDefault="003606B8" w:rsidP="001D2EC5">
            <w:pPr>
              <w:spacing w:line="300" w:lineRule="exact"/>
              <w:ind w:firstLineChars="0" w:firstLine="0"/>
              <w:jc w:val="center"/>
              <w:textAlignment w:val="center"/>
              <w:rPr>
                <w:rFonts w:ascii="宋体" w:eastAsia="宋体" w:hAnsi="宋体" w:cs="宋体"/>
                <w:b/>
                <w:bCs/>
                <w:sz w:val="20"/>
                <w:szCs w:val="20"/>
              </w:rPr>
            </w:pPr>
            <w:r>
              <w:rPr>
                <w:rFonts w:ascii="宋体" w:eastAsia="宋体" w:hAnsi="宋体" w:cs="宋体" w:hint="eastAsia"/>
                <w:b/>
                <w:bCs/>
                <w:kern w:val="0"/>
                <w:sz w:val="20"/>
                <w:szCs w:val="20"/>
                <w:lang w:bidi="ar"/>
              </w:rPr>
              <w:t>2024年审批时占资本净额比例</w:t>
            </w:r>
          </w:p>
        </w:tc>
      </w:tr>
      <w:tr w:rsidR="003606B8" w:rsidTr="001D2EC5">
        <w:trPr>
          <w:trHeight w:val="648"/>
        </w:trPr>
        <w:tc>
          <w:tcPr>
            <w:tcW w:w="13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606B8" w:rsidRDefault="003606B8" w:rsidP="001D2EC5">
            <w:pPr>
              <w:spacing w:line="300" w:lineRule="exact"/>
              <w:ind w:firstLineChars="0" w:firstLine="0"/>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信宜市江东电热感温器厂有限公司</w:t>
            </w:r>
          </w:p>
        </w:tc>
        <w:tc>
          <w:tcPr>
            <w:tcW w:w="17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3606B8" w:rsidRDefault="003606B8" w:rsidP="001D2EC5">
            <w:pPr>
              <w:spacing w:line="300" w:lineRule="exact"/>
              <w:ind w:firstLineChars="0" w:firstLine="0"/>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本行主要股东信宜江东电器科技有限公司关联方</w:t>
            </w:r>
          </w:p>
        </w:tc>
        <w:tc>
          <w:tcPr>
            <w:tcW w:w="88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06B8" w:rsidRDefault="003606B8" w:rsidP="001D2EC5">
            <w:pPr>
              <w:spacing w:line="300" w:lineRule="exact"/>
              <w:ind w:firstLineChars="0" w:firstLine="0"/>
              <w:jc w:val="center"/>
              <w:textAlignment w:val="center"/>
            </w:pPr>
            <w:r>
              <w:rPr>
                <w:rFonts w:ascii="宋体" w:eastAsia="宋体" w:hAnsi="宋体" w:cs="宋体" w:hint="eastAsia"/>
                <w:kern w:val="0"/>
                <w:sz w:val="20"/>
                <w:szCs w:val="20"/>
                <w:lang w:bidi="ar"/>
              </w:rPr>
              <w:t>2,750</w:t>
            </w:r>
          </w:p>
        </w:tc>
        <w:tc>
          <w:tcPr>
            <w:tcW w:w="10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606B8" w:rsidRDefault="003606B8" w:rsidP="001D2EC5">
            <w:pPr>
              <w:spacing w:line="300" w:lineRule="exact"/>
              <w:ind w:firstLineChars="0" w:firstLine="0"/>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1.26</w:t>
            </w:r>
          </w:p>
        </w:tc>
      </w:tr>
      <w:tr w:rsidR="003606B8" w:rsidTr="001D2EC5">
        <w:trPr>
          <w:trHeight w:val="648"/>
        </w:trPr>
        <w:tc>
          <w:tcPr>
            <w:tcW w:w="13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606B8" w:rsidRDefault="003606B8" w:rsidP="001D2EC5">
            <w:pPr>
              <w:spacing w:line="300" w:lineRule="exact"/>
              <w:ind w:firstLineChars="0" w:firstLine="0"/>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信宜江东电子有限公司</w:t>
            </w:r>
          </w:p>
        </w:tc>
        <w:tc>
          <w:tcPr>
            <w:tcW w:w="17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3606B8" w:rsidRDefault="003606B8" w:rsidP="001D2EC5">
            <w:pPr>
              <w:spacing w:line="300" w:lineRule="exact"/>
              <w:ind w:firstLineChars="0" w:firstLine="0"/>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本行主要股东信宜江东电器科技有限公司关联方</w:t>
            </w:r>
          </w:p>
        </w:tc>
        <w:tc>
          <w:tcPr>
            <w:tcW w:w="88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06B8" w:rsidRDefault="003606B8" w:rsidP="001D2EC5">
            <w:pPr>
              <w:spacing w:line="300" w:lineRule="exact"/>
              <w:ind w:firstLineChars="0" w:firstLine="0"/>
              <w:jc w:val="center"/>
              <w:textAlignment w:val="center"/>
            </w:pPr>
            <w:r>
              <w:rPr>
                <w:rFonts w:ascii="宋体" w:eastAsia="宋体" w:hAnsi="宋体" w:cs="宋体" w:hint="eastAsia"/>
                <w:kern w:val="0"/>
                <w:sz w:val="20"/>
                <w:szCs w:val="20"/>
                <w:lang w:bidi="ar"/>
              </w:rPr>
              <w:t>235</w:t>
            </w:r>
          </w:p>
        </w:tc>
        <w:tc>
          <w:tcPr>
            <w:tcW w:w="10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606B8" w:rsidRDefault="003606B8" w:rsidP="001D2EC5">
            <w:pPr>
              <w:spacing w:line="300" w:lineRule="exact"/>
              <w:ind w:firstLineChars="0" w:firstLine="0"/>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0.11</w:t>
            </w:r>
          </w:p>
        </w:tc>
      </w:tr>
      <w:tr w:rsidR="003606B8" w:rsidTr="001D2EC5">
        <w:trPr>
          <w:trHeight w:val="648"/>
        </w:trPr>
        <w:tc>
          <w:tcPr>
            <w:tcW w:w="13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606B8" w:rsidRDefault="003606B8" w:rsidP="001D2EC5">
            <w:pPr>
              <w:spacing w:line="300" w:lineRule="exact"/>
              <w:ind w:firstLineChars="0" w:firstLine="0"/>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信宜江东电子有限公司</w:t>
            </w:r>
          </w:p>
        </w:tc>
        <w:tc>
          <w:tcPr>
            <w:tcW w:w="17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3606B8" w:rsidRDefault="003606B8" w:rsidP="001D2EC5">
            <w:pPr>
              <w:spacing w:line="300" w:lineRule="exact"/>
              <w:ind w:firstLineChars="0" w:firstLine="0"/>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本行主要股东信宜江东电器科技有限公司关联方</w:t>
            </w:r>
          </w:p>
        </w:tc>
        <w:tc>
          <w:tcPr>
            <w:tcW w:w="88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06B8" w:rsidRDefault="003606B8" w:rsidP="001D2EC5">
            <w:pPr>
              <w:spacing w:line="300" w:lineRule="exact"/>
              <w:ind w:firstLineChars="0" w:firstLine="0"/>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1,900</w:t>
            </w:r>
          </w:p>
        </w:tc>
        <w:tc>
          <w:tcPr>
            <w:tcW w:w="10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606B8" w:rsidRDefault="003606B8" w:rsidP="001D2EC5">
            <w:pPr>
              <w:spacing w:line="300" w:lineRule="exact"/>
              <w:ind w:firstLineChars="0" w:firstLine="0"/>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0.87</w:t>
            </w:r>
          </w:p>
        </w:tc>
      </w:tr>
      <w:tr w:rsidR="003606B8" w:rsidTr="001D2EC5">
        <w:trPr>
          <w:trHeight w:val="648"/>
        </w:trPr>
        <w:tc>
          <w:tcPr>
            <w:tcW w:w="13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606B8" w:rsidRDefault="003606B8" w:rsidP="001D2EC5">
            <w:pPr>
              <w:spacing w:line="300" w:lineRule="exact"/>
              <w:ind w:firstLineChars="0" w:firstLine="0"/>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信宜市信</w:t>
            </w:r>
            <w:proofErr w:type="gramStart"/>
            <w:r>
              <w:rPr>
                <w:rFonts w:ascii="宋体" w:eastAsia="宋体" w:hAnsi="宋体" w:cs="宋体" w:hint="eastAsia"/>
                <w:kern w:val="0"/>
                <w:sz w:val="20"/>
                <w:szCs w:val="20"/>
                <w:lang w:bidi="ar"/>
              </w:rPr>
              <w:t>业产业</w:t>
            </w:r>
            <w:proofErr w:type="gramEnd"/>
            <w:r>
              <w:rPr>
                <w:rFonts w:ascii="宋体" w:eastAsia="宋体" w:hAnsi="宋体" w:cs="宋体" w:hint="eastAsia"/>
                <w:kern w:val="0"/>
                <w:sz w:val="20"/>
                <w:szCs w:val="20"/>
                <w:lang w:bidi="ar"/>
              </w:rPr>
              <w:t>和工业园投资有限公司</w:t>
            </w:r>
          </w:p>
        </w:tc>
        <w:tc>
          <w:tcPr>
            <w:tcW w:w="17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3606B8" w:rsidRDefault="003606B8" w:rsidP="001D2EC5">
            <w:pPr>
              <w:spacing w:line="300" w:lineRule="exact"/>
              <w:ind w:firstLineChars="0" w:firstLine="0"/>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本行主要股东</w:t>
            </w:r>
          </w:p>
        </w:tc>
        <w:tc>
          <w:tcPr>
            <w:tcW w:w="88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06B8" w:rsidRDefault="003606B8" w:rsidP="001D2EC5">
            <w:pPr>
              <w:spacing w:line="300" w:lineRule="exact"/>
              <w:ind w:firstLineChars="0" w:firstLine="0"/>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4,950</w:t>
            </w:r>
          </w:p>
        </w:tc>
        <w:tc>
          <w:tcPr>
            <w:tcW w:w="10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06B8" w:rsidRDefault="003606B8" w:rsidP="001D2EC5">
            <w:pPr>
              <w:spacing w:line="300" w:lineRule="exact"/>
              <w:ind w:firstLineChars="0" w:firstLine="0"/>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2.27</w:t>
            </w:r>
          </w:p>
        </w:tc>
      </w:tr>
      <w:tr w:rsidR="003606B8" w:rsidTr="001D2EC5">
        <w:trPr>
          <w:trHeight w:val="659"/>
        </w:trPr>
        <w:tc>
          <w:tcPr>
            <w:tcW w:w="13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606B8" w:rsidRDefault="003606B8" w:rsidP="001D2EC5">
            <w:pPr>
              <w:spacing w:line="300" w:lineRule="exact"/>
              <w:ind w:firstLineChars="0" w:firstLine="0"/>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信宜江东电子有限公司</w:t>
            </w:r>
          </w:p>
        </w:tc>
        <w:tc>
          <w:tcPr>
            <w:tcW w:w="17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3606B8" w:rsidRDefault="003606B8" w:rsidP="001D2EC5">
            <w:pPr>
              <w:spacing w:line="300" w:lineRule="exact"/>
              <w:ind w:firstLineChars="0" w:firstLine="0"/>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本行主要股东信宜江东电器科技有限公司关联方</w:t>
            </w:r>
          </w:p>
        </w:tc>
        <w:tc>
          <w:tcPr>
            <w:tcW w:w="88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06B8" w:rsidRDefault="003606B8" w:rsidP="001D2EC5">
            <w:pPr>
              <w:spacing w:line="300" w:lineRule="exact"/>
              <w:ind w:firstLineChars="0" w:firstLine="0"/>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1,500</w:t>
            </w:r>
          </w:p>
        </w:tc>
        <w:tc>
          <w:tcPr>
            <w:tcW w:w="10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606B8" w:rsidRDefault="003606B8" w:rsidP="001D2EC5">
            <w:pPr>
              <w:spacing w:line="300" w:lineRule="exact"/>
              <w:ind w:firstLineChars="0" w:firstLine="0"/>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0.70</w:t>
            </w:r>
          </w:p>
        </w:tc>
      </w:tr>
    </w:tbl>
    <w:p w:rsidR="003606B8" w:rsidRDefault="003606B8" w:rsidP="003606B8">
      <w:pPr>
        <w:widowControl w:val="0"/>
        <w:spacing w:line="400" w:lineRule="exact"/>
        <w:ind w:firstLineChars="0" w:firstLine="0"/>
        <w:rPr>
          <w:rFonts w:asciiTheme="minorEastAsia" w:eastAsiaTheme="minorEastAsia" w:hAnsiTheme="minorEastAsia"/>
          <w:b/>
          <w:sz w:val="24"/>
          <w:szCs w:val="24"/>
        </w:rPr>
      </w:pPr>
      <w:r>
        <w:rPr>
          <w:rFonts w:asciiTheme="minorEastAsia" w:eastAsiaTheme="minorEastAsia" w:hAnsiTheme="minorEastAsia" w:hint="eastAsia"/>
          <w:b/>
          <w:sz w:val="24"/>
          <w:szCs w:val="24"/>
        </w:rPr>
        <w:lastRenderedPageBreak/>
        <w:t>8.4.3.关联交易授信余额控制情况</w:t>
      </w:r>
    </w:p>
    <w:p w:rsidR="003606B8" w:rsidRDefault="003606B8" w:rsidP="003606B8">
      <w:pPr>
        <w:widowControl w:val="0"/>
        <w:spacing w:line="400" w:lineRule="exact"/>
        <w:ind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截至报告期末，本行资本净额为224,611.12万元，全部</w:t>
      </w:r>
      <w:proofErr w:type="gramStart"/>
      <w:r>
        <w:rPr>
          <w:rFonts w:asciiTheme="minorEastAsia" w:eastAsiaTheme="minorEastAsia" w:hAnsiTheme="minorEastAsia" w:cstheme="minorEastAsia" w:hint="eastAsia"/>
          <w:sz w:val="24"/>
          <w:szCs w:val="24"/>
        </w:rPr>
        <w:t>关联方授信</w:t>
      </w:r>
      <w:proofErr w:type="gramEnd"/>
      <w:r>
        <w:rPr>
          <w:rFonts w:asciiTheme="minorEastAsia" w:eastAsiaTheme="minorEastAsia" w:hAnsiTheme="minorEastAsia" w:cstheme="minorEastAsia" w:hint="eastAsia"/>
          <w:sz w:val="24"/>
          <w:szCs w:val="24"/>
        </w:rPr>
        <w:t>余额为13,632.76万元，占资本净额比例为6.07%，未超过资本净额的50%；对单个关联</w:t>
      </w:r>
      <w:proofErr w:type="gramStart"/>
      <w:r>
        <w:rPr>
          <w:rFonts w:asciiTheme="minorEastAsia" w:eastAsiaTheme="minorEastAsia" w:hAnsiTheme="minorEastAsia" w:cstheme="minorEastAsia" w:hint="eastAsia"/>
          <w:sz w:val="24"/>
          <w:szCs w:val="24"/>
        </w:rPr>
        <w:t>方最高授</w:t>
      </w:r>
      <w:proofErr w:type="gramEnd"/>
      <w:r>
        <w:rPr>
          <w:rFonts w:asciiTheme="minorEastAsia" w:eastAsiaTheme="minorEastAsia" w:hAnsiTheme="minorEastAsia" w:cstheme="minorEastAsia" w:hint="eastAsia"/>
          <w:sz w:val="24"/>
          <w:szCs w:val="24"/>
        </w:rPr>
        <w:t>信余额为3,610万元，占资本净额的1.61%，未超过资本净额的10%，对单个关联法人所在集团的最高授信余额为9,580万元，占资本净额4.27%，未超过资本净额的15%；全部指标符合监管规定。</w:t>
      </w:r>
    </w:p>
    <w:p w:rsidR="003606B8" w:rsidRDefault="003606B8" w:rsidP="003606B8">
      <w:pPr>
        <w:widowControl w:val="0"/>
        <w:spacing w:line="400" w:lineRule="exact"/>
        <w:ind w:firstLineChars="0" w:firstLine="0"/>
        <w:rPr>
          <w:rFonts w:asciiTheme="minorEastAsia" w:eastAsiaTheme="minorEastAsia" w:hAnsiTheme="minorEastAsia"/>
          <w:b/>
          <w:sz w:val="24"/>
          <w:szCs w:val="24"/>
        </w:rPr>
      </w:pPr>
      <w:r>
        <w:rPr>
          <w:rFonts w:asciiTheme="minorEastAsia" w:eastAsiaTheme="minorEastAsia" w:hAnsiTheme="minorEastAsia" w:hint="eastAsia"/>
          <w:b/>
          <w:sz w:val="24"/>
          <w:szCs w:val="24"/>
        </w:rPr>
        <w:t>8.4.4关联交易不良贷款余额</w:t>
      </w:r>
    </w:p>
    <w:p w:rsidR="003606B8" w:rsidRDefault="003606B8" w:rsidP="003606B8">
      <w:pPr>
        <w:widowControl w:val="0"/>
        <w:spacing w:line="400" w:lineRule="exact"/>
        <w:ind w:firstLineChars="0" w:firstLine="0"/>
        <w:rPr>
          <w:rFonts w:asciiTheme="minorEastAsia" w:eastAsiaTheme="minorEastAsia" w:hAnsiTheme="minorEastAsia"/>
          <w:sz w:val="24"/>
          <w:szCs w:val="24"/>
        </w:rPr>
      </w:pPr>
      <w:r>
        <w:rPr>
          <w:rFonts w:asciiTheme="minorEastAsia" w:eastAsiaTheme="minorEastAsia" w:hAnsiTheme="minorEastAsia" w:hint="eastAsia"/>
          <w:sz w:val="24"/>
          <w:szCs w:val="24"/>
        </w:rPr>
        <w:t>截至报告期末，本行关联交易中不良贷款余额0元。</w:t>
      </w:r>
    </w:p>
    <w:p w:rsidR="003606B8" w:rsidRDefault="003606B8" w:rsidP="0036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0" w:firstLine="0"/>
        <w:jc w:val="left"/>
        <w:rPr>
          <w:rFonts w:asciiTheme="minorEastAsia" w:eastAsiaTheme="minorEastAsia" w:hAnsiTheme="minorEastAsia" w:cs="宋体"/>
          <w:b/>
          <w:kern w:val="0"/>
          <w:sz w:val="24"/>
          <w:szCs w:val="24"/>
        </w:rPr>
      </w:pPr>
    </w:p>
    <w:p w:rsidR="003606B8" w:rsidRDefault="003606B8" w:rsidP="0036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firstLineChars="0" w:firstLine="0"/>
        <w:jc w:val="left"/>
        <w:rPr>
          <w:rFonts w:asciiTheme="minorEastAsia" w:eastAsiaTheme="minorEastAsia" w:hAnsiTheme="minorEastAsia" w:cs="宋体"/>
          <w:b/>
          <w:kern w:val="0"/>
          <w:sz w:val="24"/>
          <w:szCs w:val="24"/>
        </w:rPr>
      </w:pPr>
    </w:p>
    <w:p w:rsidR="003606B8" w:rsidRDefault="003606B8" w:rsidP="0036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firstLineChars="0" w:firstLine="0"/>
        <w:jc w:val="left"/>
        <w:rPr>
          <w:rFonts w:asciiTheme="minorEastAsia" w:eastAsiaTheme="minorEastAsia" w:hAnsiTheme="minorEastAsia" w:cs="宋体"/>
          <w:b/>
          <w:kern w:val="0"/>
          <w:sz w:val="24"/>
          <w:szCs w:val="24"/>
        </w:rPr>
      </w:pPr>
    </w:p>
    <w:p w:rsidR="003606B8" w:rsidRDefault="003606B8" w:rsidP="0036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firstLineChars="0" w:firstLine="0"/>
        <w:jc w:val="left"/>
        <w:rPr>
          <w:rFonts w:asciiTheme="minorEastAsia" w:eastAsiaTheme="minorEastAsia" w:hAnsiTheme="minorEastAsia" w:cs="宋体"/>
          <w:b/>
          <w:kern w:val="0"/>
          <w:sz w:val="24"/>
          <w:szCs w:val="24"/>
        </w:rPr>
      </w:pPr>
    </w:p>
    <w:p w:rsidR="003606B8" w:rsidRDefault="003606B8" w:rsidP="0036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firstLineChars="0" w:firstLine="0"/>
        <w:jc w:val="left"/>
        <w:rPr>
          <w:rFonts w:asciiTheme="minorEastAsia" w:eastAsiaTheme="minorEastAsia" w:hAnsiTheme="minorEastAsia" w:cs="宋体"/>
          <w:b/>
          <w:kern w:val="0"/>
          <w:sz w:val="24"/>
          <w:szCs w:val="24"/>
        </w:rPr>
      </w:pPr>
    </w:p>
    <w:p w:rsidR="003606B8" w:rsidRDefault="003606B8" w:rsidP="0036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firstLineChars="0" w:firstLine="0"/>
        <w:jc w:val="left"/>
        <w:rPr>
          <w:rFonts w:asciiTheme="minorEastAsia" w:eastAsiaTheme="minorEastAsia" w:hAnsiTheme="minorEastAsia" w:cs="宋体"/>
          <w:b/>
          <w:kern w:val="0"/>
          <w:sz w:val="24"/>
          <w:szCs w:val="24"/>
        </w:rPr>
      </w:pPr>
    </w:p>
    <w:p w:rsidR="003606B8" w:rsidRDefault="003606B8" w:rsidP="0036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firstLineChars="0" w:firstLine="0"/>
        <w:jc w:val="left"/>
        <w:rPr>
          <w:rFonts w:asciiTheme="minorEastAsia" w:eastAsiaTheme="minorEastAsia" w:hAnsiTheme="minorEastAsia" w:cs="宋体"/>
          <w:b/>
          <w:kern w:val="0"/>
          <w:sz w:val="24"/>
          <w:szCs w:val="24"/>
        </w:rPr>
      </w:pPr>
    </w:p>
    <w:p w:rsidR="003606B8" w:rsidRDefault="003606B8" w:rsidP="0036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firstLineChars="0" w:firstLine="0"/>
        <w:jc w:val="left"/>
        <w:rPr>
          <w:rFonts w:asciiTheme="minorEastAsia" w:eastAsiaTheme="minorEastAsia" w:hAnsiTheme="minorEastAsia" w:cs="宋体"/>
          <w:b/>
          <w:kern w:val="0"/>
          <w:sz w:val="24"/>
          <w:szCs w:val="24"/>
        </w:rPr>
      </w:pPr>
    </w:p>
    <w:p w:rsidR="003606B8" w:rsidRDefault="003606B8" w:rsidP="0036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firstLineChars="0" w:firstLine="0"/>
        <w:jc w:val="left"/>
        <w:rPr>
          <w:rFonts w:asciiTheme="minorEastAsia" w:eastAsiaTheme="minorEastAsia" w:hAnsiTheme="minorEastAsia" w:cs="宋体"/>
          <w:b/>
          <w:kern w:val="0"/>
          <w:sz w:val="24"/>
          <w:szCs w:val="24"/>
        </w:rPr>
      </w:pPr>
    </w:p>
    <w:p w:rsidR="003606B8" w:rsidRDefault="003606B8" w:rsidP="0036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firstLineChars="0" w:firstLine="0"/>
        <w:jc w:val="left"/>
        <w:rPr>
          <w:rFonts w:asciiTheme="minorEastAsia" w:eastAsiaTheme="minorEastAsia" w:hAnsiTheme="minorEastAsia" w:cs="宋体"/>
          <w:b/>
          <w:kern w:val="0"/>
          <w:sz w:val="24"/>
          <w:szCs w:val="24"/>
        </w:rPr>
      </w:pPr>
    </w:p>
    <w:p w:rsidR="003606B8" w:rsidRDefault="003606B8" w:rsidP="0036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firstLineChars="0" w:firstLine="0"/>
        <w:jc w:val="left"/>
        <w:rPr>
          <w:rFonts w:asciiTheme="minorEastAsia" w:eastAsiaTheme="minorEastAsia" w:hAnsiTheme="minorEastAsia" w:cs="宋体"/>
          <w:b/>
          <w:kern w:val="0"/>
          <w:sz w:val="24"/>
          <w:szCs w:val="24"/>
        </w:rPr>
      </w:pPr>
    </w:p>
    <w:p w:rsidR="003606B8" w:rsidRDefault="003606B8" w:rsidP="0036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firstLineChars="0" w:firstLine="0"/>
        <w:jc w:val="left"/>
        <w:rPr>
          <w:rFonts w:asciiTheme="minorEastAsia" w:eastAsiaTheme="minorEastAsia" w:hAnsiTheme="minorEastAsia" w:cs="宋体"/>
          <w:b/>
          <w:kern w:val="0"/>
          <w:sz w:val="24"/>
          <w:szCs w:val="24"/>
        </w:rPr>
      </w:pPr>
    </w:p>
    <w:p w:rsidR="003606B8" w:rsidRDefault="003606B8" w:rsidP="0036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firstLineChars="0" w:firstLine="0"/>
        <w:jc w:val="left"/>
        <w:rPr>
          <w:rFonts w:asciiTheme="minorEastAsia" w:eastAsiaTheme="minorEastAsia" w:hAnsiTheme="minorEastAsia" w:cs="宋体"/>
          <w:b/>
          <w:kern w:val="0"/>
          <w:sz w:val="24"/>
          <w:szCs w:val="24"/>
        </w:rPr>
      </w:pPr>
    </w:p>
    <w:p w:rsidR="003606B8" w:rsidRDefault="003606B8" w:rsidP="003606B8">
      <w:pPr>
        <w:ind w:firstLine="482"/>
        <w:rPr>
          <w:rFonts w:asciiTheme="minorEastAsia" w:eastAsiaTheme="minorEastAsia" w:hAnsiTheme="minorEastAsia" w:cs="宋体"/>
          <w:b/>
          <w:kern w:val="0"/>
          <w:sz w:val="24"/>
          <w:szCs w:val="24"/>
        </w:rPr>
      </w:pPr>
      <w:r>
        <w:rPr>
          <w:rFonts w:asciiTheme="minorEastAsia" w:eastAsiaTheme="minorEastAsia" w:hAnsiTheme="minorEastAsia" w:cs="宋体" w:hint="eastAsia"/>
          <w:b/>
          <w:kern w:val="0"/>
          <w:sz w:val="24"/>
          <w:szCs w:val="24"/>
        </w:rPr>
        <w:br w:type="page"/>
      </w:r>
    </w:p>
    <w:p w:rsidR="003606B8" w:rsidRDefault="003606B8" w:rsidP="0036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0" w:firstLine="0"/>
        <w:jc w:val="left"/>
        <w:rPr>
          <w:rFonts w:asciiTheme="minorEastAsia" w:eastAsiaTheme="minorEastAsia" w:hAnsiTheme="minorEastAsia" w:cs="宋体"/>
          <w:b/>
          <w:kern w:val="0"/>
          <w:sz w:val="24"/>
          <w:szCs w:val="24"/>
        </w:rPr>
      </w:pPr>
      <w:r>
        <w:rPr>
          <w:rFonts w:asciiTheme="minorEastAsia" w:eastAsiaTheme="minorEastAsia" w:hAnsiTheme="minorEastAsia" w:cs="宋体" w:hint="eastAsia"/>
          <w:b/>
          <w:kern w:val="0"/>
          <w:sz w:val="24"/>
          <w:szCs w:val="24"/>
        </w:rPr>
        <w:lastRenderedPageBreak/>
        <w:t>9</w:t>
      </w:r>
      <w:r>
        <w:rPr>
          <w:rFonts w:asciiTheme="minorEastAsia" w:eastAsiaTheme="minorEastAsia" w:hAnsiTheme="minorEastAsia" w:cs="宋体"/>
          <w:b/>
          <w:kern w:val="0"/>
          <w:sz w:val="24"/>
          <w:szCs w:val="24"/>
        </w:rPr>
        <w:t>．董事、监事、高级管理层和员工情况</w:t>
      </w:r>
    </w:p>
    <w:p w:rsidR="003606B8" w:rsidRDefault="003606B8" w:rsidP="0036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0" w:firstLine="0"/>
        <w:jc w:val="left"/>
        <w:rPr>
          <w:rFonts w:asciiTheme="minorEastAsia" w:eastAsiaTheme="minorEastAsia" w:hAnsiTheme="minorEastAsia" w:cs="宋体"/>
          <w:b/>
          <w:kern w:val="0"/>
          <w:sz w:val="24"/>
          <w:szCs w:val="24"/>
        </w:rPr>
      </w:pPr>
      <w:r>
        <w:rPr>
          <w:rFonts w:asciiTheme="minorEastAsia" w:eastAsiaTheme="minorEastAsia" w:hAnsiTheme="minorEastAsia" w:cs="宋体" w:hint="eastAsia"/>
          <w:b/>
          <w:kern w:val="0"/>
          <w:sz w:val="24"/>
          <w:szCs w:val="24"/>
        </w:rPr>
        <w:t>9</w:t>
      </w:r>
      <w:r>
        <w:rPr>
          <w:rFonts w:asciiTheme="minorEastAsia" w:eastAsiaTheme="minorEastAsia" w:hAnsiTheme="minorEastAsia" w:cs="宋体"/>
          <w:b/>
          <w:kern w:val="0"/>
          <w:sz w:val="24"/>
          <w:szCs w:val="24"/>
        </w:rPr>
        <w:t>.1董事、监事、高级管理层情况</w:t>
      </w:r>
    </w:p>
    <w:p w:rsidR="003606B8" w:rsidRDefault="003606B8" w:rsidP="0036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0" w:firstLine="0"/>
        <w:jc w:val="left"/>
        <w:rPr>
          <w:rFonts w:asciiTheme="minorEastAsia" w:eastAsiaTheme="minorEastAsia" w:hAnsiTheme="minorEastAsia" w:cs="宋体"/>
          <w:b/>
          <w:kern w:val="0"/>
          <w:sz w:val="24"/>
          <w:szCs w:val="24"/>
        </w:rPr>
      </w:pPr>
      <w:r>
        <w:rPr>
          <w:rFonts w:asciiTheme="minorEastAsia" w:eastAsiaTheme="minorEastAsia" w:hAnsiTheme="minorEastAsia" w:cs="宋体" w:hint="eastAsia"/>
          <w:b/>
          <w:kern w:val="0"/>
          <w:sz w:val="24"/>
          <w:szCs w:val="24"/>
        </w:rPr>
        <w:t>9</w:t>
      </w:r>
      <w:r>
        <w:rPr>
          <w:rFonts w:asciiTheme="minorEastAsia" w:eastAsiaTheme="minorEastAsia" w:hAnsiTheme="minorEastAsia" w:cs="宋体"/>
          <w:b/>
          <w:kern w:val="0"/>
          <w:sz w:val="24"/>
          <w:szCs w:val="24"/>
        </w:rPr>
        <w:t>.1.1董事</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4"/>
        <w:gridCol w:w="837"/>
        <w:gridCol w:w="1202"/>
        <w:gridCol w:w="1319"/>
        <w:gridCol w:w="1516"/>
        <w:gridCol w:w="1711"/>
        <w:gridCol w:w="1363"/>
      </w:tblGrid>
      <w:tr w:rsidR="003606B8" w:rsidTr="001D2EC5">
        <w:trPr>
          <w:trHeight w:val="20"/>
        </w:trPr>
        <w:tc>
          <w:tcPr>
            <w:tcW w:w="638" w:type="pct"/>
            <w:tcBorders>
              <w:top w:val="single" w:sz="4" w:space="0" w:color="auto"/>
              <w:left w:val="single" w:sz="4" w:space="0" w:color="auto"/>
              <w:bottom w:val="single" w:sz="4" w:space="0" w:color="auto"/>
              <w:right w:val="single" w:sz="4" w:space="0" w:color="auto"/>
            </w:tcBorders>
            <w:noWrap/>
            <w:vAlign w:val="center"/>
          </w:tcPr>
          <w:p w:rsidR="003606B8" w:rsidRDefault="003606B8" w:rsidP="001D2EC5">
            <w:pPr>
              <w:spacing w:line="360" w:lineRule="exact"/>
              <w:ind w:firstLineChars="0" w:firstLine="0"/>
              <w:jc w:val="center"/>
              <w:rPr>
                <w:rFonts w:asciiTheme="minorEastAsia" w:eastAsiaTheme="minorEastAsia" w:hAnsiTheme="minorEastAsia" w:cs="宋体"/>
                <w:b/>
                <w:bCs/>
                <w:kern w:val="0"/>
                <w:sz w:val="21"/>
                <w:szCs w:val="21"/>
              </w:rPr>
            </w:pPr>
            <w:r>
              <w:rPr>
                <w:rFonts w:asciiTheme="minorEastAsia" w:eastAsiaTheme="minorEastAsia" w:hAnsiTheme="minorEastAsia" w:cs="宋体" w:hint="eastAsia"/>
                <w:b/>
                <w:bCs/>
                <w:kern w:val="0"/>
                <w:sz w:val="21"/>
                <w:szCs w:val="21"/>
              </w:rPr>
              <w:t>姓名</w:t>
            </w:r>
          </w:p>
        </w:tc>
        <w:tc>
          <w:tcPr>
            <w:tcW w:w="460" w:type="pct"/>
            <w:tcBorders>
              <w:top w:val="single" w:sz="4" w:space="0" w:color="auto"/>
              <w:left w:val="single" w:sz="4" w:space="0" w:color="auto"/>
              <w:bottom w:val="single" w:sz="4" w:space="0" w:color="auto"/>
              <w:right w:val="single" w:sz="4" w:space="0" w:color="auto"/>
            </w:tcBorders>
            <w:noWrap/>
            <w:vAlign w:val="center"/>
          </w:tcPr>
          <w:p w:rsidR="003606B8" w:rsidRDefault="003606B8" w:rsidP="001D2EC5">
            <w:pPr>
              <w:spacing w:line="360" w:lineRule="exact"/>
              <w:ind w:firstLineChars="0" w:firstLine="0"/>
              <w:jc w:val="center"/>
              <w:rPr>
                <w:rFonts w:asciiTheme="minorEastAsia" w:eastAsiaTheme="minorEastAsia" w:hAnsiTheme="minorEastAsia" w:cs="宋体"/>
                <w:b/>
                <w:bCs/>
                <w:kern w:val="0"/>
                <w:sz w:val="21"/>
                <w:szCs w:val="21"/>
              </w:rPr>
            </w:pPr>
            <w:r>
              <w:rPr>
                <w:rFonts w:asciiTheme="minorEastAsia" w:eastAsiaTheme="minorEastAsia" w:hAnsiTheme="minorEastAsia" w:cs="宋体" w:hint="eastAsia"/>
                <w:b/>
                <w:bCs/>
                <w:kern w:val="0"/>
                <w:sz w:val="21"/>
                <w:szCs w:val="21"/>
              </w:rPr>
              <w:t>性别</w:t>
            </w:r>
          </w:p>
        </w:tc>
        <w:tc>
          <w:tcPr>
            <w:tcW w:w="659" w:type="pct"/>
            <w:tcBorders>
              <w:top w:val="single" w:sz="4" w:space="0" w:color="auto"/>
              <w:left w:val="single" w:sz="4" w:space="0" w:color="auto"/>
              <w:bottom w:val="single" w:sz="4" w:space="0" w:color="auto"/>
              <w:right w:val="single" w:sz="4" w:space="0" w:color="auto"/>
            </w:tcBorders>
            <w:noWrap/>
            <w:vAlign w:val="center"/>
          </w:tcPr>
          <w:p w:rsidR="003606B8" w:rsidRDefault="003606B8" w:rsidP="001D2EC5">
            <w:pPr>
              <w:spacing w:line="360" w:lineRule="exact"/>
              <w:ind w:firstLineChars="0" w:firstLine="0"/>
              <w:jc w:val="center"/>
              <w:rPr>
                <w:rFonts w:asciiTheme="minorEastAsia" w:eastAsiaTheme="minorEastAsia" w:hAnsiTheme="minorEastAsia" w:cs="宋体"/>
                <w:b/>
                <w:bCs/>
                <w:kern w:val="0"/>
                <w:sz w:val="21"/>
                <w:szCs w:val="21"/>
              </w:rPr>
            </w:pPr>
            <w:r>
              <w:rPr>
                <w:rFonts w:asciiTheme="minorEastAsia" w:eastAsiaTheme="minorEastAsia" w:hAnsiTheme="minorEastAsia" w:cs="宋体" w:hint="eastAsia"/>
                <w:b/>
                <w:bCs/>
                <w:kern w:val="0"/>
                <w:sz w:val="21"/>
                <w:szCs w:val="21"/>
              </w:rPr>
              <w:t>出生年份</w:t>
            </w:r>
          </w:p>
        </w:tc>
        <w:tc>
          <w:tcPr>
            <w:tcW w:w="723" w:type="pct"/>
            <w:tcBorders>
              <w:top w:val="single" w:sz="4" w:space="0" w:color="auto"/>
              <w:left w:val="single" w:sz="4" w:space="0" w:color="auto"/>
              <w:bottom w:val="single" w:sz="4" w:space="0" w:color="auto"/>
              <w:right w:val="single" w:sz="4" w:space="0" w:color="auto"/>
            </w:tcBorders>
            <w:noWrap/>
            <w:vAlign w:val="center"/>
          </w:tcPr>
          <w:p w:rsidR="003606B8" w:rsidRDefault="003606B8" w:rsidP="001D2EC5">
            <w:pPr>
              <w:spacing w:line="360" w:lineRule="exact"/>
              <w:ind w:firstLineChars="0" w:firstLine="0"/>
              <w:jc w:val="center"/>
              <w:rPr>
                <w:rFonts w:asciiTheme="minorEastAsia" w:eastAsiaTheme="minorEastAsia" w:hAnsiTheme="minorEastAsia" w:cs="宋体"/>
                <w:b/>
                <w:bCs/>
                <w:kern w:val="0"/>
                <w:sz w:val="21"/>
                <w:szCs w:val="21"/>
              </w:rPr>
            </w:pPr>
            <w:r>
              <w:rPr>
                <w:rFonts w:asciiTheme="minorEastAsia" w:eastAsiaTheme="minorEastAsia" w:hAnsiTheme="minorEastAsia" w:cs="宋体" w:hint="eastAsia"/>
                <w:b/>
                <w:bCs/>
                <w:kern w:val="0"/>
                <w:sz w:val="21"/>
                <w:szCs w:val="21"/>
              </w:rPr>
              <w:t>任职时间</w:t>
            </w:r>
          </w:p>
        </w:tc>
        <w:tc>
          <w:tcPr>
            <w:tcW w:w="831" w:type="pct"/>
            <w:tcBorders>
              <w:top w:val="single" w:sz="4" w:space="0" w:color="auto"/>
              <w:left w:val="single" w:sz="4" w:space="0" w:color="auto"/>
              <w:bottom w:val="single" w:sz="4" w:space="0" w:color="auto"/>
              <w:right w:val="single" w:sz="4" w:space="0" w:color="auto"/>
            </w:tcBorders>
            <w:noWrap/>
            <w:vAlign w:val="center"/>
          </w:tcPr>
          <w:p w:rsidR="003606B8" w:rsidRDefault="003606B8" w:rsidP="001D2EC5">
            <w:pPr>
              <w:spacing w:line="360" w:lineRule="exact"/>
              <w:ind w:firstLineChars="0" w:firstLine="0"/>
              <w:jc w:val="center"/>
              <w:rPr>
                <w:rFonts w:asciiTheme="minorEastAsia" w:eastAsiaTheme="minorEastAsia" w:hAnsiTheme="minorEastAsia" w:cs="宋体"/>
                <w:b/>
                <w:bCs/>
                <w:kern w:val="0"/>
                <w:sz w:val="21"/>
                <w:szCs w:val="21"/>
              </w:rPr>
            </w:pPr>
            <w:r>
              <w:rPr>
                <w:rFonts w:asciiTheme="minorEastAsia" w:eastAsiaTheme="minorEastAsia" w:hAnsiTheme="minorEastAsia" w:cs="宋体" w:hint="eastAsia"/>
                <w:b/>
                <w:bCs/>
                <w:kern w:val="0"/>
                <w:sz w:val="21"/>
                <w:szCs w:val="21"/>
              </w:rPr>
              <w:t>职务</w:t>
            </w:r>
          </w:p>
        </w:tc>
        <w:tc>
          <w:tcPr>
            <w:tcW w:w="938" w:type="pct"/>
            <w:tcBorders>
              <w:top w:val="single" w:sz="4" w:space="0" w:color="auto"/>
              <w:left w:val="single" w:sz="4" w:space="0" w:color="auto"/>
              <w:bottom w:val="single" w:sz="4" w:space="0" w:color="auto"/>
              <w:right w:val="single" w:sz="4" w:space="0" w:color="auto"/>
            </w:tcBorders>
            <w:noWrap/>
            <w:vAlign w:val="center"/>
          </w:tcPr>
          <w:p w:rsidR="003606B8" w:rsidRDefault="003606B8" w:rsidP="001D2EC5">
            <w:pPr>
              <w:spacing w:line="360" w:lineRule="exact"/>
              <w:ind w:firstLineChars="0" w:firstLine="0"/>
              <w:jc w:val="center"/>
              <w:rPr>
                <w:rFonts w:asciiTheme="minorEastAsia" w:eastAsiaTheme="minorEastAsia" w:hAnsiTheme="minorEastAsia" w:cs="宋体"/>
                <w:b/>
                <w:bCs/>
                <w:kern w:val="0"/>
                <w:sz w:val="21"/>
                <w:szCs w:val="21"/>
              </w:rPr>
            </w:pPr>
            <w:r>
              <w:rPr>
                <w:rFonts w:asciiTheme="minorEastAsia" w:eastAsiaTheme="minorEastAsia" w:hAnsiTheme="minorEastAsia" w:cs="宋体" w:hint="eastAsia"/>
                <w:b/>
                <w:bCs/>
                <w:kern w:val="0"/>
                <w:sz w:val="21"/>
                <w:szCs w:val="21"/>
              </w:rPr>
              <w:t>领取薪酬(√)</w:t>
            </w:r>
          </w:p>
        </w:tc>
        <w:tc>
          <w:tcPr>
            <w:tcW w:w="747" w:type="pct"/>
            <w:tcBorders>
              <w:top w:val="single" w:sz="4" w:space="0" w:color="auto"/>
              <w:left w:val="single" w:sz="4" w:space="0" w:color="auto"/>
              <w:bottom w:val="single" w:sz="4" w:space="0" w:color="auto"/>
              <w:right w:val="single" w:sz="4" w:space="0" w:color="auto"/>
            </w:tcBorders>
            <w:vAlign w:val="center"/>
          </w:tcPr>
          <w:p w:rsidR="003606B8" w:rsidRDefault="003606B8" w:rsidP="001D2EC5">
            <w:pPr>
              <w:spacing w:line="360" w:lineRule="exact"/>
              <w:ind w:firstLineChars="0" w:firstLine="0"/>
              <w:jc w:val="center"/>
              <w:rPr>
                <w:rFonts w:asciiTheme="minorEastAsia" w:eastAsiaTheme="minorEastAsia" w:hAnsiTheme="minorEastAsia" w:cs="宋体"/>
                <w:b/>
                <w:bCs/>
                <w:kern w:val="0"/>
                <w:sz w:val="21"/>
                <w:szCs w:val="21"/>
              </w:rPr>
            </w:pPr>
            <w:r>
              <w:rPr>
                <w:rFonts w:asciiTheme="minorEastAsia" w:eastAsiaTheme="minorEastAsia" w:hAnsiTheme="minorEastAsia" w:cs="宋体" w:hint="eastAsia"/>
                <w:b/>
                <w:bCs/>
                <w:kern w:val="0"/>
                <w:sz w:val="21"/>
                <w:szCs w:val="21"/>
              </w:rPr>
              <w:t>持股数（股）</w:t>
            </w:r>
          </w:p>
        </w:tc>
      </w:tr>
      <w:tr w:rsidR="003606B8" w:rsidTr="001D2EC5">
        <w:trPr>
          <w:trHeight w:val="397"/>
        </w:trPr>
        <w:tc>
          <w:tcPr>
            <w:tcW w:w="638" w:type="pct"/>
            <w:tcBorders>
              <w:top w:val="single" w:sz="4" w:space="0" w:color="auto"/>
              <w:left w:val="single" w:sz="4" w:space="0" w:color="auto"/>
              <w:bottom w:val="single" w:sz="4" w:space="0" w:color="auto"/>
              <w:right w:val="single" w:sz="4" w:space="0" w:color="auto"/>
            </w:tcBorders>
            <w:noWrap/>
            <w:vAlign w:val="center"/>
          </w:tcPr>
          <w:p w:rsidR="003606B8" w:rsidRDefault="003606B8" w:rsidP="001D2EC5">
            <w:pPr>
              <w:spacing w:line="360" w:lineRule="exact"/>
              <w:ind w:firstLineChars="0" w:firstLine="0"/>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黄勇</w:t>
            </w:r>
          </w:p>
        </w:tc>
        <w:tc>
          <w:tcPr>
            <w:tcW w:w="460" w:type="pct"/>
            <w:tcBorders>
              <w:top w:val="single" w:sz="4" w:space="0" w:color="auto"/>
              <w:left w:val="single" w:sz="4" w:space="0" w:color="auto"/>
              <w:bottom w:val="single" w:sz="4" w:space="0" w:color="auto"/>
              <w:right w:val="single" w:sz="4" w:space="0" w:color="auto"/>
            </w:tcBorders>
            <w:noWrap/>
            <w:vAlign w:val="center"/>
          </w:tcPr>
          <w:p w:rsidR="003606B8" w:rsidRDefault="003606B8" w:rsidP="001D2EC5">
            <w:pPr>
              <w:spacing w:line="360" w:lineRule="exact"/>
              <w:ind w:firstLineChars="0" w:firstLine="0"/>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男</w:t>
            </w:r>
          </w:p>
        </w:tc>
        <w:tc>
          <w:tcPr>
            <w:tcW w:w="659" w:type="pct"/>
            <w:tcBorders>
              <w:top w:val="single" w:sz="4" w:space="0" w:color="auto"/>
              <w:left w:val="single" w:sz="4" w:space="0" w:color="auto"/>
              <w:bottom w:val="single" w:sz="4" w:space="0" w:color="auto"/>
              <w:right w:val="single" w:sz="4" w:space="0" w:color="auto"/>
            </w:tcBorders>
            <w:noWrap/>
            <w:vAlign w:val="center"/>
          </w:tcPr>
          <w:p w:rsidR="003606B8" w:rsidRDefault="003606B8" w:rsidP="001D2EC5">
            <w:pPr>
              <w:spacing w:line="360" w:lineRule="exact"/>
              <w:ind w:firstLineChars="0" w:firstLine="0"/>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1968</w:t>
            </w:r>
          </w:p>
        </w:tc>
        <w:tc>
          <w:tcPr>
            <w:tcW w:w="723" w:type="pct"/>
            <w:tcBorders>
              <w:top w:val="single" w:sz="4" w:space="0" w:color="auto"/>
              <w:left w:val="single" w:sz="4" w:space="0" w:color="auto"/>
              <w:bottom w:val="single" w:sz="4" w:space="0" w:color="auto"/>
              <w:right w:val="single" w:sz="4" w:space="0" w:color="auto"/>
            </w:tcBorders>
            <w:noWrap/>
            <w:vAlign w:val="center"/>
          </w:tcPr>
          <w:p w:rsidR="003606B8" w:rsidRDefault="003606B8" w:rsidP="001D2EC5">
            <w:pPr>
              <w:spacing w:line="360" w:lineRule="exact"/>
              <w:ind w:firstLineChars="0" w:firstLine="0"/>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2019.10</w:t>
            </w:r>
          </w:p>
        </w:tc>
        <w:tc>
          <w:tcPr>
            <w:tcW w:w="831" w:type="pct"/>
            <w:tcBorders>
              <w:top w:val="single" w:sz="4" w:space="0" w:color="auto"/>
              <w:left w:val="single" w:sz="4" w:space="0" w:color="auto"/>
              <w:bottom w:val="single" w:sz="4" w:space="0" w:color="auto"/>
              <w:right w:val="single" w:sz="4" w:space="0" w:color="auto"/>
            </w:tcBorders>
            <w:noWrap/>
            <w:vAlign w:val="center"/>
          </w:tcPr>
          <w:p w:rsidR="003606B8" w:rsidRDefault="003606B8" w:rsidP="001D2EC5">
            <w:pPr>
              <w:spacing w:line="360" w:lineRule="exact"/>
              <w:ind w:firstLineChars="0" w:firstLine="0"/>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董事长</w:t>
            </w:r>
            <w:r>
              <w:rPr>
                <w:rFonts w:asciiTheme="minorEastAsia" w:eastAsiaTheme="minorEastAsia" w:hAnsiTheme="minorEastAsia" w:cs="宋体" w:hint="eastAsia"/>
                <w:kern w:val="0"/>
                <w:sz w:val="21"/>
                <w:szCs w:val="21"/>
              </w:rPr>
              <w:br/>
              <w:t>职工董事</w:t>
            </w:r>
          </w:p>
        </w:tc>
        <w:tc>
          <w:tcPr>
            <w:tcW w:w="938" w:type="pct"/>
            <w:tcBorders>
              <w:top w:val="single" w:sz="4" w:space="0" w:color="auto"/>
              <w:left w:val="single" w:sz="4" w:space="0" w:color="auto"/>
              <w:bottom w:val="single" w:sz="4" w:space="0" w:color="auto"/>
              <w:right w:val="single" w:sz="4" w:space="0" w:color="auto"/>
            </w:tcBorders>
            <w:noWrap/>
            <w:vAlign w:val="center"/>
          </w:tcPr>
          <w:p w:rsidR="003606B8" w:rsidRDefault="003606B8" w:rsidP="001D2EC5">
            <w:pPr>
              <w:spacing w:line="360" w:lineRule="exact"/>
              <w:ind w:firstLineChars="0" w:firstLine="0"/>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w:t>
            </w:r>
          </w:p>
        </w:tc>
        <w:tc>
          <w:tcPr>
            <w:tcW w:w="747" w:type="pct"/>
            <w:tcBorders>
              <w:top w:val="single" w:sz="4" w:space="0" w:color="auto"/>
              <w:left w:val="single" w:sz="4" w:space="0" w:color="auto"/>
              <w:bottom w:val="single" w:sz="4" w:space="0" w:color="auto"/>
              <w:right w:val="single" w:sz="4" w:space="0" w:color="auto"/>
            </w:tcBorders>
            <w:vAlign w:val="center"/>
          </w:tcPr>
          <w:p w:rsidR="003606B8" w:rsidRDefault="003606B8" w:rsidP="001D2EC5">
            <w:pPr>
              <w:spacing w:line="360" w:lineRule="exact"/>
              <w:ind w:firstLineChars="0" w:firstLine="0"/>
              <w:jc w:val="center"/>
              <w:rPr>
                <w:rFonts w:asciiTheme="minorEastAsia" w:eastAsiaTheme="minorEastAsia" w:hAnsiTheme="minorEastAsia" w:cs="宋体"/>
                <w:kern w:val="0"/>
                <w:sz w:val="21"/>
                <w:szCs w:val="21"/>
              </w:rPr>
            </w:pPr>
          </w:p>
        </w:tc>
      </w:tr>
      <w:tr w:rsidR="003606B8" w:rsidTr="001D2EC5">
        <w:trPr>
          <w:trHeight w:val="397"/>
        </w:trPr>
        <w:tc>
          <w:tcPr>
            <w:tcW w:w="638" w:type="pct"/>
            <w:tcBorders>
              <w:top w:val="single" w:sz="4" w:space="0" w:color="auto"/>
              <w:left w:val="single" w:sz="4" w:space="0" w:color="auto"/>
              <w:bottom w:val="single" w:sz="4" w:space="0" w:color="auto"/>
              <w:right w:val="single" w:sz="4" w:space="0" w:color="auto"/>
            </w:tcBorders>
            <w:noWrap/>
            <w:vAlign w:val="center"/>
          </w:tcPr>
          <w:p w:rsidR="003606B8" w:rsidRDefault="003606B8" w:rsidP="001D2EC5">
            <w:pPr>
              <w:spacing w:line="360" w:lineRule="exact"/>
              <w:ind w:firstLineChars="0" w:firstLine="0"/>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钟剑钊</w:t>
            </w:r>
          </w:p>
        </w:tc>
        <w:tc>
          <w:tcPr>
            <w:tcW w:w="460" w:type="pct"/>
            <w:tcBorders>
              <w:top w:val="single" w:sz="4" w:space="0" w:color="auto"/>
              <w:left w:val="single" w:sz="4" w:space="0" w:color="auto"/>
              <w:bottom w:val="single" w:sz="4" w:space="0" w:color="auto"/>
              <w:right w:val="single" w:sz="4" w:space="0" w:color="auto"/>
            </w:tcBorders>
            <w:noWrap/>
            <w:vAlign w:val="center"/>
          </w:tcPr>
          <w:p w:rsidR="003606B8" w:rsidRDefault="003606B8" w:rsidP="001D2EC5">
            <w:pPr>
              <w:spacing w:line="360" w:lineRule="exact"/>
              <w:ind w:firstLineChars="0" w:firstLine="0"/>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男</w:t>
            </w:r>
          </w:p>
        </w:tc>
        <w:tc>
          <w:tcPr>
            <w:tcW w:w="659" w:type="pct"/>
            <w:tcBorders>
              <w:top w:val="single" w:sz="4" w:space="0" w:color="auto"/>
              <w:left w:val="single" w:sz="4" w:space="0" w:color="auto"/>
              <w:bottom w:val="single" w:sz="4" w:space="0" w:color="auto"/>
              <w:right w:val="single" w:sz="4" w:space="0" w:color="auto"/>
            </w:tcBorders>
            <w:noWrap/>
            <w:vAlign w:val="center"/>
          </w:tcPr>
          <w:p w:rsidR="003606B8" w:rsidRDefault="003606B8" w:rsidP="001D2EC5">
            <w:pPr>
              <w:spacing w:line="360" w:lineRule="exact"/>
              <w:ind w:firstLineChars="0" w:firstLine="0"/>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1973</w:t>
            </w:r>
          </w:p>
        </w:tc>
        <w:tc>
          <w:tcPr>
            <w:tcW w:w="723" w:type="pct"/>
            <w:tcBorders>
              <w:top w:val="single" w:sz="4" w:space="0" w:color="auto"/>
              <w:left w:val="single" w:sz="4" w:space="0" w:color="auto"/>
              <w:bottom w:val="single" w:sz="4" w:space="0" w:color="auto"/>
              <w:right w:val="single" w:sz="4" w:space="0" w:color="auto"/>
            </w:tcBorders>
            <w:noWrap/>
            <w:vAlign w:val="center"/>
          </w:tcPr>
          <w:p w:rsidR="003606B8" w:rsidRDefault="003606B8" w:rsidP="001D2EC5">
            <w:pPr>
              <w:spacing w:line="360" w:lineRule="exact"/>
              <w:ind w:firstLineChars="0" w:firstLine="0"/>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2023.06</w:t>
            </w:r>
          </w:p>
        </w:tc>
        <w:tc>
          <w:tcPr>
            <w:tcW w:w="831" w:type="pct"/>
            <w:tcBorders>
              <w:top w:val="single" w:sz="4" w:space="0" w:color="auto"/>
              <w:left w:val="single" w:sz="4" w:space="0" w:color="auto"/>
              <w:bottom w:val="single" w:sz="4" w:space="0" w:color="auto"/>
              <w:right w:val="single" w:sz="4" w:space="0" w:color="auto"/>
            </w:tcBorders>
            <w:noWrap/>
            <w:vAlign w:val="center"/>
          </w:tcPr>
          <w:p w:rsidR="003606B8" w:rsidRDefault="003606B8" w:rsidP="001D2EC5">
            <w:pPr>
              <w:spacing w:line="360" w:lineRule="exact"/>
              <w:ind w:firstLineChars="0" w:firstLine="0"/>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职工董事</w:t>
            </w:r>
          </w:p>
        </w:tc>
        <w:tc>
          <w:tcPr>
            <w:tcW w:w="938" w:type="pct"/>
            <w:tcBorders>
              <w:top w:val="single" w:sz="4" w:space="0" w:color="auto"/>
              <w:left w:val="single" w:sz="4" w:space="0" w:color="auto"/>
              <w:bottom w:val="single" w:sz="4" w:space="0" w:color="auto"/>
              <w:right w:val="single" w:sz="4" w:space="0" w:color="auto"/>
            </w:tcBorders>
            <w:noWrap/>
            <w:vAlign w:val="center"/>
          </w:tcPr>
          <w:p w:rsidR="003606B8" w:rsidRDefault="003606B8" w:rsidP="001D2EC5">
            <w:pPr>
              <w:spacing w:line="360" w:lineRule="exact"/>
              <w:ind w:firstLineChars="0" w:firstLine="0"/>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w:t>
            </w:r>
          </w:p>
        </w:tc>
        <w:tc>
          <w:tcPr>
            <w:tcW w:w="747" w:type="pct"/>
            <w:tcBorders>
              <w:top w:val="single" w:sz="4" w:space="0" w:color="auto"/>
              <w:left w:val="single" w:sz="4" w:space="0" w:color="auto"/>
              <w:bottom w:val="single" w:sz="4" w:space="0" w:color="auto"/>
              <w:right w:val="single" w:sz="4" w:space="0" w:color="auto"/>
            </w:tcBorders>
            <w:vAlign w:val="center"/>
          </w:tcPr>
          <w:p w:rsidR="003606B8" w:rsidRDefault="003606B8" w:rsidP="001D2EC5">
            <w:pPr>
              <w:spacing w:line="360" w:lineRule="exact"/>
              <w:ind w:firstLineChars="0" w:firstLine="0"/>
              <w:jc w:val="center"/>
              <w:rPr>
                <w:rFonts w:asciiTheme="minorEastAsia" w:eastAsiaTheme="minorEastAsia" w:hAnsiTheme="minorEastAsia" w:cs="宋体"/>
                <w:kern w:val="0"/>
                <w:sz w:val="21"/>
                <w:szCs w:val="21"/>
              </w:rPr>
            </w:pPr>
          </w:p>
        </w:tc>
      </w:tr>
      <w:tr w:rsidR="003606B8" w:rsidTr="001D2EC5">
        <w:trPr>
          <w:trHeight w:val="397"/>
        </w:trPr>
        <w:tc>
          <w:tcPr>
            <w:tcW w:w="638" w:type="pct"/>
            <w:tcBorders>
              <w:top w:val="single" w:sz="4" w:space="0" w:color="auto"/>
              <w:left w:val="single" w:sz="4" w:space="0" w:color="auto"/>
              <w:bottom w:val="single" w:sz="4" w:space="0" w:color="auto"/>
              <w:right w:val="single" w:sz="4" w:space="0" w:color="auto"/>
            </w:tcBorders>
            <w:noWrap/>
            <w:vAlign w:val="center"/>
          </w:tcPr>
          <w:p w:rsidR="003606B8" w:rsidRDefault="003606B8" w:rsidP="001D2EC5">
            <w:pPr>
              <w:spacing w:line="360" w:lineRule="exact"/>
              <w:ind w:firstLineChars="0" w:firstLine="0"/>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丘海莲</w:t>
            </w:r>
          </w:p>
        </w:tc>
        <w:tc>
          <w:tcPr>
            <w:tcW w:w="460" w:type="pct"/>
            <w:tcBorders>
              <w:top w:val="single" w:sz="4" w:space="0" w:color="auto"/>
              <w:left w:val="single" w:sz="4" w:space="0" w:color="auto"/>
              <w:bottom w:val="single" w:sz="4" w:space="0" w:color="auto"/>
              <w:right w:val="single" w:sz="4" w:space="0" w:color="auto"/>
            </w:tcBorders>
            <w:noWrap/>
            <w:vAlign w:val="center"/>
          </w:tcPr>
          <w:p w:rsidR="003606B8" w:rsidRDefault="003606B8" w:rsidP="001D2EC5">
            <w:pPr>
              <w:spacing w:line="360" w:lineRule="exact"/>
              <w:ind w:firstLineChars="0" w:firstLine="0"/>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女</w:t>
            </w:r>
          </w:p>
        </w:tc>
        <w:tc>
          <w:tcPr>
            <w:tcW w:w="659" w:type="pct"/>
            <w:tcBorders>
              <w:top w:val="single" w:sz="4" w:space="0" w:color="auto"/>
              <w:left w:val="single" w:sz="4" w:space="0" w:color="auto"/>
              <w:bottom w:val="single" w:sz="4" w:space="0" w:color="auto"/>
              <w:right w:val="single" w:sz="4" w:space="0" w:color="auto"/>
            </w:tcBorders>
            <w:noWrap/>
            <w:vAlign w:val="center"/>
          </w:tcPr>
          <w:p w:rsidR="003606B8" w:rsidRDefault="003606B8" w:rsidP="001D2EC5">
            <w:pPr>
              <w:spacing w:line="360" w:lineRule="exact"/>
              <w:ind w:firstLineChars="0" w:firstLine="0"/>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1974</w:t>
            </w:r>
          </w:p>
        </w:tc>
        <w:tc>
          <w:tcPr>
            <w:tcW w:w="723" w:type="pct"/>
            <w:tcBorders>
              <w:top w:val="single" w:sz="4" w:space="0" w:color="auto"/>
              <w:left w:val="single" w:sz="4" w:space="0" w:color="auto"/>
              <w:bottom w:val="single" w:sz="4" w:space="0" w:color="auto"/>
              <w:right w:val="single" w:sz="4" w:space="0" w:color="auto"/>
            </w:tcBorders>
            <w:noWrap/>
            <w:vAlign w:val="center"/>
          </w:tcPr>
          <w:p w:rsidR="003606B8" w:rsidRDefault="003606B8" w:rsidP="001D2EC5">
            <w:pPr>
              <w:spacing w:line="360" w:lineRule="exact"/>
              <w:ind w:firstLineChars="0" w:firstLine="0"/>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2017.08</w:t>
            </w:r>
          </w:p>
        </w:tc>
        <w:tc>
          <w:tcPr>
            <w:tcW w:w="831" w:type="pct"/>
            <w:tcBorders>
              <w:top w:val="single" w:sz="4" w:space="0" w:color="auto"/>
              <w:left w:val="single" w:sz="4" w:space="0" w:color="auto"/>
              <w:bottom w:val="single" w:sz="4" w:space="0" w:color="auto"/>
              <w:right w:val="single" w:sz="4" w:space="0" w:color="auto"/>
            </w:tcBorders>
            <w:noWrap/>
            <w:vAlign w:val="center"/>
          </w:tcPr>
          <w:p w:rsidR="003606B8" w:rsidRDefault="003606B8" w:rsidP="001D2EC5">
            <w:pPr>
              <w:spacing w:line="360" w:lineRule="exact"/>
              <w:ind w:firstLineChars="0" w:firstLine="0"/>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职工董事</w:t>
            </w:r>
          </w:p>
        </w:tc>
        <w:tc>
          <w:tcPr>
            <w:tcW w:w="938" w:type="pct"/>
            <w:tcBorders>
              <w:top w:val="single" w:sz="4" w:space="0" w:color="auto"/>
              <w:left w:val="single" w:sz="4" w:space="0" w:color="auto"/>
              <w:bottom w:val="single" w:sz="4" w:space="0" w:color="auto"/>
              <w:right w:val="single" w:sz="4" w:space="0" w:color="auto"/>
            </w:tcBorders>
            <w:noWrap/>
            <w:vAlign w:val="center"/>
          </w:tcPr>
          <w:p w:rsidR="003606B8" w:rsidRDefault="003606B8" w:rsidP="001D2EC5">
            <w:pPr>
              <w:spacing w:line="360" w:lineRule="exact"/>
              <w:ind w:firstLineChars="0" w:firstLine="0"/>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w:t>
            </w:r>
          </w:p>
        </w:tc>
        <w:tc>
          <w:tcPr>
            <w:tcW w:w="747" w:type="pct"/>
            <w:tcBorders>
              <w:top w:val="single" w:sz="4" w:space="0" w:color="auto"/>
              <w:left w:val="single" w:sz="4" w:space="0" w:color="auto"/>
              <w:bottom w:val="single" w:sz="4" w:space="0" w:color="auto"/>
              <w:right w:val="single" w:sz="4" w:space="0" w:color="auto"/>
            </w:tcBorders>
            <w:vAlign w:val="center"/>
          </w:tcPr>
          <w:p w:rsidR="003606B8" w:rsidRDefault="003606B8" w:rsidP="001D2EC5">
            <w:pPr>
              <w:spacing w:line="360" w:lineRule="exact"/>
              <w:ind w:firstLineChars="0" w:firstLine="0"/>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279,480</w:t>
            </w:r>
          </w:p>
        </w:tc>
      </w:tr>
      <w:tr w:rsidR="003606B8" w:rsidTr="001D2EC5">
        <w:trPr>
          <w:trHeight w:val="397"/>
        </w:trPr>
        <w:tc>
          <w:tcPr>
            <w:tcW w:w="638" w:type="pct"/>
            <w:tcBorders>
              <w:top w:val="single" w:sz="4" w:space="0" w:color="auto"/>
              <w:left w:val="single" w:sz="4" w:space="0" w:color="auto"/>
              <w:bottom w:val="single" w:sz="4" w:space="0" w:color="auto"/>
              <w:right w:val="single" w:sz="4" w:space="0" w:color="auto"/>
            </w:tcBorders>
            <w:noWrap/>
            <w:vAlign w:val="center"/>
          </w:tcPr>
          <w:p w:rsidR="003606B8" w:rsidRDefault="003606B8" w:rsidP="001D2EC5">
            <w:pPr>
              <w:spacing w:line="360" w:lineRule="exact"/>
              <w:ind w:firstLineChars="0" w:firstLine="0"/>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俞君乾</w:t>
            </w:r>
          </w:p>
        </w:tc>
        <w:tc>
          <w:tcPr>
            <w:tcW w:w="460" w:type="pct"/>
            <w:tcBorders>
              <w:top w:val="single" w:sz="4" w:space="0" w:color="auto"/>
              <w:left w:val="single" w:sz="4" w:space="0" w:color="auto"/>
              <w:bottom w:val="single" w:sz="4" w:space="0" w:color="auto"/>
              <w:right w:val="single" w:sz="4" w:space="0" w:color="auto"/>
            </w:tcBorders>
            <w:noWrap/>
            <w:vAlign w:val="center"/>
          </w:tcPr>
          <w:p w:rsidR="003606B8" w:rsidRDefault="003606B8" w:rsidP="001D2EC5">
            <w:pPr>
              <w:spacing w:line="360" w:lineRule="exact"/>
              <w:ind w:firstLineChars="0" w:firstLine="0"/>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男</w:t>
            </w:r>
          </w:p>
        </w:tc>
        <w:tc>
          <w:tcPr>
            <w:tcW w:w="659" w:type="pct"/>
            <w:tcBorders>
              <w:top w:val="single" w:sz="4" w:space="0" w:color="auto"/>
              <w:left w:val="single" w:sz="4" w:space="0" w:color="auto"/>
              <w:bottom w:val="single" w:sz="4" w:space="0" w:color="auto"/>
              <w:right w:val="single" w:sz="4" w:space="0" w:color="auto"/>
            </w:tcBorders>
            <w:noWrap/>
            <w:vAlign w:val="center"/>
          </w:tcPr>
          <w:p w:rsidR="003606B8" w:rsidRDefault="003606B8" w:rsidP="001D2EC5">
            <w:pPr>
              <w:spacing w:line="360" w:lineRule="exact"/>
              <w:ind w:firstLineChars="0" w:firstLine="0"/>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1977</w:t>
            </w:r>
          </w:p>
        </w:tc>
        <w:tc>
          <w:tcPr>
            <w:tcW w:w="723" w:type="pct"/>
            <w:tcBorders>
              <w:top w:val="single" w:sz="4" w:space="0" w:color="auto"/>
              <w:left w:val="single" w:sz="4" w:space="0" w:color="auto"/>
              <w:bottom w:val="single" w:sz="4" w:space="0" w:color="auto"/>
              <w:right w:val="single" w:sz="4" w:space="0" w:color="auto"/>
            </w:tcBorders>
            <w:noWrap/>
            <w:vAlign w:val="center"/>
          </w:tcPr>
          <w:p w:rsidR="003606B8" w:rsidRDefault="003606B8" w:rsidP="001D2EC5">
            <w:pPr>
              <w:spacing w:line="360" w:lineRule="exact"/>
              <w:ind w:firstLineChars="0" w:firstLine="0"/>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2023.06</w:t>
            </w:r>
          </w:p>
        </w:tc>
        <w:tc>
          <w:tcPr>
            <w:tcW w:w="831" w:type="pct"/>
            <w:tcBorders>
              <w:top w:val="single" w:sz="4" w:space="0" w:color="auto"/>
              <w:left w:val="single" w:sz="4" w:space="0" w:color="auto"/>
              <w:bottom w:val="single" w:sz="4" w:space="0" w:color="auto"/>
              <w:right w:val="single" w:sz="4" w:space="0" w:color="auto"/>
            </w:tcBorders>
            <w:noWrap/>
            <w:vAlign w:val="center"/>
          </w:tcPr>
          <w:p w:rsidR="003606B8" w:rsidRDefault="003606B8" w:rsidP="001D2EC5">
            <w:pPr>
              <w:spacing w:line="360" w:lineRule="exact"/>
              <w:ind w:firstLineChars="0" w:firstLine="0"/>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股权董事</w:t>
            </w:r>
          </w:p>
        </w:tc>
        <w:tc>
          <w:tcPr>
            <w:tcW w:w="938" w:type="pct"/>
            <w:tcBorders>
              <w:top w:val="single" w:sz="4" w:space="0" w:color="auto"/>
              <w:left w:val="single" w:sz="4" w:space="0" w:color="auto"/>
              <w:bottom w:val="single" w:sz="4" w:space="0" w:color="auto"/>
              <w:right w:val="single" w:sz="4" w:space="0" w:color="auto"/>
            </w:tcBorders>
            <w:noWrap/>
            <w:vAlign w:val="center"/>
          </w:tcPr>
          <w:p w:rsidR="003606B8" w:rsidRDefault="003606B8" w:rsidP="001D2EC5">
            <w:pPr>
              <w:spacing w:line="360" w:lineRule="exact"/>
              <w:ind w:firstLineChars="0" w:firstLine="0"/>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w:t>
            </w:r>
          </w:p>
        </w:tc>
        <w:tc>
          <w:tcPr>
            <w:tcW w:w="747" w:type="pct"/>
            <w:tcBorders>
              <w:top w:val="single" w:sz="4" w:space="0" w:color="auto"/>
              <w:left w:val="single" w:sz="4" w:space="0" w:color="auto"/>
              <w:bottom w:val="single" w:sz="4" w:space="0" w:color="auto"/>
              <w:right w:val="single" w:sz="4" w:space="0" w:color="auto"/>
            </w:tcBorders>
            <w:vAlign w:val="center"/>
          </w:tcPr>
          <w:p w:rsidR="003606B8" w:rsidRDefault="003606B8" w:rsidP="001D2EC5">
            <w:pPr>
              <w:spacing w:line="360" w:lineRule="exact"/>
              <w:ind w:firstLineChars="0" w:firstLine="0"/>
              <w:jc w:val="center"/>
              <w:rPr>
                <w:rFonts w:asciiTheme="minorEastAsia" w:eastAsiaTheme="minorEastAsia" w:hAnsiTheme="minorEastAsia" w:cs="宋体"/>
                <w:kern w:val="0"/>
                <w:sz w:val="21"/>
                <w:szCs w:val="21"/>
              </w:rPr>
            </w:pPr>
          </w:p>
        </w:tc>
      </w:tr>
      <w:tr w:rsidR="003606B8" w:rsidTr="001D2EC5">
        <w:trPr>
          <w:trHeight w:val="397"/>
        </w:trPr>
        <w:tc>
          <w:tcPr>
            <w:tcW w:w="638" w:type="pct"/>
            <w:tcBorders>
              <w:top w:val="single" w:sz="4" w:space="0" w:color="auto"/>
              <w:left w:val="single" w:sz="4" w:space="0" w:color="auto"/>
              <w:bottom w:val="single" w:sz="4" w:space="0" w:color="auto"/>
              <w:right w:val="single" w:sz="4" w:space="0" w:color="auto"/>
            </w:tcBorders>
            <w:noWrap/>
            <w:vAlign w:val="center"/>
          </w:tcPr>
          <w:p w:rsidR="003606B8" w:rsidRDefault="003606B8" w:rsidP="001D2EC5">
            <w:pPr>
              <w:spacing w:line="360" w:lineRule="exact"/>
              <w:ind w:firstLineChars="0" w:firstLine="0"/>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刘才富</w:t>
            </w:r>
          </w:p>
        </w:tc>
        <w:tc>
          <w:tcPr>
            <w:tcW w:w="460" w:type="pct"/>
            <w:tcBorders>
              <w:top w:val="single" w:sz="4" w:space="0" w:color="auto"/>
              <w:left w:val="single" w:sz="4" w:space="0" w:color="auto"/>
              <w:bottom w:val="single" w:sz="4" w:space="0" w:color="auto"/>
              <w:right w:val="single" w:sz="4" w:space="0" w:color="auto"/>
            </w:tcBorders>
            <w:noWrap/>
            <w:vAlign w:val="center"/>
          </w:tcPr>
          <w:p w:rsidR="003606B8" w:rsidRDefault="003606B8" w:rsidP="001D2EC5">
            <w:pPr>
              <w:spacing w:line="360" w:lineRule="exact"/>
              <w:ind w:firstLineChars="0" w:firstLine="0"/>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男</w:t>
            </w:r>
          </w:p>
        </w:tc>
        <w:tc>
          <w:tcPr>
            <w:tcW w:w="659" w:type="pct"/>
            <w:tcBorders>
              <w:top w:val="single" w:sz="4" w:space="0" w:color="auto"/>
              <w:left w:val="single" w:sz="4" w:space="0" w:color="auto"/>
              <w:bottom w:val="single" w:sz="4" w:space="0" w:color="auto"/>
              <w:right w:val="single" w:sz="4" w:space="0" w:color="auto"/>
            </w:tcBorders>
            <w:noWrap/>
            <w:vAlign w:val="center"/>
          </w:tcPr>
          <w:p w:rsidR="003606B8" w:rsidRDefault="003606B8" w:rsidP="001D2EC5">
            <w:pPr>
              <w:spacing w:line="360" w:lineRule="exact"/>
              <w:ind w:firstLineChars="0" w:firstLine="0"/>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1983</w:t>
            </w:r>
          </w:p>
        </w:tc>
        <w:tc>
          <w:tcPr>
            <w:tcW w:w="723" w:type="pct"/>
            <w:tcBorders>
              <w:top w:val="single" w:sz="4" w:space="0" w:color="auto"/>
              <w:left w:val="single" w:sz="4" w:space="0" w:color="auto"/>
              <w:bottom w:val="single" w:sz="4" w:space="0" w:color="auto"/>
              <w:right w:val="single" w:sz="4" w:space="0" w:color="auto"/>
            </w:tcBorders>
            <w:noWrap/>
            <w:vAlign w:val="center"/>
          </w:tcPr>
          <w:p w:rsidR="003606B8" w:rsidRDefault="003606B8" w:rsidP="001D2EC5">
            <w:pPr>
              <w:spacing w:line="360" w:lineRule="exact"/>
              <w:ind w:firstLineChars="0" w:firstLine="0"/>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2023.06</w:t>
            </w:r>
          </w:p>
        </w:tc>
        <w:tc>
          <w:tcPr>
            <w:tcW w:w="831" w:type="pct"/>
            <w:tcBorders>
              <w:top w:val="single" w:sz="4" w:space="0" w:color="auto"/>
              <w:left w:val="single" w:sz="4" w:space="0" w:color="auto"/>
              <w:bottom w:val="single" w:sz="4" w:space="0" w:color="auto"/>
              <w:right w:val="single" w:sz="4" w:space="0" w:color="auto"/>
            </w:tcBorders>
            <w:noWrap/>
            <w:vAlign w:val="center"/>
          </w:tcPr>
          <w:p w:rsidR="003606B8" w:rsidRDefault="003606B8" w:rsidP="001D2EC5">
            <w:pPr>
              <w:spacing w:line="360" w:lineRule="exact"/>
              <w:ind w:firstLineChars="0" w:firstLine="0"/>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股权董事</w:t>
            </w:r>
          </w:p>
        </w:tc>
        <w:tc>
          <w:tcPr>
            <w:tcW w:w="938" w:type="pct"/>
            <w:tcBorders>
              <w:top w:val="single" w:sz="4" w:space="0" w:color="auto"/>
              <w:left w:val="single" w:sz="4" w:space="0" w:color="auto"/>
              <w:bottom w:val="single" w:sz="4" w:space="0" w:color="auto"/>
              <w:right w:val="single" w:sz="4" w:space="0" w:color="auto"/>
            </w:tcBorders>
            <w:noWrap/>
            <w:vAlign w:val="center"/>
          </w:tcPr>
          <w:p w:rsidR="003606B8" w:rsidRDefault="003606B8" w:rsidP="001D2EC5">
            <w:pPr>
              <w:spacing w:line="360" w:lineRule="exact"/>
              <w:ind w:firstLineChars="0" w:firstLine="0"/>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w:t>
            </w:r>
          </w:p>
        </w:tc>
        <w:tc>
          <w:tcPr>
            <w:tcW w:w="747" w:type="pct"/>
            <w:tcBorders>
              <w:top w:val="single" w:sz="4" w:space="0" w:color="auto"/>
              <w:left w:val="single" w:sz="4" w:space="0" w:color="auto"/>
              <w:bottom w:val="single" w:sz="4" w:space="0" w:color="auto"/>
              <w:right w:val="single" w:sz="4" w:space="0" w:color="auto"/>
            </w:tcBorders>
            <w:vAlign w:val="center"/>
          </w:tcPr>
          <w:p w:rsidR="003606B8" w:rsidRDefault="003606B8" w:rsidP="001D2EC5">
            <w:pPr>
              <w:spacing w:line="360" w:lineRule="exact"/>
              <w:ind w:firstLineChars="0" w:firstLine="0"/>
              <w:jc w:val="center"/>
              <w:rPr>
                <w:rFonts w:asciiTheme="minorEastAsia" w:eastAsiaTheme="minorEastAsia" w:hAnsiTheme="minorEastAsia" w:cs="宋体"/>
                <w:kern w:val="0"/>
                <w:sz w:val="21"/>
                <w:szCs w:val="21"/>
              </w:rPr>
            </w:pPr>
          </w:p>
        </w:tc>
      </w:tr>
      <w:tr w:rsidR="003606B8" w:rsidTr="001D2EC5">
        <w:trPr>
          <w:trHeight w:val="397"/>
        </w:trPr>
        <w:tc>
          <w:tcPr>
            <w:tcW w:w="638" w:type="pct"/>
            <w:tcBorders>
              <w:top w:val="single" w:sz="4" w:space="0" w:color="auto"/>
              <w:left w:val="single" w:sz="4" w:space="0" w:color="auto"/>
              <w:bottom w:val="single" w:sz="4" w:space="0" w:color="auto"/>
              <w:right w:val="single" w:sz="4" w:space="0" w:color="auto"/>
            </w:tcBorders>
            <w:noWrap/>
            <w:vAlign w:val="center"/>
          </w:tcPr>
          <w:p w:rsidR="003606B8" w:rsidRDefault="003606B8" w:rsidP="001D2EC5">
            <w:pPr>
              <w:spacing w:line="360" w:lineRule="exact"/>
              <w:ind w:firstLineChars="0" w:firstLine="0"/>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谢剑</w:t>
            </w:r>
          </w:p>
        </w:tc>
        <w:tc>
          <w:tcPr>
            <w:tcW w:w="460" w:type="pct"/>
            <w:tcBorders>
              <w:top w:val="single" w:sz="4" w:space="0" w:color="auto"/>
              <w:left w:val="single" w:sz="4" w:space="0" w:color="auto"/>
              <w:bottom w:val="single" w:sz="4" w:space="0" w:color="auto"/>
              <w:right w:val="single" w:sz="4" w:space="0" w:color="auto"/>
            </w:tcBorders>
            <w:noWrap/>
            <w:vAlign w:val="center"/>
          </w:tcPr>
          <w:p w:rsidR="003606B8" w:rsidRDefault="003606B8" w:rsidP="001D2EC5">
            <w:pPr>
              <w:spacing w:line="360" w:lineRule="exact"/>
              <w:ind w:firstLineChars="0" w:firstLine="0"/>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男</w:t>
            </w:r>
          </w:p>
        </w:tc>
        <w:tc>
          <w:tcPr>
            <w:tcW w:w="659" w:type="pct"/>
            <w:tcBorders>
              <w:top w:val="single" w:sz="4" w:space="0" w:color="auto"/>
              <w:left w:val="single" w:sz="4" w:space="0" w:color="auto"/>
              <w:bottom w:val="single" w:sz="4" w:space="0" w:color="auto"/>
              <w:right w:val="single" w:sz="4" w:space="0" w:color="auto"/>
            </w:tcBorders>
            <w:noWrap/>
            <w:vAlign w:val="center"/>
          </w:tcPr>
          <w:p w:rsidR="003606B8" w:rsidRDefault="003606B8" w:rsidP="001D2EC5">
            <w:pPr>
              <w:spacing w:line="360" w:lineRule="exact"/>
              <w:ind w:firstLineChars="0" w:firstLine="0"/>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1985</w:t>
            </w:r>
          </w:p>
        </w:tc>
        <w:tc>
          <w:tcPr>
            <w:tcW w:w="723" w:type="pct"/>
            <w:tcBorders>
              <w:top w:val="single" w:sz="4" w:space="0" w:color="auto"/>
              <w:left w:val="single" w:sz="4" w:space="0" w:color="auto"/>
              <w:bottom w:val="single" w:sz="4" w:space="0" w:color="auto"/>
              <w:right w:val="single" w:sz="4" w:space="0" w:color="auto"/>
            </w:tcBorders>
            <w:noWrap/>
            <w:vAlign w:val="center"/>
          </w:tcPr>
          <w:p w:rsidR="003606B8" w:rsidRDefault="003606B8" w:rsidP="001D2EC5">
            <w:pPr>
              <w:spacing w:line="360" w:lineRule="exact"/>
              <w:ind w:firstLineChars="0" w:firstLine="0"/>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2017.08</w:t>
            </w:r>
          </w:p>
        </w:tc>
        <w:tc>
          <w:tcPr>
            <w:tcW w:w="831" w:type="pct"/>
            <w:tcBorders>
              <w:top w:val="single" w:sz="4" w:space="0" w:color="auto"/>
              <w:left w:val="single" w:sz="4" w:space="0" w:color="auto"/>
              <w:bottom w:val="single" w:sz="4" w:space="0" w:color="auto"/>
              <w:right w:val="single" w:sz="4" w:space="0" w:color="auto"/>
            </w:tcBorders>
            <w:noWrap/>
            <w:vAlign w:val="center"/>
          </w:tcPr>
          <w:p w:rsidR="003606B8" w:rsidRDefault="003606B8" w:rsidP="001D2EC5">
            <w:pPr>
              <w:spacing w:line="360" w:lineRule="exact"/>
              <w:ind w:firstLineChars="0" w:firstLine="0"/>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股权董事</w:t>
            </w:r>
          </w:p>
        </w:tc>
        <w:tc>
          <w:tcPr>
            <w:tcW w:w="938" w:type="pct"/>
            <w:tcBorders>
              <w:top w:val="single" w:sz="4" w:space="0" w:color="auto"/>
              <w:left w:val="single" w:sz="4" w:space="0" w:color="auto"/>
              <w:bottom w:val="single" w:sz="4" w:space="0" w:color="auto"/>
              <w:right w:val="single" w:sz="4" w:space="0" w:color="auto"/>
            </w:tcBorders>
            <w:noWrap/>
            <w:vAlign w:val="center"/>
          </w:tcPr>
          <w:p w:rsidR="003606B8" w:rsidRDefault="003606B8" w:rsidP="001D2EC5">
            <w:pPr>
              <w:spacing w:line="360" w:lineRule="exact"/>
              <w:ind w:firstLineChars="0" w:firstLine="0"/>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w:t>
            </w:r>
          </w:p>
        </w:tc>
        <w:tc>
          <w:tcPr>
            <w:tcW w:w="747" w:type="pct"/>
            <w:tcBorders>
              <w:top w:val="single" w:sz="4" w:space="0" w:color="auto"/>
              <w:left w:val="single" w:sz="4" w:space="0" w:color="auto"/>
              <w:bottom w:val="single" w:sz="4" w:space="0" w:color="auto"/>
              <w:right w:val="single" w:sz="4" w:space="0" w:color="auto"/>
            </w:tcBorders>
            <w:vAlign w:val="center"/>
          </w:tcPr>
          <w:p w:rsidR="003606B8" w:rsidRDefault="003606B8" w:rsidP="001D2EC5">
            <w:pPr>
              <w:spacing w:line="360" w:lineRule="exact"/>
              <w:ind w:firstLineChars="0" w:firstLine="0"/>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62,220</w:t>
            </w:r>
          </w:p>
        </w:tc>
      </w:tr>
      <w:tr w:rsidR="003606B8" w:rsidTr="001D2EC5">
        <w:trPr>
          <w:trHeight w:val="397"/>
        </w:trPr>
        <w:tc>
          <w:tcPr>
            <w:tcW w:w="638" w:type="pct"/>
            <w:tcBorders>
              <w:top w:val="single" w:sz="4" w:space="0" w:color="auto"/>
              <w:left w:val="single" w:sz="4" w:space="0" w:color="auto"/>
              <w:bottom w:val="single" w:sz="4" w:space="0" w:color="auto"/>
              <w:right w:val="single" w:sz="4" w:space="0" w:color="auto"/>
            </w:tcBorders>
            <w:noWrap/>
            <w:vAlign w:val="center"/>
          </w:tcPr>
          <w:p w:rsidR="003606B8" w:rsidRDefault="003606B8" w:rsidP="001D2EC5">
            <w:pPr>
              <w:spacing w:line="360" w:lineRule="exact"/>
              <w:ind w:firstLineChars="0" w:firstLine="0"/>
              <w:jc w:val="center"/>
              <w:rPr>
                <w:rFonts w:asciiTheme="minorEastAsia" w:eastAsiaTheme="minorEastAsia" w:hAnsiTheme="minorEastAsia" w:cs="宋体"/>
                <w:kern w:val="0"/>
                <w:sz w:val="21"/>
                <w:szCs w:val="21"/>
              </w:rPr>
            </w:pPr>
            <w:proofErr w:type="gramStart"/>
            <w:r>
              <w:rPr>
                <w:rFonts w:asciiTheme="minorEastAsia" w:eastAsiaTheme="minorEastAsia" w:hAnsiTheme="minorEastAsia" w:cs="宋体" w:hint="eastAsia"/>
                <w:kern w:val="0"/>
                <w:sz w:val="21"/>
                <w:szCs w:val="21"/>
              </w:rPr>
              <w:t>李建宇</w:t>
            </w:r>
            <w:proofErr w:type="gramEnd"/>
          </w:p>
        </w:tc>
        <w:tc>
          <w:tcPr>
            <w:tcW w:w="460" w:type="pct"/>
            <w:tcBorders>
              <w:top w:val="single" w:sz="4" w:space="0" w:color="auto"/>
              <w:left w:val="single" w:sz="4" w:space="0" w:color="auto"/>
              <w:bottom w:val="single" w:sz="4" w:space="0" w:color="auto"/>
              <w:right w:val="single" w:sz="4" w:space="0" w:color="auto"/>
            </w:tcBorders>
            <w:noWrap/>
            <w:vAlign w:val="center"/>
          </w:tcPr>
          <w:p w:rsidR="003606B8" w:rsidRDefault="003606B8" w:rsidP="001D2EC5">
            <w:pPr>
              <w:spacing w:line="360" w:lineRule="exact"/>
              <w:ind w:firstLineChars="0" w:firstLine="0"/>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男</w:t>
            </w:r>
          </w:p>
        </w:tc>
        <w:tc>
          <w:tcPr>
            <w:tcW w:w="659" w:type="pct"/>
            <w:tcBorders>
              <w:top w:val="single" w:sz="4" w:space="0" w:color="auto"/>
              <w:left w:val="single" w:sz="4" w:space="0" w:color="auto"/>
              <w:bottom w:val="single" w:sz="4" w:space="0" w:color="auto"/>
              <w:right w:val="single" w:sz="4" w:space="0" w:color="auto"/>
            </w:tcBorders>
            <w:noWrap/>
            <w:vAlign w:val="center"/>
          </w:tcPr>
          <w:p w:rsidR="003606B8" w:rsidRDefault="003606B8" w:rsidP="001D2EC5">
            <w:pPr>
              <w:spacing w:line="360" w:lineRule="exact"/>
              <w:ind w:firstLineChars="0" w:firstLine="0"/>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1980</w:t>
            </w:r>
          </w:p>
        </w:tc>
        <w:tc>
          <w:tcPr>
            <w:tcW w:w="723" w:type="pct"/>
            <w:tcBorders>
              <w:top w:val="single" w:sz="4" w:space="0" w:color="auto"/>
              <w:left w:val="single" w:sz="4" w:space="0" w:color="auto"/>
              <w:bottom w:val="single" w:sz="4" w:space="0" w:color="auto"/>
              <w:right w:val="single" w:sz="4" w:space="0" w:color="auto"/>
            </w:tcBorders>
            <w:noWrap/>
            <w:vAlign w:val="center"/>
          </w:tcPr>
          <w:p w:rsidR="003606B8" w:rsidRDefault="003606B8" w:rsidP="001D2EC5">
            <w:pPr>
              <w:spacing w:line="360" w:lineRule="exact"/>
              <w:ind w:firstLineChars="0" w:firstLine="0"/>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2024.03</w:t>
            </w:r>
          </w:p>
        </w:tc>
        <w:tc>
          <w:tcPr>
            <w:tcW w:w="831" w:type="pct"/>
            <w:tcBorders>
              <w:top w:val="single" w:sz="4" w:space="0" w:color="auto"/>
              <w:left w:val="single" w:sz="4" w:space="0" w:color="auto"/>
              <w:bottom w:val="single" w:sz="4" w:space="0" w:color="auto"/>
              <w:right w:val="single" w:sz="4" w:space="0" w:color="auto"/>
            </w:tcBorders>
            <w:noWrap/>
            <w:vAlign w:val="center"/>
          </w:tcPr>
          <w:p w:rsidR="003606B8" w:rsidRDefault="003606B8" w:rsidP="001D2EC5">
            <w:pPr>
              <w:spacing w:line="360" w:lineRule="exact"/>
              <w:ind w:firstLineChars="0" w:firstLine="0"/>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独立董事</w:t>
            </w:r>
          </w:p>
        </w:tc>
        <w:tc>
          <w:tcPr>
            <w:tcW w:w="938" w:type="pct"/>
            <w:tcBorders>
              <w:top w:val="single" w:sz="4" w:space="0" w:color="auto"/>
              <w:left w:val="single" w:sz="4" w:space="0" w:color="auto"/>
              <w:bottom w:val="single" w:sz="4" w:space="0" w:color="auto"/>
              <w:right w:val="single" w:sz="4" w:space="0" w:color="auto"/>
            </w:tcBorders>
            <w:noWrap/>
            <w:vAlign w:val="center"/>
          </w:tcPr>
          <w:p w:rsidR="003606B8" w:rsidRDefault="003606B8" w:rsidP="001D2EC5">
            <w:pPr>
              <w:spacing w:line="360" w:lineRule="exact"/>
              <w:ind w:firstLineChars="0" w:firstLine="0"/>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w:t>
            </w:r>
          </w:p>
        </w:tc>
        <w:tc>
          <w:tcPr>
            <w:tcW w:w="747" w:type="pct"/>
            <w:tcBorders>
              <w:top w:val="single" w:sz="4" w:space="0" w:color="auto"/>
              <w:left w:val="single" w:sz="4" w:space="0" w:color="auto"/>
              <w:bottom w:val="single" w:sz="4" w:space="0" w:color="auto"/>
              <w:right w:val="single" w:sz="4" w:space="0" w:color="auto"/>
            </w:tcBorders>
            <w:vAlign w:val="center"/>
          </w:tcPr>
          <w:p w:rsidR="003606B8" w:rsidRDefault="003606B8" w:rsidP="001D2EC5">
            <w:pPr>
              <w:spacing w:line="360" w:lineRule="exact"/>
              <w:ind w:firstLineChars="0" w:firstLine="0"/>
              <w:jc w:val="center"/>
              <w:rPr>
                <w:rFonts w:asciiTheme="minorEastAsia" w:eastAsiaTheme="minorEastAsia" w:hAnsiTheme="minorEastAsia" w:cs="宋体"/>
                <w:kern w:val="0"/>
                <w:sz w:val="21"/>
                <w:szCs w:val="21"/>
              </w:rPr>
            </w:pPr>
          </w:p>
        </w:tc>
      </w:tr>
      <w:tr w:rsidR="003606B8" w:rsidTr="001D2EC5">
        <w:trPr>
          <w:trHeight w:val="397"/>
        </w:trPr>
        <w:tc>
          <w:tcPr>
            <w:tcW w:w="638" w:type="pct"/>
            <w:tcBorders>
              <w:top w:val="single" w:sz="4" w:space="0" w:color="auto"/>
              <w:left w:val="single" w:sz="4" w:space="0" w:color="auto"/>
              <w:bottom w:val="single" w:sz="4" w:space="0" w:color="auto"/>
              <w:right w:val="single" w:sz="4" w:space="0" w:color="auto"/>
            </w:tcBorders>
            <w:noWrap/>
            <w:vAlign w:val="center"/>
          </w:tcPr>
          <w:p w:rsidR="003606B8" w:rsidRDefault="003606B8" w:rsidP="001D2EC5">
            <w:pPr>
              <w:spacing w:line="360" w:lineRule="exact"/>
              <w:ind w:firstLineChars="0" w:firstLine="0"/>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车岳云</w:t>
            </w:r>
          </w:p>
        </w:tc>
        <w:tc>
          <w:tcPr>
            <w:tcW w:w="460" w:type="pct"/>
            <w:tcBorders>
              <w:top w:val="single" w:sz="4" w:space="0" w:color="auto"/>
              <w:left w:val="single" w:sz="4" w:space="0" w:color="auto"/>
              <w:bottom w:val="single" w:sz="4" w:space="0" w:color="auto"/>
              <w:right w:val="single" w:sz="4" w:space="0" w:color="auto"/>
            </w:tcBorders>
            <w:noWrap/>
            <w:vAlign w:val="center"/>
          </w:tcPr>
          <w:p w:rsidR="003606B8" w:rsidRDefault="003606B8" w:rsidP="001D2EC5">
            <w:pPr>
              <w:spacing w:line="360" w:lineRule="exact"/>
              <w:ind w:firstLineChars="0" w:firstLine="0"/>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男</w:t>
            </w:r>
          </w:p>
        </w:tc>
        <w:tc>
          <w:tcPr>
            <w:tcW w:w="659" w:type="pct"/>
            <w:tcBorders>
              <w:top w:val="single" w:sz="4" w:space="0" w:color="auto"/>
              <w:left w:val="single" w:sz="4" w:space="0" w:color="auto"/>
              <w:bottom w:val="single" w:sz="4" w:space="0" w:color="auto"/>
              <w:right w:val="single" w:sz="4" w:space="0" w:color="auto"/>
            </w:tcBorders>
            <w:noWrap/>
            <w:vAlign w:val="center"/>
          </w:tcPr>
          <w:p w:rsidR="003606B8" w:rsidRDefault="003606B8" w:rsidP="001D2EC5">
            <w:pPr>
              <w:spacing w:line="360" w:lineRule="exact"/>
              <w:ind w:firstLineChars="0" w:firstLine="0"/>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1973</w:t>
            </w:r>
          </w:p>
        </w:tc>
        <w:tc>
          <w:tcPr>
            <w:tcW w:w="723" w:type="pct"/>
            <w:tcBorders>
              <w:top w:val="single" w:sz="4" w:space="0" w:color="auto"/>
              <w:left w:val="single" w:sz="4" w:space="0" w:color="auto"/>
              <w:bottom w:val="single" w:sz="4" w:space="0" w:color="auto"/>
              <w:right w:val="single" w:sz="4" w:space="0" w:color="auto"/>
            </w:tcBorders>
            <w:noWrap/>
            <w:vAlign w:val="center"/>
          </w:tcPr>
          <w:p w:rsidR="003606B8" w:rsidRDefault="003606B8" w:rsidP="001D2EC5">
            <w:pPr>
              <w:spacing w:line="360" w:lineRule="exact"/>
              <w:ind w:firstLineChars="0" w:firstLine="0"/>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2022.03</w:t>
            </w:r>
          </w:p>
        </w:tc>
        <w:tc>
          <w:tcPr>
            <w:tcW w:w="831" w:type="pct"/>
            <w:tcBorders>
              <w:top w:val="single" w:sz="4" w:space="0" w:color="auto"/>
              <w:left w:val="single" w:sz="4" w:space="0" w:color="auto"/>
              <w:bottom w:val="single" w:sz="4" w:space="0" w:color="auto"/>
              <w:right w:val="single" w:sz="4" w:space="0" w:color="auto"/>
            </w:tcBorders>
            <w:noWrap/>
            <w:vAlign w:val="center"/>
          </w:tcPr>
          <w:p w:rsidR="003606B8" w:rsidRDefault="003606B8" w:rsidP="001D2EC5">
            <w:pPr>
              <w:spacing w:line="360" w:lineRule="exact"/>
              <w:ind w:firstLineChars="0" w:firstLine="0"/>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独立董事</w:t>
            </w:r>
          </w:p>
        </w:tc>
        <w:tc>
          <w:tcPr>
            <w:tcW w:w="938" w:type="pct"/>
            <w:tcBorders>
              <w:top w:val="single" w:sz="4" w:space="0" w:color="auto"/>
              <w:left w:val="single" w:sz="4" w:space="0" w:color="auto"/>
              <w:bottom w:val="single" w:sz="4" w:space="0" w:color="auto"/>
              <w:right w:val="single" w:sz="4" w:space="0" w:color="auto"/>
            </w:tcBorders>
            <w:noWrap/>
            <w:vAlign w:val="center"/>
          </w:tcPr>
          <w:p w:rsidR="003606B8" w:rsidRDefault="003606B8" w:rsidP="001D2EC5">
            <w:pPr>
              <w:spacing w:line="360" w:lineRule="exact"/>
              <w:ind w:firstLineChars="0" w:firstLine="0"/>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w:t>
            </w:r>
          </w:p>
        </w:tc>
        <w:tc>
          <w:tcPr>
            <w:tcW w:w="747" w:type="pct"/>
            <w:tcBorders>
              <w:top w:val="single" w:sz="4" w:space="0" w:color="auto"/>
              <w:left w:val="single" w:sz="4" w:space="0" w:color="auto"/>
              <w:bottom w:val="single" w:sz="4" w:space="0" w:color="auto"/>
              <w:right w:val="single" w:sz="4" w:space="0" w:color="auto"/>
            </w:tcBorders>
            <w:vAlign w:val="center"/>
          </w:tcPr>
          <w:p w:rsidR="003606B8" w:rsidRDefault="003606B8" w:rsidP="001D2EC5">
            <w:pPr>
              <w:spacing w:line="360" w:lineRule="exact"/>
              <w:ind w:firstLineChars="0" w:firstLine="0"/>
              <w:jc w:val="center"/>
              <w:rPr>
                <w:rFonts w:asciiTheme="minorEastAsia" w:eastAsiaTheme="minorEastAsia" w:hAnsiTheme="minorEastAsia" w:cs="宋体"/>
                <w:kern w:val="0"/>
                <w:sz w:val="21"/>
                <w:szCs w:val="21"/>
              </w:rPr>
            </w:pPr>
          </w:p>
        </w:tc>
      </w:tr>
      <w:tr w:rsidR="003606B8" w:rsidTr="001D2EC5">
        <w:trPr>
          <w:trHeight w:val="397"/>
        </w:trPr>
        <w:tc>
          <w:tcPr>
            <w:tcW w:w="638" w:type="pct"/>
            <w:tcBorders>
              <w:top w:val="single" w:sz="4" w:space="0" w:color="auto"/>
              <w:left w:val="single" w:sz="4" w:space="0" w:color="auto"/>
              <w:bottom w:val="single" w:sz="4" w:space="0" w:color="auto"/>
              <w:right w:val="single" w:sz="4" w:space="0" w:color="auto"/>
            </w:tcBorders>
            <w:noWrap/>
            <w:vAlign w:val="center"/>
          </w:tcPr>
          <w:p w:rsidR="003606B8" w:rsidRDefault="003606B8" w:rsidP="001D2EC5">
            <w:pPr>
              <w:spacing w:line="360" w:lineRule="exact"/>
              <w:ind w:firstLineChars="0" w:firstLine="0"/>
              <w:jc w:val="center"/>
              <w:rPr>
                <w:rFonts w:asciiTheme="minorEastAsia" w:eastAsiaTheme="minorEastAsia" w:hAnsiTheme="minorEastAsia" w:cs="宋体"/>
                <w:kern w:val="0"/>
                <w:sz w:val="21"/>
                <w:szCs w:val="21"/>
              </w:rPr>
            </w:pPr>
            <w:proofErr w:type="gramStart"/>
            <w:r>
              <w:rPr>
                <w:rFonts w:asciiTheme="minorEastAsia" w:eastAsiaTheme="minorEastAsia" w:hAnsiTheme="minorEastAsia" w:cs="宋体" w:hint="eastAsia"/>
                <w:kern w:val="0"/>
                <w:sz w:val="21"/>
                <w:szCs w:val="21"/>
              </w:rPr>
              <w:t>吴昌恒</w:t>
            </w:r>
            <w:proofErr w:type="gramEnd"/>
          </w:p>
        </w:tc>
        <w:tc>
          <w:tcPr>
            <w:tcW w:w="460" w:type="pct"/>
            <w:tcBorders>
              <w:top w:val="single" w:sz="4" w:space="0" w:color="auto"/>
              <w:left w:val="single" w:sz="4" w:space="0" w:color="auto"/>
              <w:bottom w:val="single" w:sz="4" w:space="0" w:color="auto"/>
              <w:right w:val="single" w:sz="4" w:space="0" w:color="auto"/>
            </w:tcBorders>
            <w:noWrap/>
            <w:vAlign w:val="center"/>
          </w:tcPr>
          <w:p w:rsidR="003606B8" w:rsidRDefault="003606B8" w:rsidP="001D2EC5">
            <w:pPr>
              <w:spacing w:line="360" w:lineRule="exact"/>
              <w:ind w:firstLineChars="0" w:firstLine="0"/>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男</w:t>
            </w:r>
          </w:p>
        </w:tc>
        <w:tc>
          <w:tcPr>
            <w:tcW w:w="659" w:type="pct"/>
            <w:tcBorders>
              <w:top w:val="single" w:sz="4" w:space="0" w:color="auto"/>
              <w:left w:val="single" w:sz="4" w:space="0" w:color="auto"/>
              <w:bottom w:val="single" w:sz="4" w:space="0" w:color="auto"/>
              <w:right w:val="single" w:sz="4" w:space="0" w:color="auto"/>
            </w:tcBorders>
            <w:noWrap/>
            <w:vAlign w:val="center"/>
          </w:tcPr>
          <w:p w:rsidR="003606B8" w:rsidRDefault="003606B8" w:rsidP="001D2EC5">
            <w:pPr>
              <w:spacing w:line="360" w:lineRule="exact"/>
              <w:ind w:firstLineChars="0" w:firstLine="0"/>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1981</w:t>
            </w:r>
          </w:p>
        </w:tc>
        <w:tc>
          <w:tcPr>
            <w:tcW w:w="723" w:type="pct"/>
            <w:tcBorders>
              <w:top w:val="single" w:sz="4" w:space="0" w:color="auto"/>
              <w:left w:val="single" w:sz="4" w:space="0" w:color="auto"/>
              <w:bottom w:val="single" w:sz="4" w:space="0" w:color="auto"/>
              <w:right w:val="single" w:sz="4" w:space="0" w:color="auto"/>
            </w:tcBorders>
            <w:noWrap/>
            <w:vAlign w:val="center"/>
          </w:tcPr>
          <w:p w:rsidR="003606B8" w:rsidRDefault="003606B8" w:rsidP="001D2EC5">
            <w:pPr>
              <w:spacing w:line="360" w:lineRule="exact"/>
              <w:ind w:firstLineChars="0" w:firstLine="0"/>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2022.03</w:t>
            </w:r>
          </w:p>
        </w:tc>
        <w:tc>
          <w:tcPr>
            <w:tcW w:w="831" w:type="pct"/>
            <w:tcBorders>
              <w:top w:val="single" w:sz="4" w:space="0" w:color="auto"/>
              <w:left w:val="single" w:sz="4" w:space="0" w:color="auto"/>
              <w:bottom w:val="single" w:sz="4" w:space="0" w:color="auto"/>
              <w:right w:val="single" w:sz="4" w:space="0" w:color="auto"/>
            </w:tcBorders>
            <w:noWrap/>
            <w:vAlign w:val="center"/>
          </w:tcPr>
          <w:p w:rsidR="003606B8" w:rsidRDefault="003606B8" w:rsidP="001D2EC5">
            <w:pPr>
              <w:spacing w:line="360" w:lineRule="exact"/>
              <w:ind w:firstLineChars="0" w:firstLine="0"/>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独立董事</w:t>
            </w:r>
          </w:p>
        </w:tc>
        <w:tc>
          <w:tcPr>
            <w:tcW w:w="938" w:type="pct"/>
            <w:tcBorders>
              <w:top w:val="single" w:sz="4" w:space="0" w:color="auto"/>
              <w:left w:val="single" w:sz="4" w:space="0" w:color="auto"/>
              <w:bottom w:val="single" w:sz="4" w:space="0" w:color="auto"/>
              <w:right w:val="single" w:sz="4" w:space="0" w:color="auto"/>
            </w:tcBorders>
            <w:noWrap/>
            <w:vAlign w:val="center"/>
          </w:tcPr>
          <w:p w:rsidR="003606B8" w:rsidRDefault="003606B8" w:rsidP="001D2EC5">
            <w:pPr>
              <w:spacing w:line="360" w:lineRule="exact"/>
              <w:ind w:firstLineChars="0" w:firstLine="0"/>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w:t>
            </w:r>
          </w:p>
        </w:tc>
        <w:tc>
          <w:tcPr>
            <w:tcW w:w="747" w:type="pct"/>
            <w:tcBorders>
              <w:top w:val="single" w:sz="4" w:space="0" w:color="auto"/>
              <w:left w:val="single" w:sz="4" w:space="0" w:color="auto"/>
              <w:bottom w:val="single" w:sz="4" w:space="0" w:color="auto"/>
              <w:right w:val="single" w:sz="4" w:space="0" w:color="auto"/>
            </w:tcBorders>
            <w:vAlign w:val="center"/>
          </w:tcPr>
          <w:p w:rsidR="003606B8" w:rsidRDefault="003606B8" w:rsidP="001D2EC5">
            <w:pPr>
              <w:spacing w:line="360" w:lineRule="exact"/>
              <w:ind w:firstLineChars="0" w:firstLine="0"/>
              <w:jc w:val="center"/>
              <w:rPr>
                <w:rFonts w:asciiTheme="minorEastAsia" w:eastAsiaTheme="minorEastAsia" w:hAnsiTheme="minorEastAsia" w:cs="宋体"/>
                <w:kern w:val="0"/>
                <w:sz w:val="21"/>
                <w:szCs w:val="21"/>
              </w:rPr>
            </w:pPr>
          </w:p>
        </w:tc>
      </w:tr>
    </w:tbl>
    <w:p w:rsidR="003606B8" w:rsidRDefault="003606B8" w:rsidP="0036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50" w:before="156" w:afterLines="50" w:after="156" w:line="400" w:lineRule="exact"/>
        <w:ind w:firstLineChars="0" w:firstLine="0"/>
        <w:jc w:val="left"/>
        <w:rPr>
          <w:rFonts w:asciiTheme="minorEastAsia" w:eastAsiaTheme="minorEastAsia" w:hAnsiTheme="minorEastAsia" w:cs="宋体"/>
          <w:b/>
          <w:kern w:val="0"/>
          <w:sz w:val="24"/>
          <w:szCs w:val="24"/>
        </w:rPr>
      </w:pPr>
      <w:r>
        <w:rPr>
          <w:rFonts w:asciiTheme="minorEastAsia" w:eastAsiaTheme="minorEastAsia" w:hAnsiTheme="minorEastAsia" w:cs="宋体" w:hint="eastAsia"/>
          <w:b/>
          <w:kern w:val="0"/>
          <w:sz w:val="24"/>
          <w:szCs w:val="24"/>
        </w:rPr>
        <w:t>9</w:t>
      </w:r>
      <w:r>
        <w:rPr>
          <w:rFonts w:asciiTheme="minorEastAsia" w:eastAsiaTheme="minorEastAsia" w:hAnsiTheme="minorEastAsia" w:cs="宋体"/>
          <w:b/>
          <w:kern w:val="0"/>
          <w:sz w:val="24"/>
          <w:szCs w:val="24"/>
        </w:rPr>
        <w:t>.1.2监事</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1"/>
        <w:gridCol w:w="855"/>
        <w:gridCol w:w="1154"/>
        <w:gridCol w:w="1365"/>
        <w:gridCol w:w="1531"/>
        <w:gridCol w:w="1697"/>
        <w:gridCol w:w="1349"/>
      </w:tblGrid>
      <w:tr w:rsidR="003606B8" w:rsidTr="001D2EC5">
        <w:trPr>
          <w:trHeight w:val="1005"/>
          <w:jc w:val="center"/>
        </w:trPr>
        <w:tc>
          <w:tcPr>
            <w:tcW w:w="637" w:type="pct"/>
            <w:noWrap/>
            <w:vAlign w:val="center"/>
          </w:tcPr>
          <w:p w:rsidR="003606B8" w:rsidRDefault="003606B8" w:rsidP="001D2EC5">
            <w:pPr>
              <w:spacing w:line="360" w:lineRule="exact"/>
              <w:ind w:firstLineChars="0" w:firstLine="0"/>
              <w:jc w:val="center"/>
              <w:rPr>
                <w:rFonts w:asciiTheme="minorEastAsia" w:eastAsiaTheme="minorEastAsia" w:hAnsiTheme="minorEastAsia" w:cs="宋体"/>
                <w:b/>
                <w:bCs/>
                <w:kern w:val="0"/>
                <w:sz w:val="21"/>
                <w:szCs w:val="24"/>
              </w:rPr>
            </w:pPr>
            <w:r>
              <w:rPr>
                <w:rFonts w:asciiTheme="minorEastAsia" w:eastAsiaTheme="minorEastAsia" w:hAnsiTheme="minorEastAsia" w:cs="宋体" w:hint="eastAsia"/>
                <w:b/>
                <w:bCs/>
                <w:kern w:val="0"/>
                <w:sz w:val="21"/>
                <w:szCs w:val="24"/>
              </w:rPr>
              <w:t>姓名</w:t>
            </w:r>
          </w:p>
        </w:tc>
        <w:tc>
          <w:tcPr>
            <w:tcW w:w="469" w:type="pct"/>
            <w:noWrap/>
            <w:vAlign w:val="center"/>
          </w:tcPr>
          <w:p w:rsidR="003606B8" w:rsidRDefault="003606B8" w:rsidP="001D2EC5">
            <w:pPr>
              <w:spacing w:line="360" w:lineRule="exact"/>
              <w:ind w:firstLineChars="0" w:firstLine="0"/>
              <w:jc w:val="center"/>
              <w:rPr>
                <w:rFonts w:asciiTheme="minorEastAsia" w:eastAsiaTheme="minorEastAsia" w:hAnsiTheme="minorEastAsia" w:cs="宋体"/>
                <w:b/>
                <w:bCs/>
                <w:kern w:val="0"/>
                <w:sz w:val="21"/>
                <w:szCs w:val="24"/>
              </w:rPr>
            </w:pPr>
            <w:r>
              <w:rPr>
                <w:rFonts w:asciiTheme="minorEastAsia" w:eastAsiaTheme="minorEastAsia" w:hAnsiTheme="minorEastAsia" w:cs="宋体" w:hint="eastAsia"/>
                <w:b/>
                <w:bCs/>
                <w:kern w:val="0"/>
                <w:sz w:val="21"/>
                <w:szCs w:val="24"/>
              </w:rPr>
              <w:t>性别</w:t>
            </w:r>
          </w:p>
        </w:tc>
        <w:tc>
          <w:tcPr>
            <w:tcW w:w="633" w:type="pct"/>
            <w:noWrap/>
            <w:vAlign w:val="center"/>
          </w:tcPr>
          <w:p w:rsidR="003606B8" w:rsidRDefault="003606B8" w:rsidP="001D2EC5">
            <w:pPr>
              <w:spacing w:line="360" w:lineRule="exact"/>
              <w:ind w:firstLineChars="0" w:firstLine="0"/>
              <w:jc w:val="center"/>
              <w:rPr>
                <w:rFonts w:asciiTheme="minorEastAsia" w:eastAsiaTheme="minorEastAsia" w:hAnsiTheme="minorEastAsia" w:cs="宋体"/>
                <w:b/>
                <w:bCs/>
                <w:kern w:val="0"/>
                <w:sz w:val="21"/>
                <w:szCs w:val="24"/>
              </w:rPr>
            </w:pPr>
            <w:r>
              <w:rPr>
                <w:rFonts w:asciiTheme="minorEastAsia" w:eastAsiaTheme="minorEastAsia" w:hAnsiTheme="minorEastAsia" w:cs="宋体" w:hint="eastAsia"/>
                <w:b/>
                <w:bCs/>
                <w:kern w:val="0"/>
                <w:sz w:val="21"/>
                <w:szCs w:val="24"/>
              </w:rPr>
              <w:t>出生年份</w:t>
            </w:r>
          </w:p>
        </w:tc>
        <w:tc>
          <w:tcPr>
            <w:tcW w:w="749" w:type="pct"/>
            <w:noWrap/>
            <w:vAlign w:val="center"/>
          </w:tcPr>
          <w:p w:rsidR="003606B8" w:rsidRDefault="003606B8" w:rsidP="001D2EC5">
            <w:pPr>
              <w:spacing w:line="360" w:lineRule="exact"/>
              <w:ind w:firstLineChars="0" w:firstLine="0"/>
              <w:jc w:val="center"/>
              <w:rPr>
                <w:rFonts w:asciiTheme="minorEastAsia" w:eastAsiaTheme="minorEastAsia" w:hAnsiTheme="minorEastAsia" w:cs="宋体"/>
                <w:b/>
                <w:bCs/>
                <w:kern w:val="0"/>
                <w:sz w:val="21"/>
                <w:szCs w:val="24"/>
              </w:rPr>
            </w:pPr>
            <w:r>
              <w:rPr>
                <w:rFonts w:asciiTheme="minorEastAsia" w:eastAsiaTheme="minorEastAsia" w:hAnsiTheme="minorEastAsia" w:cs="宋体" w:hint="eastAsia"/>
                <w:b/>
                <w:bCs/>
                <w:kern w:val="0"/>
                <w:sz w:val="21"/>
                <w:szCs w:val="24"/>
              </w:rPr>
              <w:t>任职时间</w:t>
            </w:r>
          </w:p>
        </w:tc>
        <w:tc>
          <w:tcPr>
            <w:tcW w:w="839" w:type="pct"/>
            <w:noWrap/>
            <w:vAlign w:val="center"/>
          </w:tcPr>
          <w:p w:rsidR="003606B8" w:rsidRDefault="003606B8" w:rsidP="001D2EC5">
            <w:pPr>
              <w:spacing w:line="360" w:lineRule="exact"/>
              <w:ind w:firstLineChars="0" w:firstLine="0"/>
              <w:jc w:val="center"/>
              <w:rPr>
                <w:rFonts w:asciiTheme="minorEastAsia" w:eastAsiaTheme="minorEastAsia" w:hAnsiTheme="minorEastAsia" w:cs="宋体"/>
                <w:b/>
                <w:bCs/>
                <w:kern w:val="0"/>
                <w:sz w:val="21"/>
                <w:szCs w:val="24"/>
              </w:rPr>
            </w:pPr>
            <w:r>
              <w:rPr>
                <w:rFonts w:asciiTheme="minorEastAsia" w:eastAsiaTheme="minorEastAsia" w:hAnsiTheme="minorEastAsia" w:cs="宋体" w:hint="eastAsia"/>
                <w:b/>
                <w:bCs/>
                <w:kern w:val="0"/>
                <w:sz w:val="21"/>
                <w:szCs w:val="24"/>
              </w:rPr>
              <w:t>职务</w:t>
            </w:r>
          </w:p>
        </w:tc>
        <w:tc>
          <w:tcPr>
            <w:tcW w:w="930" w:type="pct"/>
            <w:noWrap/>
            <w:vAlign w:val="center"/>
          </w:tcPr>
          <w:p w:rsidR="003606B8" w:rsidRDefault="003606B8" w:rsidP="001D2EC5">
            <w:pPr>
              <w:spacing w:line="360" w:lineRule="exact"/>
              <w:ind w:firstLineChars="0" w:firstLine="0"/>
              <w:jc w:val="center"/>
              <w:rPr>
                <w:rFonts w:asciiTheme="minorEastAsia" w:eastAsiaTheme="minorEastAsia" w:hAnsiTheme="minorEastAsia" w:cs="宋体"/>
                <w:b/>
                <w:bCs/>
                <w:kern w:val="0"/>
                <w:sz w:val="21"/>
                <w:szCs w:val="24"/>
              </w:rPr>
            </w:pPr>
            <w:r>
              <w:rPr>
                <w:rFonts w:asciiTheme="minorEastAsia" w:eastAsiaTheme="minorEastAsia" w:hAnsiTheme="minorEastAsia" w:cs="宋体" w:hint="eastAsia"/>
                <w:b/>
                <w:bCs/>
                <w:kern w:val="0"/>
                <w:sz w:val="21"/>
                <w:szCs w:val="24"/>
              </w:rPr>
              <w:t>领取薪酬(√)</w:t>
            </w:r>
          </w:p>
        </w:tc>
        <w:tc>
          <w:tcPr>
            <w:tcW w:w="740" w:type="pct"/>
            <w:vAlign w:val="center"/>
          </w:tcPr>
          <w:p w:rsidR="003606B8" w:rsidRDefault="003606B8" w:rsidP="001D2EC5">
            <w:pPr>
              <w:spacing w:line="360" w:lineRule="exact"/>
              <w:ind w:firstLineChars="0" w:firstLine="0"/>
              <w:jc w:val="center"/>
              <w:rPr>
                <w:rFonts w:asciiTheme="minorEastAsia" w:eastAsiaTheme="minorEastAsia" w:hAnsiTheme="minorEastAsia" w:cs="宋体"/>
                <w:b/>
                <w:bCs/>
                <w:kern w:val="0"/>
                <w:sz w:val="21"/>
                <w:szCs w:val="24"/>
              </w:rPr>
            </w:pPr>
            <w:r>
              <w:rPr>
                <w:rFonts w:asciiTheme="minorEastAsia" w:eastAsiaTheme="minorEastAsia" w:hAnsiTheme="minorEastAsia" w:cs="宋体" w:hint="eastAsia"/>
                <w:b/>
                <w:bCs/>
                <w:kern w:val="0"/>
                <w:sz w:val="21"/>
                <w:szCs w:val="24"/>
              </w:rPr>
              <w:t>持股数（股）</w:t>
            </w:r>
          </w:p>
        </w:tc>
      </w:tr>
      <w:tr w:rsidR="003606B8" w:rsidTr="001D2EC5">
        <w:trPr>
          <w:trHeight w:val="508"/>
          <w:jc w:val="center"/>
        </w:trPr>
        <w:tc>
          <w:tcPr>
            <w:tcW w:w="637" w:type="pct"/>
            <w:noWrap/>
            <w:vAlign w:val="center"/>
          </w:tcPr>
          <w:p w:rsidR="003606B8" w:rsidRDefault="003606B8" w:rsidP="001D2EC5">
            <w:pPr>
              <w:spacing w:line="360" w:lineRule="exact"/>
              <w:ind w:firstLineChars="0" w:firstLine="0"/>
              <w:jc w:val="center"/>
              <w:rPr>
                <w:rFonts w:asciiTheme="minorEastAsia" w:eastAsiaTheme="minorEastAsia" w:hAnsiTheme="minorEastAsia" w:cs="宋体"/>
                <w:kern w:val="0"/>
                <w:sz w:val="21"/>
                <w:szCs w:val="24"/>
              </w:rPr>
            </w:pPr>
            <w:r>
              <w:rPr>
                <w:rFonts w:asciiTheme="minorEastAsia" w:eastAsiaTheme="minorEastAsia" w:hAnsiTheme="minorEastAsia" w:cs="宋体" w:hint="eastAsia"/>
                <w:kern w:val="0"/>
                <w:sz w:val="21"/>
                <w:szCs w:val="24"/>
              </w:rPr>
              <w:t>李冬梅</w:t>
            </w:r>
          </w:p>
        </w:tc>
        <w:tc>
          <w:tcPr>
            <w:tcW w:w="469" w:type="pct"/>
            <w:noWrap/>
            <w:vAlign w:val="center"/>
          </w:tcPr>
          <w:p w:rsidR="003606B8" w:rsidRDefault="003606B8" w:rsidP="001D2EC5">
            <w:pPr>
              <w:spacing w:line="360" w:lineRule="exact"/>
              <w:ind w:firstLineChars="0" w:firstLine="0"/>
              <w:jc w:val="center"/>
              <w:rPr>
                <w:rFonts w:asciiTheme="minorEastAsia" w:eastAsiaTheme="minorEastAsia" w:hAnsiTheme="minorEastAsia" w:cs="宋体"/>
                <w:kern w:val="0"/>
                <w:sz w:val="21"/>
                <w:szCs w:val="24"/>
              </w:rPr>
            </w:pPr>
            <w:r>
              <w:rPr>
                <w:rFonts w:asciiTheme="minorEastAsia" w:eastAsiaTheme="minorEastAsia" w:hAnsiTheme="minorEastAsia" w:cs="宋体" w:hint="eastAsia"/>
                <w:kern w:val="0"/>
                <w:sz w:val="21"/>
                <w:szCs w:val="24"/>
              </w:rPr>
              <w:t>女</w:t>
            </w:r>
          </w:p>
        </w:tc>
        <w:tc>
          <w:tcPr>
            <w:tcW w:w="633" w:type="pct"/>
            <w:noWrap/>
            <w:vAlign w:val="center"/>
          </w:tcPr>
          <w:p w:rsidR="003606B8" w:rsidRDefault="003606B8" w:rsidP="001D2EC5">
            <w:pPr>
              <w:spacing w:line="360" w:lineRule="exact"/>
              <w:ind w:firstLineChars="0" w:firstLine="0"/>
              <w:jc w:val="center"/>
              <w:rPr>
                <w:rFonts w:asciiTheme="minorEastAsia" w:eastAsiaTheme="minorEastAsia" w:hAnsiTheme="minorEastAsia" w:cs="宋体"/>
                <w:kern w:val="0"/>
                <w:sz w:val="21"/>
                <w:szCs w:val="24"/>
              </w:rPr>
            </w:pPr>
            <w:r>
              <w:rPr>
                <w:rFonts w:asciiTheme="minorEastAsia" w:eastAsiaTheme="minorEastAsia" w:hAnsiTheme="minorEastAsia" w:cs="宋体" w:hint="eastAsia"/>
                <w:kern w:val="0"/>
                <w:sz w:val="21"/>
                <w:szCs w:val="24"/>
              </w:rPr>
              <w:t>1984</w:t>
            </w:r>
          </w:p>
        </w:tc>
        <w:tc>
          <w:tcPr>
            <w:tcW w:w="749" w:type="pct"/>
            <w:noWrap/>
            <w:vAlign w:val="center"/>
          </w:tcPr>
          <w:p w:rsidR="003606B8" w:rsidRDefault="003606B8" w:rsidP="001D2EC5">
            <w:pPr>
              <w:spacing w:line="360" w:lineRule="exact"/>
              <w:ind w:firstLineChars="0" w:firstLine="0"/>
              <w:jc w:val="center"/>
              <w:rPr>
                <w:rFonts w:asciiTheme="minorEastAsia" w:eastAsiaTheme="minorEastAsia" w:hAnsiTheme="minorEastAsia" w:cs="宋体"/>
                <w:kern w:val="0"/>
                <w:sz w:val="21"/>
                <w:szCs w:val="24"/>
              </w:rPr>
            </w:pPr>
            <w:r>
              <w:rPr>
                <w:rFonts w:asciiTheme="minorEastAsia" w:eastAsiaTheme="minorEastAsia" w:hAnsiTheme="minorEastAsia" w:cs="宋体" w:hint="eastAsia"/>
                <w:kern w:val="0"/>
                <w:sz w:val="21"/>
                <w:szCs w:val="24"/>
              </w:rPr>
              <w:t>2024.12</w:t>
            </w:r>
          </w:p>
          <w:p w:rsidR="003606B8" w:rsidRDefault="003606B8" w:rsidP="001D2EC5">
            <w:pPr>
              <w:spacing w:line="200" w:lineRule="exact"/>
              <w:ind w:firstLineChars="0" w:firstLine="0"/>
              <w:jc w:val="center"/>
              <w:rPr>
                <w:rFonts w:asciiTheme="minorEastAsia" w:eastAsiaTheme="minorEastAsia" w:hAnsiTheme="minorEastAsia" w:cs="宋体"/>
                <w:kern w:val="0"/>
                <w:sz w:val="21"/>
                <w:szCs w:val="24"/>
              </w:rPr>
            </w:pPr>
            <w:r>
              <w:rPr>
                <w:rFonts w:asciiTheme="minorEastAsia" w:eastAsiaTheme="minorEastAsia" w:hAnsiTheme="minorEastAsia" w:cs="宋体" w:hint="eastAsia"/>
                <w:kern w:val="0"/>
                <w:sz w:val="15"/>
                <w:szCs w:val="18"/>
              </w:rPr>
              <w:t>（2024年12月选举为职工监事）</w:t>
            </w:r>
          </w:p>
        </w:tc>
        <w:tc>
          <w:tcPr>
            <w:tcW w:w="839" w:type="pct"/>
            <w:noWrap/>
            <w:vAlign w:val="center"/>
          </w:tcPr>
          <w:p w:rsidR="003606B8" w:rsidRDefault="003606B8" w:rsidP="001D2EC5">
            <w:pPr>
              <w:spacing w:line="360" w:lineRule="exact"/>
              <w:ind w:firstLineChars="0" w:firstLine="0"/>
              <w:jc w:val="center"/>
              <w:rPr>
                <w:rFonts w:asciiTheme="minorEastAsia" w:eastAsiaTheme="minorEastAsia" w:hAnsiTheme="minorEastAsia" w:cs="宋体"/>
                <w:kern w:val="0"/>
                <w:sz w:val="21"/>
                <w:szCs w:val="24"/>
              </w:rPr>
            </w:pPr>
            <w:r>
              <w:rPr>
                <w:rFonts w:asciiTheme="minorEastAsia" w:eastAsiaTheme="minorEastAsia" w:hAnsiTheme="minorEastAsia" w:cs="宋体" w:hint="eastAsia"/>
                <w:kern w:val="0"/>
                <w:sz w:val="21"/>
                <w:szCs w:val="24"/>
              </w:rPr>
              <w:t>职工监事</w:t>
            </w:r>
          </w:p>
        </w:tc>
        <w:tc>
          <w:tcPr>
            <w:tcW w:w="930" w:type="pct"/>
            <w:noWrap/>
            <w:vAlign w:val="center"/>
          </w:tcPr>
          <w:p w:rsidR="003606B8" w:rsidRDefault="003606B8" w:rsidP="001D2EC5">
            <w:pPr>
              <w:spacing w:line="360" w:lineRule="exact"/>
              <w:ind w:firstLineChars="0" w:firstLine="0"/>
              <w:jc w:val="center"/>
              <w:rPr>
                <w:rFonts w:asciiTheme="minorEastAsia" w:eastAsiaTheme="minorEastAsia" w:hAnsiTheme="minorEastAsia" w:cs="宋体"/>
                <w:kern w:val="0"/>
                <w:sz w:val="21"/>
                <w:szCs w:val="24"/>
              </w:rPr>
            </w:pPr>
            <w:r>
              <w:rPr>
                <w:rFonts w:asciiTheme="minorEastAsia" w:eastAsiaTheme="minorEastAsia" w:hAnsiTheme="minorEastAsia" w:cs="宋体" w:hint="eastAsia"/>
                <w:kern w:val="0"/>
                <w:sz w:val="21"/>
                <w:szCs w:val="24"/>
              </w:rPr>
              <w:t>√</w:t>
            </w:r>
          </w:p>
        </w:tc>
        <w:tc>
          <w:tcPr>
            <w:tcW w:w="740" w:type="pct"/>
            <w:noWrap/>
            <w:vAlign w:val="center"/>
          </w:tcPr>
          <w:p w:rsidR="003606B8" w:rsidRDefault="003606B8" w:rsidP="001D2EC5">
            <w:pPr>
              <w:spacing w:line="360" w:lineRule="exact"/>
              <w:ind w:firstLineChars="0" w:firstLine="0"/>
              <w:jc w:val="center"/>
              <w:rPr>
                <w:rFonts w:asciiTheme="minorEastAsia" w:eastAsiaTheme="minorEastAsia" w:hAnsiTheme="minorEastAsia" w:cs="宋体"/>
                <w:kern w:val="0"/>
                <w:sz w:val="21"/>
                <w:szCs w:val="24"/>
              </w:rPr>
            </w:pPr>
          </w:p>
        </w:tc>
      </w:tr>
      <w:tr w:rsidR="003606B8" w:rsidTr="001D2EC5">
        <w:trPr>
          <w:trHeight w:val="508"/>
          <w:jc w:val="center"/>
        </w:trPr>
        <w:tc>
          <w:tcPr>
            <w:tcW w:w="637" w:type="pct"/>
            <w:noWrap/>
            <w:vAlign w:val="center"/>
          </w:tcPr>
          <w:p w:rsidR="003606B8" w:rsidRDefault="003606B8" w:rsidP="001D2EC5">
            <w:pPr>
              <w:spacing w:line="400" w:lineRule="exact"/>
              <w:ind w:firstLineChars="0" w:firstLine="0"/>
              <w:jc w:val="center"/>
              <w:rPr>
                <w:rFonts w:asciiTheme="minorEastAsia" w:eastAsiaTheme="minorEastAsia" w:hAnsiTheme="minorEastAsia" w:cs="宋体"/>
                <w:kern w:val="0"/>
                <w:sz w:val="21"/>
                <w:szCs w:val="24"/>
              </w:rPr>
            </w:pPr>
            <w:r>
              <w:rPr>
                <w:rFonts w:asciiTheme="minorEastAsia" w:eastAsiaTheme="minorEastAsia" w:hAnsiTheme="minorEastAsia" w:cs="宋体" w:hint="eastAsia"/>
                <w:kern w:val="0"/>
                <w:sz w:val="21"/>
                <w:szCs w:val="24"/>
              </w:rPr>
              <w:t>宁波</w:t>
            </w:r>
          </w:p>
        </w:tc>
        <w:tc>
          <w:tcPr>
            <w:tcW w:w="469" w:type="pct"/>
            <w:noWrap/>
            <w:vAlign w:val="center"/>
          </w:tcPr>
          <w:p w:rsidR="003606B8" w:rsidRDefault="003606B8" w:rsidP="001D2EC5">
            <w:pPr>
              <w:spacing w:line="400" w:lineRule="exact"/>
              <w:ind w:firstLineChars="0" w:firstLine="0"/>
              <w:jc w:val="center"/>
              <w:rPr>
                <w:rFonts w:asciiTheme="minorEastAsia" w:eastAsiaTheme="minorEastAsia" w:hAnsiTheme="minorEastAsia" w:cs="宋体"/>
                <w:kern w:val="0"/>
                <w:sz w:val="21"/>
                <w:szCs w:val="24"/>
              </w:rPr>
            </w:pPr>
            <w:r>
              <w:rPr>
                <w:rFonts w:asciiTheme="minorEastAsia" w:eastAsiaTheme="minorEastAsia" w:hAnsiTheme="minorEastAsia" w:cs="宋体" w:hint="eastAsia"/>
                <w:kern w:val="0"/>
                <w:sz w:val="21"/>
                <w:szCs w:val="24"/>
              </w:rPr>
              <w:t>男</w:t>
            </w:r>
          </w:p>
        </w:tc>
        <w:tc>
          <w:tcPr>
            <w:tcW w:w="633" w:type="pct"/>
            <w:noWrap/>
            <w:vAlign w:val="center"/>
          </w:tcPr>
          <w:p w:rsidR="003606B8" w:rsidRDefault="003606B8" w:rsidP="001D2EC5">
            <w:pPr>
              <w:spacing w:line="400" w:lineRule="exact"/>
              <w:ind w:firstLineChars="0" w:firstLine="0"/>
              <w:jc w:val="center"/>
              <w:rPr>
                <w:rFonts w:asciiTheme="minorEastAsia" w:eastAsiaTheme="minorEastAsia" w:hAnsiTheme="minorEastAsia" w:cs="宋体"/>
                <w:kern w:val="0"/>
                <w:sz w:val="21"/>
                <w:szCs w:val="24"/>
              </w:rPr>
            </w:pPr>
            <w:r>
              <w:rPr>
                <w:rFonts w:asciiTheme="minorEastAsia" w:eastAsiaTheme="minorEastAsia" w:hAnsiTheme="minorEastAsia" w:cs="宋体" w:hint="eastAsia"/>
                <w:kern w:val="0"/>
                <w:sz w:val="21"/>
                <w:szCs w:val="24"/>
              </w:rPr>
              <w:t>1972</w:t>
            </w:r>
          </w:p>
        </w:tc>
        <w:tc>
          <w:tcPr>
            <w:tcW w:w="749" w:type="pct"/>
            <w:noWrap/>
            <w:vAlign w:val="center"/>
          </w:tcPr>
          <w:p w:rsidR="003606B8" w:rsidRDefault="003606B8" w:rsidP="001D2EC5">
            <w:pPr>
              <w:spacing w:line="400" w:lineRule="exact"/>
              <w:ind w:firstLineChars="0" w:firstLine="0"/>
              <w:jc w:val="center"/>
              <w:rPr>
                <w:rFonts w:asciiTheme="minorEastAsia" w:eastAsiaTheme="minorEastAsia" w:hAnsiTheme="minorEastAsia" w:cs="宋体"/>
                <w:kern w:val="0"/>
                <w:sz w:val="21"/>
                <w:szCs w:val="24"/>
              </w:rPr>
            </w:pPr>
            <w:r>
              <w:rPr>
                <w:rFonts w:asciiTheme="minorEastAsia" w:eastAsiaTheme="minorEastAsia" w:hAnsiTheme="minorEastAsia" w:cs="宋体" w:hint="eastAsia"/>
                <w:kern w:val="0"/>
                <w:sz w:val="21"/>
                <w:szCs w:val="24"/>
              </w:rPr>
              <w:t>2023.04</w:t>
            </w:r>
          </w:p>
        </w:tc>
        <w:tc>
          <w:tcPr>
            <w:tcW w:w="839" w:type="pct"/>
            <w:noWrap/>
            <w:vAlign w:val="center"/>
          </w:tcPr>
          <w:p w:rsidR="003606B8" w:rsidRDefault="003606B8" w:rsidP="001D2EC5">
            <w:pPr>
              <w:spacing w:line="400" w:lineRule="exact"/>
              <w:ind w:firstLineChars="0" w:firstLine="0"/>
              <w:jc w:val="center"/>
              <w:rPr>
                <w:rFonts w:asciiTheme="minorEastAsia" w:eastAsiaTheme="minorEastAsia" w:hAnsiTheme="minorEastAsia" w:cs="宋体"/>
                <w:kern w:val="0"/>
                <w:sz w:val="21"/>
                <w:szCs w:val="24"/>
              </w:rPr>
            </w:pPr>
            <w:r>
              <w:rPr>
                <w:rFonts w:asciiTheme="minorEastAsia" w:eastAsiaTheme="minorEastAsia" w:hAnsiTheme="minorEastAsia" w:cs="宋体" w:hint="eastAsia"/>
                <w:kern w:val="0"/>
                <w:sz w:val="21"/>
                <w:szCs w:val="24"/>
              </w:rPr>
              <w:t>职工监事</w:t>
            </w:r>
          </w:p>
        </w:tc>
        <w:tc>
          <w:tcPr>
            <w:tcW w:w="930" w:type="pct"/>
            <w:noWrap/>
            <w:vAlign w:val="center"/>
          </w:tcPr>
          <w:p w:rsidR="003606B8" w:rsidRDefault="003606B8" w:rsidP="001D2EC5">
            <w:pPr>
              <w:spacing w:line="400" w:lineRule="exact"/>
              <w:ind w:firstLineChars="0" w:firstLine="0"/>
              <w:jc w:val="center"/>
              <w:rPr>
                <w:rFonts w:asciiTheme="minorEastAsia" w:eastAsiaTheme="minorEastAsia" w:hAnsiTheme="minorEastAsia" w:cs="宋体"/>
                <w:kern w:val="0"/>
                <w:sz w:val="21"/>
                <w:szCs w:val="24"/>
              </w:rPr>
            </w:pPr>
            <w:r>
              <w:rPr>
                <w:rFonts w:asciiTheme="minorEastAsia" w:eastAsiaTheme="minorEastAsia" w:hAnsiTheme="minorEastAsia" w:cs="宋体" w:hint="eastAsia"/>
                <w:kern w:val="0"/>
                <w:sz w:val="21"/>
                <w:szCs w:val="24"/>
              </w:rPr>
              <w:t>√</w:t>
            </w:r>
          </w:p>
        </w:tc>
        <w:tc>
          <w:tcPr>
            <w:tcW w:w="740" w:type="pct"/>
            <w:noWrap/>
            <w:vAlign w:val="center"/>
          </w:tcPr>
          <w:p w:rsidR="003606B8" w:rsidRDefault="003606B8" w:rsidP="001D2EC5">
            <w:pPr>
              <w:spacing w:line="400" w:lineRule="exact"/>
              <w:ind w:firstLineChars="0" w:firstLine="0"/>
              <w:jc w:val="center"/>
              <w:rPr>
                <w:rFonts w:asciiTheme="minorEastAsia" w:eastAsiaTheme="minorEastAsia" w:hAnsiTheme="minorEastAsia" w:cs="宋体"/>
                <w:kern w:val="0"/>
                <w:sz w:val="21"/>
                <w:szCs w:val="24"/>
              </w:rPr>
            </w:pPr>
            <w:r>
              <w:rPr>
                <w:rFonts w:asciiTheme="minorEastAsia" w:eastAsiaTheme="minorEastAsia" w:hAnsiTheme="minorEastAsia" w:cs="宋体" w:hint="eastAsia"/>
                <w:kern w:val="0"/>
                <w:sz w:val="21"/>
                <w:szCs w:val="24"/>
              </w:rPr>
              <w:t>188,190</w:t>
            </w:r>
          </w:p>
        </w:tc>
      </w:tr>
      <w:tr w:rsidR="003606B8" w:rsidTr="001D2EC5">
        <w:trPr>
          <w:trHeight w:val="508"/>
          <w:jc w:val="center"/>
        </w:trPr>
        <w:tc>
          <w:tcPr>
            <w:tcW w:w="637" w:type="pct"/>
            <w:noWrap/>
            <w:vAlign w:val="center"/>
          </w:tcPr>
          <w:p w:rsidR="003606B8" w:rsidRDefault="003606B8" w:rsidP="001D2EC5">
            <w:pPr>
              <w:spacing w:line="400" w:lineRule="exact"/>
              <w:ind w:firstLineChars="0" w:firstLine="0"/>
              <w:jc w:val="center"/>
              <w:rPr>
                <w:rFonts w:asciiTheme="minorEastAsia" w:eastAsiaTheme="minorEastAsia" w:hAnsiTheme="minorEastAsia" w:cs="宋体"/>
                <w:kern w:val="0"/>
                <w:sz w:val="21"/>
                <w:szCs w:val="24"/>
              </w:rPr>
            </w:pPr>
            <w:r>
              <w:rPr>
                <w:rFonts w:asciiTheme="minorEastAsia" w:eastAsiaTheme="minorEastAsia" w:hAnsiTheme="minorEastAsia" w:cs="宋体" w:hint="eastAsia"/>
                <w:kern w:val="0"/>
                <w:sz w:val="21"/>
                <w:szCs w:val="24"/>
              </w:rPr>
              <w:t>伍书漠</w:t>
            </w:r>
          </w:p>
        </w:tc>
        <w:tc>
          <w:tcPr>
            <w:tcW w:w="469" w:type="pct"/>
            <w:noWrap/>
            <w:vAlign w:val="center"/>
          </w:tcPr>
          <w:p w:rsidR="003606B8" w:rsidRDefault="003606B8" w:rsidP="001D2EC5">
            <w:pPr>
              <w:spacing w:line="400" w:lineRule="exact"/>
              <w:ind w:firstLineChars="0" w:firstLine="0"/>
              <w:jc w:val="center"/>
              <w:rPr>
                <w:rFonts w:asciiTheme="minorEastAsia" w:eastAsiaTheme="minorEastAsia" w:hAnsiTheme="minorEastAsia" w:cs="宋体"/>
                <w:kern w:val="0"/>
                <w:sz w:val="21"/>
                <w:szCs w:val="24"/>
              </w:rPr>
            </w:pPr>
            <w:r>
              <w:rPr>
                <w:rFonts w:asciiTheme="minorEastAsia" w:eastAsiaTheme="minorEastAsia" w:hAnsiTheme="minorEastAsia" w:cs="宋体" w:hint="eastAsia"/>
                <w:kern w:val="0"/>
                <w:sz w:val="21"/>
                <w:szCs w:val="24"/>
              </w:rPr>
              <w:t>男</w:t>
            </w:r>
          </w:p>
        </w:tc>
        <w:tc>
          <w:tcPr>
            <w:tcW w:w="633" w:type="pct"/>
            <w:noWrap/>
            <w:vAlign w:val="center"/>
          </w:tcPr>
          <w:p w:rsidR="003606B8" w:rsidRDefault="003606B8" w:rsidP="001D2EC5">
            <w:pPr>
              <w:spacing w:line="400" w:lineRule="exact"/>
              <w:ind w:firstLineChars="0" w:firstLine="0"/>
              <w:jc w:val="center"/>
              <w:rPr>
                <w:rFonts w:asciiTheme="minorEastAsia" w:eastAsiaTheme="minorEastAsia" w:hAnsiTheme="minorEastAsia" w:cs="宋体"/>
                <w:kern w:val="0"/>
                <w:sz w:val="21"/>
                <w:szCs w:val="24"/>
              </w:rPr>
            </w:pPr>
            <w:r>
              <w:rPr>
                <w:rFonts w:asciiTheme="minorEastAsia" w:eastAsiaTheme="minorEastAsia" w:hAnsiTheme="minorEastAsia" w:cs="宋体" w:hint="eastAsia"/>
                <w:kern w:val="0"/>
                <w:sz w:val="21"/>
                <w:szCs w:val="24"/>
              </w:rPr>
              <w:t>1986</w:t>
            </w:r>
          </w:p>
        </w:tc>
        <w:tc>
          <w:tcPr>
            <w:tcW w:w="749" w:type="pct"/>
            <w:noWrap/>
            <w:vAlign w:val="center"/>
          </w:tcPr>
          <w:p w:rsidR="003606B8" w:rsidRDefault="003606B8" w:rsidP="001D2EC5">
            <w:pPr>
              <w:spacing w:line="400" w:lineRule="exact"/>
              <w:ind w:firstLineChars="0" w:firstLine="0"/>
              <w:jc w:val="center"/>
              <w:rPr>
                <w:rFonts w:asciiTheme="minorEastAsia" w:eastAsiaTheme="minorEastAsia" w:hAnsiTheme="minorEastAsia" w:cs="宋体"/>
                <w:kern w:val="0"/>
                <w:sz w:val="21"/>
                <w:szCs w:val="24"/>
              </w:rPr>
            </w:pPr>
            <w:r>
              <w:rPr>
                <w:rFonts w:asciiTheme="minorEastAsia" w:eastAsiaTheme="minorEastAsia" w:hAnsiTheme="minorEastAsia" w:cs="宋体" w:hint="eastAsia"/>
                <w:kern w:val="0"/>
                <w:sz w:val="21"/>
                <w:szCs w:val="24"/>
              </w:rPr>
              <w:t>2023.12</w:t>
            </w:r>
          </w:p>
        </w:tc>
        <w:tc>
          <w:tcPr>
            <w:tcW w:w="839" w:type="pct"/>
            <w:noWrap/>
            <w:vAlign w:val="center"/>
          </w:tcPr>
          <w:p w:rsidR="003606B8" w:rsidRDefault="003606B8" w:rsidP="001D2EC5">
            <w:pPr>
              <w:spacing w:line="400" w:lineRule="exact"/>
              <w:ind w:firstLineChars="0" w:firstLine="0"/>
              <w:jc w:val="center"/>
              <w:rPr>
                <w:rFonts w:asciiTheme="minorEastAsia" w:eastAsiaTheme="minorEastAsia" w:hAnsiTheme="minorEastAsia" w:cs="宋体"/>
                <w:kern w:val="0"/>
                <w:sz w:val="21"/>
                <w:szCs w:val="24"/>
              </w:rPr>
            </w:pPr>
            <w:r>
              <w:rPr>
                <w:rFonts w:asciiTheme="minorEastAsia" w:eastAsiaTheme="minorEastAsia" w:hAnsiTheme="minorEastAsia" w:cs="宋体" w:hint="eastAsia"/>
                <w:kern w:val="0"/>
                <w:sz w:val="21"/>
                <w:szCs w:val="24"/>
              </w:rPr>
              <w:t>外部监事</w:t>
            </w:r>
          </w:p>
        </w:tc>
        <w:tc>
          <w:tcPr>
            <w:tcW w:w="930" w:type="pct"/>
            <w:noWrap/>
            <w:vAlign w:val="center"/>
          </w:tcPr>
          <w:p w:rsidR="003606B8" w:rsidRDefault="003606B8" w:rsidP="001D2EC5">
            <w:pPr>
              <w:spacing w:line="400" w:lineRule="exact"/>
              <w:ind w:firstLineChars="0" w:firstLine="0"/>
              <w:jc w:val="center"/>
              <w:rPr>
                <w:rFonts w:asciiTheme="minorEastAsia" w:eastAsiaTheme="minorEastAsia" w:hAnsiTheme="minorEastAsia" w:cs="宋体"/>
                <w:kern w:val="0"/>
                <w:sz w:val="21"/>
                <w:szCs w:val="24"/>
              </w:rPr>
            </w:pPr>
            <w:r>
              <w:rPr>
                <w:rFonts w:asciiTheme="minorEastAsia" w:eastAsiaTheme="minorEastAsia" w:hAnsiTheme="minorEastAsia" w:cs="宋体" w:hint="eastAsia"/>
                <w:kern w:val="0"/>
                <w:sz w:val="21"/>
                <w:szCs w:val="24"/>
              </w:rPr>
              <w:t>√</w:t>
            </w:r>
          </w:p>
        </w:tc>
        <w:tc>
          <w:tcPr>
            <w:tcW w:w="740" w:type="pct"/>
            <w:noWrap/>
            <w:vAlign w:val="center"/>
          </w:tcPr>
          <w:p w:rsidR="003606B8" w:rsidRDefault="003606B8" w:rsidP="001D2EC5">
            <w:pPr>
              <w:spacing w:line="400" w:lineRule="exact"/>
              <w:ind w:firstLineChars="0" w:firstLine="0"/>
              <w:jc w:val="center"/>
              <w:rPr>
                <w:rFonts w:asciiTheme="minorEastAsia" w:eastAsiaTheme="minorEastAsia" w:hAnsiTheme="minorEastAsia" w:cs="宋体"/>
                <w:kern w:val="0"/>
                <w:sz w:val="21"/>
                <w:szCs w:val="24"/>
              </w:rPr>
            </w:pPr>
          </w:p>
        </w:tc>
      </w:tr>
      <w:tr w:rsidR="003606B8" w:rsidTr="001D2EC5">
        <w:trPr>
          <w:trHeight w:val="518"/>
          <w:jc w:val="center"/>
        </w:trPr>
        <w:tc>
          <w:tcPr>
            <w:tcW w:w="637" w:type="pct"/>
            <w:noWrap/>
            <w:vAlign w:val="center"/>
          </w:tcPr>
          <w:p w:rsidR="003606B8" w:rsidRDefault="003606B8" w:rsidP="001D2EC5">
            <w:pPr>
              <w:spacing w:line="400" w:lineRule="exact"/>
              <w:ind w:firstLineChars="0" w:firstLine="0"/>
              <w:jc w:val="center"/>
              <w:rPr>
                <w:rFonts w:asciiTheme="minorEastAsia" w:eastAsiaTheme="minorEastAsia" w:hAnsiTheme="minorEastAsia" w:cs="宋体"/>
                <w:kern w:val="0"/>
                <w:sz w:val="21"/>
                <w:szCs w:val="24"/>
              </w:rPr>
            </w:pPr>
            <w:r>
              <w:rPr>
                <w:rFonts w:asciiTheme="minorEastAsia" w:eastAsiaTheme="minorEastAsia" w:hAnsiTheme="minorEastAsia" w:cs="宋体" w:hint="eastAsia"/>
                <w:kern w:val="0"/>
                <w:sz w:val="21"/>
                <w:szCs w:val="24"/>
              </w:rPr>
              <w:t>苏湄</w:t>
            </w:r>
          </w:p>
        </w:tc>
        <w:tc>
          <w:tcPr>
            <w:tcW w:w="469" w:type="pct"/>
            <w:noWrap/>
            <w:vAlign w:val="center"/>
          </w:tcPr>
          <w:p w:rsidR="003606B8" w:rsidRDefault="003606B8" w:rsidP="001D2EC5">
            <w:pPr>
              <w:spacing w:line="400" w:lineRule="exact"/>
              <w:ind w:firstLineChars="0" w:firstLine="0"/>
              <w:jc w:val="center"/>
              <w:rPr>
                <w:rFonts w:asciiTheme="minorEastAsia" w:eastAsiaTheme="minorEastAsia" w:hAnsiTheme="minorEastAsia" w:cs="宋体"/>
                <w:kern w:val="0"/>
                <w:sz w:val="21"/>
                <w:szCs w:val="24"/>
              </w:rPr>
            </w:pPr>
            <w:r>
              <w:rPr>
                <w:rFonts w:asciiTheme="minorEastAsia" w:eastAsiaTheme="minorEastAsia" w:hAnsiTheme="minorEastAsia" w:cs="宋体" w:hint="eastAsia"/>
                <w:kern w:val="0"/>
                <w:sz w:val="21"/>
                <w:szCs w:val="24"/>
              </w:rPr>
              <w:t>女</w:t>
            </w:r>
          </w:p>
        </w:tc>
        <w:tc>
          <w:tcPr>
            <w:tcW w:w="633" w:type="pct"/>
            <w:noWrap/>
            <w:vAlign w:val="center"/>
          </w:tcPr>
          <w:p w:rsidR="003606B8" w:rsidRDefault="003606B8" w:rsidP="001D2EC5">
            <w:pPr>
              <w:spacing w:line="400" w:lineRule="exact"/>
              <w:ind w:firstLineChars="0" w:firstLine="0"/>
              <w:jc w:val="center"/>
              <w:rPr>
                <w:rFonts w:asciiTheme="minorEastAsia" w:eastAsiaTheme="minorEastAsia" w:hAnsiTheme="minorEastAsia" w:cs="宋体"/>
                <w:kern w:val="0"/>
                <w:sz w:val="21"/>
                <w:szCs w:val="24"/>
              </w:rPr>
            </w:pPr>
            <w:r>
              <w:rPr>
                <w:rFonts w:asciiTheme="minorEastAsia" w:eastAsiaTheme="minorEastAsia" w:hAnsiTheme="minorEastAsia" w:cs="宋体" w:hint="eastAsia"/>
                <w:kern w:val="0"/>
                <w:sz w:val="21"/>
                <w:szCs w:val="24"/>
              </w:rPr>
              <w:t>1973</w:t>
            </w:r>
          </w:p>
        </w:tc>
        <w:tc>
          <w:tcPr>
            <w:tcW w:w="749" w:type="pct"/>
            <w:noWrap/>
            <w:vAlign w:val="center"/>
          </w:tcPr>
          <w:p w:rsidR="003606B8" w:rsidRDefault="003606B8" w:rsidP="001D2EC5">
            <w:pPr>
              <w:spacing w:line="400" w:lineRule="exact"/>
              <w:ind w:firstLineChars="0" w:firstLine="0"/>
              <w:jc w:val="center"/>
              <w:rPr>
                <w:rFonts w:asciiTheme="minorEastAsia" w:eastAsiaTheme="minorEastAsia" w:hAnsiTheme="minorEastAsia" w:cs="宋体"/>
                <w:kern w:val="0"/>
                <w:sz w:val="21"/>
                <w:szCs w:val="24"/>
              </w:rPr>
            </w:pPr>
            <w:r>
              <w:rPr>
                <w:rFonts w:asciiTheme="minorEastAsia" w:eastAsiaTheme="minorEastAsia" w:hAnsiTheme="minorEastAsia" w:cs="宋体" w:hint="eastAsia"/>
                <w:kern w:val="0"/>
                <w:sz w:val="21"/>
                <w:szCs w:val="24"/>
              </w:rPr>
              <w:t>2023.04</w:t>
            </w:r>
          </w:p>
        </w:tc>
        <w:tc>
          <w:tcPr>
            <w:tcW w:w="839" w:type="pct"/>
            <w:noWrap/>
            <w:vAlign w:val="center"/>
          </w:tcPr>
          <w:p w:rsidR="003606B8" w:rsidRDefault="003606B8" w:rsidP="001D2EC5">
            <w:pPr>
              <w:spacing w:line="400" w:lineRule="exact"/>
              <w:ind w:firstLineChars="0" w:firstLine="0"/>
              <w:jc w:val="center"/>
              <w:rPr>
                <w:rFonts w:asciiTheme="minorEastAsia" w:eastAsiaTheme="minorEastAsia" w:hAnsiTheme="minorEastAsia" w:cs="宋体"/>
                <w:kern w:val="0"/>
                <w:sz w:val="21"/>
                <w:szCs w:val="24"/>
              </w:rPr>
            </w:pPr>
            <w:r>
              <w:rPr>
                <w:rFonts w:asciiTheme="minorEastAsia" w:eastAsiaTheme="minorEastAsia" w:hAnsiTheme="minorEastAsia" w:cs="宋体" w:hint="eastAsia"/>
                <w:kern w:val="0"/>
                <w:sz w:val="21"/>
                <w:szCs w:val="24"/>
              </w:rPr>
              <w:t>外部监事</w:t>
            </w:r>
          </w:p>
        </w:tc>
        <w:tc>
          <w:tcPr>
            <w:tcW w:w="930" w:type="pct"/>
            <w:noWrap/>
            <w:vAlign w:val="center"/>
          </w:tcPr>
          <w:p w:rsidR="003606B8" w:rsidRDefault="003606B8" w:rsidP="001D2EC5">
            <w:pPr>
              <w:spacing w:line="400" w:lineRule="exact"/>
              <w:ind w:firstLineChars="0" w:firstLine="0"/>
              <w:jc w:val="center"/>
              <w:rPr>
                <w:rFonts w:asciiTheme="minorEastAsia" w:eastAsiaTheme="minorEastAsia" w:hAnsiTheme="minorEastAsia" w:cs="宋体"/>
                <w:kern w:val="0"/>
                <w:sz w:val="21"/>
                <w:szCs w:val="24"/>
              </w:rPr>
            </w:pPr>
            <w:r>
              <w:rPr>
                <w:rFonts w:asciiTheme="minorEastAsia" w:eastAsiaTheme="minorEastAsia" w:hAnsiTheme="minorEastAsia" w:cs="宋体" w:hint="eastAsia"/>
                <w:kern w:val="0"/>
                <w:sz w:val="21"/>
                <w:szCs w:val="24"/>
              </w:rPr>
              <w:t>√</w:t>
            </w:r>
          </w:p>
        </w:tc>
        <w:tc>
          <w:tcPr>
            <w:tcW w:w="740" w:type="pct"/>
            <w:noWrap/>
            <w:vAlign w:val="center"/>
          </w:tcPr>
          <w:p w:rsidR="003606B8" w:rsidRDefault="003606B8" w:rsidP="001D2EC5">
            <w:pPr>
              <w:spacing w:line="400" w:lineRule="exact"/>
              <w:ind w:firstLineChars="0" w:firstLine="0"/>
              <w:jc w:val="center"/>
              <w:rPr>
                <w:rFonts w:asciiTheme="minorEastAsia" w:eastAsiaTheme="minorEastAsia" w:hAnsiTheme="minorEastAsia" w:cs="宋体"/>
                <w:kern w:val="0"/>
                <w:sz w:val="21"/>
                <w:szCs w:val="24"/>
              </w:rPr>
            </w:pPr>
          </w:p>
        </w:tc>
      </w:tr>
      <w:tr w:rsidR="003606B8" w:rsidTr="001D2EC5">
        <w:trPr>
          <w:trHeight w:val="518"/>
          <w:jc w:val="center"/>
        </w:trPr>
        <w:tc>
          <w:tcPr>
            <w:tcW w:w="637" w:type="pct"/>
            <w:noWrap/>
            <w:vAlign w:val="center"/>
          </w:tcPr>
          <w:p w:rsidR="003606B8" w:rsidRDefault="003606B8" w:rsidP="001D2EC5">
            <w:pPr>
              <w:spacing w:line="400" w:lineRule="exact"/>
              <w:ind w:firstLineChars="0" w:firstLine="0"/>
              <w:jc w:val="center"/>
              <w:rPr>
                <w:rFonts w:asciiTheme="minorEastAsia" w:eastAsiaTheme="minorEastAsia" w:hAnsiTheme="minorEastAsia" w:cs="宋体"/>
                <w:kern w:val="0"/>
                <w:sz w:val="21"/>
                <w:szCs w:val="24"/>
              </w:rPr>
            </w:pPr>
            <w:r>
              <w:rPr>
                <w:rFonts w:asciiTheme="minorEastAsia" w:eastAsiaTheme="minorEastAsia" w:hAnsiTheme="minorEastAsia" w:cs="宋体" w:hint="eastAsia"/>
                <w:kern w:val="0"/>
                <w:sz w:val="21"/>
                <w:szCs w:val="24"/>
              </w:rPr>
              <w:t>江伟韬</w:t>
            </w:r>
          </w:p>
        </w:tc>
        <w:tc>
          <w:tcPr>
            <w:tcW w:w="469" w:type="pct"/>
            <w:noWrap/>
            <w:vAlign w:val="center"/>
          </w:tcPr>
          <w:p w:rsidR="003606B8" w:rsidRDefault="003606B8" w:rsidP="001D2EC5">
            <w:pPr>
              <w:spacing w:line="400" w:lineRule="exact"/>
              <w:ind w:firstLineChars="0" w:firstLine="0"/>
              <w:jc w:val="center"/>
              <w:rPr>
                <w:rFonts w:asciiTheme="minorEastAsia" w:eastAsiaTheme="minorEastAsia" w:hAnsiTheme="minorEastAsia" w:cs="宋体"/>
                <w:kern w:val="0"/>
                <w:sz w:val="21"/>
                <w:szCs w:val="24"/>
              </w:rPr>
            </w:pPr>
            <w:r>
              <w:rPr>
                <w:rFonts w:asciiTheme="minorEastAsia" w:eastAsiaTheme="minorEastAsia" w:hAnsiTheme="minorEastAsia" w:cs="宋体" w:hint="eastAsia"/>
                <w:kern w:val="0"/>
                <w:sz w:val="21"/>
                <w:szCs w:val="24"/>
              </w:rPr>
              <w:t>男</w:t>
            </w:r>
          </w:p>
        </w:tc>
        <w:tc>
          <w:tcPr>
            <w:tcW w:w="633" w:type="pct"/>
            <w:noWrap/>
            <w:vAlign w:val="center"/>
          </w:tcPr>
          <w:p w:rsidR="003606B8" w:rsidRDefault="003606B8" w:rsidP="001D2EC5">
            <w:pPr>
              <w:spacing w:line="400" w:lineRule="exact"/>
              <w:ind w:firstLineChars="0" w:firstLine="0"/>
              <w:jc w:val="center"/>
              <w:rPr>
                <w:rFonts w:asciiTheme="minorEastAsia" w:eastAsiaTheme="minorEastAsia" w:hAnsiTheme="minorEastAsia" w:cs="宋体"/>
                <w:kern w:val="0"/>
                <w:sz w:val="21"/>
                <w:szCs w:val="24"/>
              </w:rPr>
            </w:pPr>
            <w:r>
              <w:rPr>
                <w:rFonts w:asciiTheme="minorEastAsia" w:eastAsiaTheme="minorEastAsia" w:hAnsiTheme="minorEastAsia" w:cs="宋体" w:hint="eastAsia"/>
                <w:kern w:val="0"/>
                <w:sz w:val="21"/>
                <w:szCs w:val="24"/>
              </w:rPr>
              <w:t>1993</w:t>
            </w:r>
          </w:p>
        </w:tc>
        <w:tc>
          <w:tcPr>
            <w:tcW w:w="749" w:type="pct"/>
            <w:noWrap/>
            <w:vAlign w:val="center"/>
          </w:tcPr>
          <w:p w:rsidR="003606B8" w:rsidRDefault="003606B8" w:rsidP="001D2EC5">
            <w:pPr>
              <w:spacing w:line="400" w:lineRule="exact"/>
              <w:ind w:firstLineChars="0" w:firstLine="0"/>
              <w:jc w:val="center"/>
              <w:rPr>
                <w:rFonts w:asciiTheme="minorEastAsia" w:eastAsiaTheme="minorEastAsia" w:hAnsiTheme="minorEastAsia" w:cs="宋体"/>
                <w:kern w:val="0"/>
                <w:sz w:val="21"/>
                <w:szCs w:val="24"/>
              </w:rPr>
            </w:pPr>
            <w:r>
              <w:rPr>
                <w:rFonts w:asciiTheme="minorEastAsia" w:eastAsiaTheme="minorEastAsia" w:hAnsiTheme="minorEastAsia" w:cs="宋体" w:hint="eastAsia"/>
                <w:kern w:val="0"/>
                <w:sz w:val="21"/>
                <w:szCs w:val="24"/>
              </w:rPr>
              <w:t>2023.04</w:t>
            </w:r>
          </w:p>
        </w:tc>
        <w:tc>
          <w:tcPr>
            <w:tcW w:w="839" w:type="pct"/>
            <w:noWrap/>
            <w:vAlign w:val="center"/>
          </w:tcPr>
          <w:p w:rsidR="003606B8" w:rsidRDefault="003606B8" w:rsidP="001D2EC5">
            <w:pPr>
              <w:spacing w:line="400" w:lineRule="exact"/>
              <w:ind w:firstLineChars="0" w:firstLine="0"/>
              <w:jc w:val="center"/>
              <w:rPr>
                <w:rFonts w:asciiTheme="minorEastAsia" w:eastAsiaTheme="minorEastAsia" w:hAnsiTheme="minorEastAsia" w:cs="宋体"/>
                <w:kern w:val="0"/>
                <w:sz w:val="21"/>
                <w:szCs w:val="24"/>
              </w:rPr>
            </w:pPr>
            <w:r>
              <w:rPr>
                <w:rFonts w:asciiTheme="minorEastAsia" w:eastAsiaTheme="minorEastAsia" w:hAnsiTheme="minorEastAsia" w:cs="宋体" w:hint="eastAsia"/>
                <w:kern w:val="0"/>
                <w:sz w:val="21"/>
                <w:szCs w:val="24"/>
              </w:rPr>
              <w:t>股东监事</w:t>
            </w:r>
          </w:p>
        </w:tc>
        <w:tc>
          <w:tcPr>
            <w:tcW w:w="930" w:type="pct"/>
            <w:noWrap/>
            <w:vAlign w:val="center"/>
          </w:tcPr>
          <w:p w:rsidR="003606B8" w:rsidRDefault="003606B8" w:rsidP="001D2EC5">
            <w:pPr>
              <w:spacing w:line="400" w:lineRule="exact"/>
              <w:ind w:firstLineChars="0" w:firstLine="0"/>
              <w:jc w:val="center"/>
              <w:rPr>
                <w:rFonts w:asciiTheme="minorEastAsia" w:eastAsiaTheme="minorEastAsia" w:hAnsiTheme="minorEastAsia" w:cs="宋体"/>
                <w:kern w:val="0"/>
                <w:sz w:val="21"/>
                <w:szCs w:val="24"/>
              </w:rPr>
            </w:pPr>
            <w:r>
              <w:rPr>
                <w:rFonts w:asciiTheme="minorEastAsia" w:eastAsiaTheme="minorEastAsia" w:hAnsiTheme="minorEastAsia" w:cs="宋体" w:hint="eastAsia"/>
                <w:kern w:val="0"/>
                <w:sz w:val="21"/>
                <w:szCs w:val="24"/>
              </w:rPr>
              <w:t>√</w:t>
            </w:r>
          </w:p>
        </w:tc>
        <w:tc>
          <w:tcPr>
            <w:tcW w:w="740" w:type="pct"/>
            <w:noWrap/>
            <w:vAlign w:val="center"/>
          </w:tcPr>
          <w:p w:rsidR="003606B8" w:rsidRDefault="003606B8" w:rsidP="001D2EC5">
            <w:pPr>
              <w:spacing w:line="400" w:lineRule="exact"/>
              <w:ind w:firstLineChars="0" w:firstLine="0"/>
              <w:jc w:val="center"/>
              <w:rPr>
                <w:rFonts w:asciiTheme="minorEastAsia" w:eastAsiaTheme="minorEastAsia" w:hAnsiTheme="minorEastAsia" w:cs="宋体"/>
                <w:kern w:val="0"/>
                <w:sz w:val="21"/>
                <w:szCs w:val="24"/>
              </w:rPr>
            </w:pPr>
          </w:p>
        </w:tc>
      </w:tr>
    </w:tbl>
    <w:p w:rsidR="003606B8" w:rsidRDefault="003606B8" w:rsidP="0036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50" w:before="156" w:line="400" w:lineRule="exact"/>
        <w:ind w:firstLineChars="0" w:firstLine="0"/>
        <w:jc w:val="left"/>
        <w:rPr>
          <w:rFonts w:asciiTheme="minorEastAsia" w:eastAsiaTheme="minorEastAsia" w:hAnsiTheme="minorEastAsia" w:cs="宋体"/>
          <w:b/>
          <w:kern w:val="0"/>
          <w:sz w:val="24"/>
          <w:szCs w:val="24"/>
        </w:rPr>
      </w:pPr>
      <w:r>
        <w:rPr>
          <w:rFonts w:asciiTheme="minorEastAsia" w:eastAsiaTheme="minorEastAsia" w:hAnsiTheme="minorEastAsia" w:cs="宋体" w:hint="eastAsia"/>
          <w:b/>
          <w:kern w:val="0"/>
          <w:sz w:val="24"/>
          <w:szCs w:val="24"/>
        </w:rPr>
        <w:t>9</w:t>
      </w:r>
      <w:r>
        <w:rPr>
          <w:rFonts w:asciiTheme="minorEastAsia" w:eastAsiaTheme="minorEastAsia" w:hAnsiTheme="minorEastAsia" w:cs="宋体"/>
          <w:b/>
          <w:kern w:val="0"/>
          <w:sz w:val="24"/>
          <w:szCs w:val="24"/>
        </w:rPr>
        <w:t>.1.3高级管理层</w:t>
      </w:r>
    </w:p>
    <w:p w:rsidR="003606B8" w:rsidRDefault="003606B8" w:rsidP="0036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480"/>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截至</w:t>
      </w:r>
      <w:r>
        <w:rPr>
          <w:rFonts w:asciiTheme="minorEastAsia" w:eastAsiaTheme="minorEastAsia" w:hAnsiTheme="minorEastAsia" w:cs="宋体"/>
          <w:kern w:val="0"/>
          <w:sz w:val="24"/>
          <w:szCs w:val="24"/>
        </w:rPr>
        <w:t>报告期末</w:t>
      </w:r>
      <w:r>
        <w:rPr>
          <w:rFonts w:asciiTheme="minorEastAsia" w:eastAsiaTheme="minorEastAsia" w:hAnsiTheme="minorEastAsia" w:cs="宋体" w:hint="eastAsia"/>
          <w:kern w:val="0"/>
          <w:sz w:val="24"/>
          <w:szCs w:val="24"/>
        </w:rPr>
        <w:t>，</w:t>
      </w:r>
      <w:r>
        <w:rPr>
          <w:rFonts w:asciiTheme="minorEastAsia" w:eastAsiaTheme="minorEastAsia" w:hAnsiTheme="minorEastAsia" w:cs="宋体"/>
          <w:kern w:val="0"/>
          <w:sz w:val="24"/>
          <w:szCs w:val="24"/>
        </w:rPr>
        <w:t>本行高级管理层由</w:t>
      </w:r>
      <w:r>
        <w:rPr>
          <w:rFonts w:asciiTheme="minorEastAsia" w:eastAsiaTheme="minorEastAsia" w:hAnsiTheme="minorEastAsia" w:cs="宋体" w:hint="eastAsia"/>
          <w:kern w:val="0"/>
          <w:sz w:val="24"/>
          <w:szCs w:val="24"/>
        </w:rPr>
        <w:t>1名行长、1</w:t>
      </w:r>
      <w:r>
        <w:rPr>
          <w:rFonts w:asciiTheme="minorEastAsia" w:eastAsiaTheme="minorEastAsia" w:hAnsiTheme="minorEastAsia" w:cs="宋体"/>
          <w:kern w:val="0"/>
          <w:sz w:val="24"/>
          <w:szCs w:val="24"/>
        </w:rPr>
        <w:t>名副行长</w:t>
      </w:r>
      <w:r>
        <w:rPr>
          <w:rFonts w:asciiTheme="minorEastAsia" w:eastAsiaTheme="minorEastAsia" w:hAnsiTheme="minorEastAsia" w:cs="宋体" w:hint="eastAsia"/>
          <w:kern w:val="0"/>
          <w:sz w:val="24"/>
          <w:szCs w:val="24"/>
        </w:rPr>
        <w:t>、1名行长助理、</w:t>
      </w:r>
      <w:r>
        <w:rPr>
          <w:rFonts w:asciiTheme="minorEastAsia" w:eastAsiaTheme="minorEastAsia" w:hAnsiTheme="minorEastAsia" w:cs="宋体"/>
          <w:kern w:val="0"/>
          <w:sz w:val="24"/>
          <w:szCs w:val="24"/>
        </w:rPr>
        <w:t>1名董事会秘书</w:t>
      </w:r>
      <w:r>
        <w:rPr>
          <w:rFonts w:asciiTheme="minorEastAsia" w:eastAsiaTheme="minorEastAsia" w:hAnsiTheme="minorEastAsia" w:cs="宋体" w:hint="eastAsia"/>
          <w:kern w:val="0"/>
          <w:sz w:val="24"/>
          <w:szCs w:val="24"/>
        </w:rPr>
        <w:t>、1</w:t>
      </w:r>
      <w:r>
        <w:rPr>
          <w:rFonts w:asciiTheme="minorEastAsia" w:eastAsiaTheme="minorEastAsia" w:hAnsiTheme="minorEastAsia" w:cs="宋体"/>
          <w:kern w:val="0"/>
          <w:sz w:val="24"/>
          <w:szCs w:val="24"/>
        </w:rPr>
        <w:t>名计划财务部</w:t>
      </w:r>
      <w:r>
        <w:rPr>
          <w:rFonts w:asciiTheme="minorEastAsia" w:eastAsiaTheme="minorEastAsia" w:hAnsiTheme="minorEastAsia" w:cs="宋体" w:hint="eastAsia"/>
          <w:kern w:val="0"/>
          <w:sz w:val="24"/>
          <w:szCs w:val="24"/>
        </w:rPr>
        <w:t>负责</w:t>
      </w:r>
      <w:r>
        <w:rPr>
          <w:rFonts w:asciiTheme="minorEastAsia" w:eastAsiaTheme="minorEastAsia" w:hAnsiTheme="minorEastAsia" w:cs="宋体"/>
          <w:kern w:val="0"/>
          <w:sz w:val="24"/>
          <w:szCs w:val="24"/>
        </w:rPr>
        <w:t>人</w:t>
      </w:r>
      <w:r>
        <w:rPr>
          <w:rFonts w:asciiTheme="minorEastAsia" w:eastAsiaTheme="minorEastAsia" w:hAnsiTheme="minorEastAsia" w:cs="宋体" w:hint="eastAsia"/>
          <w:kern w:val="0"/>
          <w:sz w:val="24"/>
          <w:szCs w:val="24"/>
        </w:rPr>
        <w:t>、1</w:t>
      </w:r>
      <w:r>
        <w:rPr>
          <w:rFonts w:asciiTheme="minorEastAsia" w:eastAsiaTheme="minorEastAsia" w:hAnsiTheme="minorEastAsia" w:cs="宋体"/>
          <w:kern w:val="0"/>
          <w:sz w:val="24"/>
          <w:szCs w:val="24"/>
        </w:rPr>
        <w:t>名审计部</w:t>
      </w:r>
      <w:r>
        <w:rPr>
          <w:rFonts w:asciiTheme="minorEastAsia" w:eastAsiaTheme="minorEastAsia" w:hAnsiTheme="minorEastAsia" w:cs="宋体" w:hint="eastAsia"/>
          <w:kern w:val="0"/>
          <w:sz w:val="24"/>
          <w:szCs w:val="24"/>
        </w:rPr>
        <w:t>负责</w:t>
      </w:r>
      <w:r>
        <w:rPr>
          <w:rFonts w:asciiTheme="minorEastAsia" w:eastAsiaTheme="minorEastAsia" w:hAnsiTheme="minorEastAsia" w:cs="宋体"/>
          <w:kern w:val="0"/>
          <w:sz w:val="24"/>
          <w:szCs w:val="24"/>
        </w:rPr>
        <w:t>人</w:t>
      </w:r>
      <w:r>
        <w:rPr>
          <w:rFonts w:asciiTheme="minorEastAsia" w:eastAsiaTheme="minorEastAsia" w:hAnsiTheme="minorEastAsia" w:cs="宋体" w:hint="eastAsia"/>
          <w:kern w:val="0"/>
          <w:sz w:val="24"/>
          <w:szCs w:val="24"/>
        </w:rPr>
        <w:t>、1</w:t>
      </w:r>
      <w:r>
        <w:rPr>
          <w:rFonts w:asciiTheme="minorEastAsia" w:eastAsiaTheme="minorEastAsia" w:hAnsiTheme="minorEastAsia" w:cs="宋体"/>
          <w:kern w:val="0"/>
          <w:sz w:val="24"/>
          <w:szCs w:val="24"/>
        </w:rPr>
        <w:t>名合</w:t>
      </w:r>
      <w:proofErr w:type="gramStart"/>
      <w:r>
        <w:rPr>
          <w:rFonts w:asciiTheme="minorEastAsia" w:eastAsiaTheme="minorEastAsia" w:hAnsiTheme="minorEastAsia" w:cs="宋体"/>
          <w:kern w:val="0"/>
          <w:sz w:val="24"/>
          <w:szCs w:val="24"/>
        </w:rPr>
        <w:t>规</w:t>
      </w:r>
      <w:proofErr w:type="gramEnd"/>
      <w:r>
        <w:rPr>
          <w:rFonts w:asciiTheme="minorEastAsia" w:eastAsiaTheme="minorEastAsia" w:hAnsiTheme="minorEastAsia" w:cs="宋体"/>
          <w:kern w:val="0"/>
          <w:sz w:val="24"/>
          <w:szCs w:val="24"/>
        </w:rPr>
        <w:t>与风险管理部负责人组成。本行实行一级法人管理体制，分支机构不具有法人资格，在总行的授权范围内依法开展业务，其民事责任由总行承担。</w:t>
      </w:r>
    </w:p>
    <w:p w:rsidR="003606B8" w:rsidRDefault="003606B8" w:rsidP="0036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Lines="50" w:after="156" w:line="400" w:lineRule="exact"/>
        <w:ind w:firstLine="480"/>
        <w:rPr>
          <w:rFonts w:asciiTheme="minorEastAsia" w:eastAsiaTheme="minorEastAsia" w:hAnsiTheme="minorEastAsia" w:cs="宋体"/>
          <w:kern w:val="0"/>
          <w:sz w:val="24"/>
          <w:szCs w:val="24"/>
        </w:rPr>
      </w:pPr>
      <w:r>
        <w:rPr>
          <w:rFonts w:asciiTheme="minorEastAsia" w:eastAsiaTheme="minorEastAsia" w:hAnsiTheme="minorEastAsia" w:cs="宋体"/>
          <w:kern w:val="0"/>
          <w:sz w:val="24"/>
          <w:szCs w:val="24"/>
        </w:rPr>
        <w:t>高级管理层下设</w:t>
      </w:r>
      <w:r>
        <w:rPr>
          <w:rFonts w:asciiTheme="minorEastAsia" w:eastAsiaTheme="minorEastAsia" w:hAnsiTheme="minorEastAsia" w:cs="宋体" w:hint="eastAsia"/>
          <w:kern w:val="0"/>
          <w:sz w:val="24"/>
          <w:szCs w:val="24"/>
        </w:rPr>
        <w:t>经营与风险管理委员会、授信审批委员会、资产负债管理委员会、采购管理委员会、财务管理委员会、薪酬与绩效管理委员会、信息科技管理委员会、不良资产管理委员会、业务连续性管理委员会、资金交易和投资决策委员会，</w:t>
      </w:r>
      <w:r>
        <w:rPr>
          <w:rFonts w:asciiTheme="minorEastAsia" w:eastAsiaTheme="minorEastAsia" w:hAnsiTheme="minorEastAsia" w:cs="宋体"/>
          <w:kern w:val="0"/>
          <w:sz w:val="24"/>
          <w:szCs w:val="24"/>
        </w:rPr>
        <w:t>各委员会按照相关职能独立运作</w:t>
      </w:r>
      <w:r>
        <w:rPr>
          <w:rFonts w:asciiTheme="minorEastAsia" w:eastAsiaTheme="minorEastAsia" w:hAnsiTheme="minorEastAsia" w:cs="宋体" w:hint="eastAsia"/>
          <w:kern w:val="0"/>
          <w:sz w:val="24"/>
          <w:szCs w:val="24"/>
        </w:rPr>
        <w:t>。</w:t>
      </w:r>
    </w:p>
    <w:tbl>
      <w:tblPr>
        <w:tblW w:w="50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2"/>
        <w:gridCol w:w="870"/>
        <w:gridCol w:w="1124"/>
        <w:gridCol w:w="1365"/>
        <w:gridCol w:w="1528"/>
        <w:gridCol w:w="1596"/>
        <w:gridCol w:w="1539"/>
      </w:tblGrid>
      <w:tr w:rsidR="003606B8" w:rsidTr="001D2EC5">
        <w:trPr>
          <w:trHeight w:val="641"/>
          <w:jc w:val="center"/>
        </w:trPr>
        <w:tc>
          <w:tcPr>
            <w:tcW w:w="632" w:type="pct"/>
            <w:noWrap/>
            <w:vAlign w:val="center"/>
          </w:tcPr>
          <w:p w:rsidR="003606B8" w:rsidRDefault="003606B8" w:rsidP="001D2EC5">
            <w:pPr>
              <w:spacing w:line="360" w:lineRule="exact"/>
              <w:ind w:firstLineChars="0" w:firstLine="0"/>
              <w:jc w:val="center"/>
              <w:rPr>
                <w:rFonts w:asciiTheme="minorEastAsia" w:eastAsiaTheme="minorEastAsia" w:hAnsiTheme="minorEastAsia" w:cs="宋体"/>
                <w:b/>
                <w:bCs/>
                <w:kern w:val="0"/>
                <w:sz w:val="21"/>
                <w:szCs w:val="21"/>
              </w:rPr>
            </w:pPr>
            <w:r>
              <w:rPr>
                <w:rFonts w:asciiTheme="minorEastAsia" w:eastAsiaTheme="minorEastAsia" w:hAnsiTheme="minorEastAsia" w:cs="宋体"/>
                <w:b/>
                <w:bCs/>
                <w:kern w:val="0"/>
                <w:sz w:val="21"/>
                <w:szCs w:val="21"/>
              </w:rPr>
              <w:lastRenderedPageBreak/>
              <w:br w:type="page"/>
            </w:r>
            <w:r>
              <w:rPr>
                <w:rFonts w:asciiTheme="minorEastAsia" w:eastAsiaTheme="minorEastAsia" w:hAnsiTheme="minorEastAsia" w:cs="宋体" w:hint="eastAsia"/>
                <w:b/>
                <w:bCs/>
                <w:kern w:val="0"/>
                <w:sz w:val="21"/>
                <w:szCs w:val="21"/>
              </w:rPr>
              <w:t>姓名</w:t>
            </w:r>
          </w:p>
        </w:tc>
        <w:tc>
          <w:tcPr>
            <w:tcW w:w="473" w:type="pct"/>
            <w:noWrap/>
            <w:vAlign w:val="center"/>
          </w:tcPr>
          <w:p w:rsidR="003606B8" w:rsidRDefault="003606B8" w:rsidP="001D2EC5">
            <w:pPr>
              <w:spacing w:line="360" w:lineRule="exact"/>
              <w:ind w:firstLineChars="0" w:firstLine="0"/>
              <w:jc w:val="center"/>
              <w:rPr>
                <w:rFonts w:asciiTheme="minorEastAsia" w:eastAsiaTheme="minorEastAsia" w:hAnsiTheme="minorEastAsia" w:cs="宋体"/>
                <w:b/>
                <w:bCs/>
                <w:kern w:val="0"/>
                <w:sz w:val="21"/>
                <w:szCs w:val="21"/>
              </w:rPr>
            </w:pPr>
            <w:r>
              <w:rPr>
                <w:rFonts w:asciiTheme="minorEastAsia" w:eastAsiaTheme="minorEastAsia" w:hAnsiTheme="minorEastAsia" w:cs="宋体" w:hint="eastAsia"/>
                <w:b/>
                <w:bCs/>
                <w:kern w:val="0"/>
                <w:sz w:val="21"/>
                <w:szCs w:val="21"/>
              </w:rPr>
              <w:t>性别</w:t>
            </w:r>
          </w:p>
        </w:tc>
        <w:tc>
          <w:tcPr>
            <w:tcW w:w="612" w:type="pct"/>
            <w:noWrap/>
            <w:vAlign w:val="center"/>
          </w:tcPr>
          <w:p w:rsidR="003606B8" w:rsidRDefault="003606B8" w:rsidP="001D2EC5">
            <w:pPr>
              <w:spacing w:line="360" w:lineRule="exact"/>
              <w:ind w:firstLineChars="0" w:firstLine="0"/>
              <w:jc w:val="center"/>
              <w:rPr>
                <w:rFonts w:asciiTheme="minorEastAsia" w:eastAsiaTheme="minorEastAsia" w:hAnsiTheme="minorEastAsia" w:cs="宋体"/>
                <w:b/>
                <w:bCs/>
                <w:kern w:val="0"/>
                <w:sz w:val="21"/>
                <w:szCs w:val="21"/>
              </w:rPr>
            </w:pPr>
            <w:r>
              <w:rPr>
                <w:rFonts w:asciiTheme="minorEastAsia" w:eastAsiaTheme="minorEastAsia" w:hAnsiTheme="minorEastAsia" w:cs="宋体" w:hint="eastAsia"/>
                <w:b/>
                <w:bCs/>
                <w:kern w:val="0"/>
                <w:sz w:val="21"/>
                <w:szCs w:val="21"/>
              </w:rPr>
              <w:t>出生年份</w:t>
            </w:r>
          </w:p>
        </w:tc>
        <w:tc>
          <w:tcPr>
            <w:tcW w:w="743" w:type="pct"/>
            <w:noWrap/>
            <w:vAlign w:val="center"/>
          </w:tcPr>
          <w:p w:rsidR="003606B8" w:rsidRDefault="003606B8" w:rsidP="001D2EC5">
            <w:pPr>
              <w:spacing w:line="360" w:lineRule="exact"/>
              <w:ind w:firstLineChars="0" w:firstLine="0"/>
              <w:jc w:val="center"/>
              <w:rPr>
                <w:rFonts w:asciiTheme="minorEastAsia" w:eastAsiaTheme="minorEastAsia" w:hAnsiTheme="minorEastAsia" w:cs="宋体"/>
                <w:b/>
                <w:bCs/>
                <w:kern w:val="0"/>
                <w:sz w:val="21"/>
                <w:szCs w:val="21"/>
              </w:rPr>
            </w:pPr>
            <w:r>
              <w:rPr>
                <w:rFonts w:asciiTheme="minorEastAsia" w:eastAsiaTheme="minorEastAsia" w:hAnsiTheme="minorEastAsia" w:cs="宋体" w:hint="eastAsia"/>
                <w:b/>
                <w:bCs/>
                <w:kern w:val="0"/>
                <w:sz w:val="21"/>
                <w:szCs w:val="21"/>
              </w:rPr>
              <w:t>任职时间</w:t>
            </w:r>
          </w:p>
        </w:tc>
        <w:tc>
          <w:tcPr>
            <w:tcW w:w="832" w:type="pct"/>
            <w:noWrap/>
            <w:vAlign w:val="center"/>
          </w:tcPr>
          <w:p w:rsidR="003606B8" w:rsidRDefault="003606B8" w:rsidP="001D2EC5">
            <w:pPr>
              <w:spacing w:line="360" w:lineRule="exact"/>
              <w:ind w:firstLineChars="0" w:firstLine="0"/>
              <w:jc w:val="center"/>
              <w:rPr>
                <w:rFonts w:asciiTheme="minorEastAsia" w:eastAsiaTheme="minorEastAsia" w:hAnsiTheme="minorEastAsia" w:cs="宋体"/>
                <w:b/>
                <w:bCs/>
                <w:kern w:val="0"/>
                <w:sz w:val="21"/>
                <w:szCs w:val="21"/>
              </w:rPr>
            </w:pPr>
            <w:r>
              <w:rPr>
                <w:rFonts w:asciiTheme="minorEastAsia" w:eastAsiaTheme="minorEastAsia" w:hAnsiTheme="minorEastAsia" w:cs="宋体" w:hint="eastAsia"/>
                <w:b/>
                <w:bCs/>
                <w:kern w:val="0"/>
                <w:sz w:val="21"/>
                <w:szCs w:val="21"/>
              </w:rPr>
              <w:t>职务</w:t>
            </w:r>
          </w:p>
        </w:tc>
        <w:tc>
          <w:tcPr>
            <w:tcW w:w="868" w:type="pct"/>
            <w:noWrap/>
            <w:vAlign w:val="center"/>
          </w:tcPr>
          <w:p w:rsidR="003606B8" w:rsidRDefault="003606B8" w:rsidP="001D2EC5">
            <w:pPr>
              <w:spacing w:line="360" w:lineRule="exact"/>
              <w:ind w:firstLineChars="0" w:firstLine="0"/>
              <w:jc w:val="center"/>
              <w:rPr>
                <w:rFonts w:asciiTheme="minorEastAsia" w:eastAsiaTheme="minorEastAsia" w:hAnsiTheme="minorEastAsia" w:cs="宋体"/>
                <w:b/>
                <w:bCs/>
                <w:kern w:val="0"/>
                <w:sz w:val="21"/>
                <w:szCs w:val="21"/>
              </w:rPr>
            </w:pPr>
            <w:r>
              <w:rPr>
                <w:rFonts w:asciiTheme="minorEastAsia" w:eastAsiaTheme="minorEastAsia" w:hAnsiTheme="minorEastAsia" w:cs="宋体" w:hint="eastAsia"/>
                <w:b/>
                <w:bCs/>
                <w:kern w:val="0"/>
                <w:sz w:val="21"/>
                <w:szCs w:val="21"/>
              </w:rPr>
              <w:t>领取薪酬(√)</w:t>
            </w:r>
          </w:p>
        </w:tc>
        <w:tc>
          <w:tcPr>
            <w:tcW w:w="837" w:type="pct"/>
            <w:vAlign w:val="center"/>
          </w:tcPr>
          <w:p w:rsidR="003606B8" w:rsidRDefault="003606B8" w:rsidP="001D2EC5">
            <w:pPr>
              <w:spacing w:line="360" w:lineRule="exact"/>
              <w:ind w:firstLineChars="0" w:firstLine="0"/>
              <w:jc w:val="center"/>
              <w:rPr>
                <w:rFonts w:asciiTheme="minorEastAsia" w:eastAsiaTheme="minorEastAsia" w:hAnsiTheme="minorEastAsia" w:cs="宋体"/>
                <w:b/>
                <w:bCs/>
                <w:kern w:val="0"/>
                <w:sz w:val="21"/>
                <w:szCs w:val="21"/>
              </w:rPr>
            </w:pPr>
            <w:r>
              <w:rPr>
                <w:rFonts w:asciiTheme="minorEastAsia" w:eastAsiaTheme="minorEastAsia" w:hAnsiTheme="minorEastAsia" w:cs="宋体" w:hint="eastAsia"/>
                <w:b/>
                <w:bCs/>
                <w:kern w:val="0"/>
                <w:sz w:val="21"/>
                <w:szCs w:val="21"/>
              </w:rPr>
              <w:t>持股数（股）</w:t>
            </w:r>
          </w:p>
        </w:tc>
      </w:tr>
      <w:tr w:rsidR="003606B8" w:rsidTr="001D2EC5">
        <w:trPr>
          <w:trHeight w:val="283"/>
          <w:jc w:val="center"/>
        </w:trPr>
        <w:tc>
          <w:tcPr>
            <w:tcW w:w="632" w:type="pct"/>
            <w:noWrap/>
            <w:vAlign w:val="center"/>
          </w:tcPr>
          <w:p w:rsidR="003606B8" w:rsidRDefault="003606B8" w:rsidP="001D2EC5">
            <w:pPr>
              <w:spacing w:line="360" w:lineRule="exact"/>
              <w:ind w:firstLineChars="0" w:firstLine="0"/>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钟剑钊</w:t>
            </w:r>
          </w:p>
        </w:tc>
        <w:tc>
          <w:tcPr>
            <w:tcW w:w="473" w:type="pct"/>
            <w:noWrap/>
            <w:vAlign w:val="center"/>
          </w:tcPr>
          <w:p w:rsidR="003606B8" w:rsidRDefault="003606B8" w:rsidP="001D2EC5">
            <w:pPr>
              <w:spacing w:line="360" w:lineRule="exact"/>
              <w:ind w:firstLineChars="0" w:firstLine="0"/>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男</w:t>
            </w:r>
          </w:p>
        </w:tc>
        <w:tc>
          <w:tcPr>
            <w:tcW w:w="612" w:type="pct"/>
            <w:noWrap/>
            <w:vAlign w:val="center"/>
          </w:tcPr>
          <w:p w:rsidR="003606B8" w:rsidRDefault="003606B8" w:rsidP="001D2EC5">
            <w:pPr>
              <w:spacing w:line="360" w:lineRule="exact"/>
              <w:ind w:firstLineChars="0" w:firstLine="0"/>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1973</w:t>
            </w:r>
          </w:p>
        </w:tc>
        <w:tc>
          <w:tcPr>
            <w:tcW w:w="743" w:type="pct"/>
            <w:noWrap/>
            <w:vAlign w:val="center"/>
          </w:tcPr>
          <w:p w:rsidR="003606B8" w:rsidRDefault="003606B8" w:rsidP="001D2EC5">
            <w:pPr>
              <w:spacing w:line="360" w:lineRule="exact"/>
              <w:ind w:firstLineChars="0" w:firstLine="0"/>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2022.12</w:t>
            </w:r>
          </w:p>
        </w:tc>
        <w:tc>
          <w:tcPr>
            <w:tcW w:w="832" w:type="pct"/>
            <w:noWrap/>
            <w:vAlign w:val="center"/>
          </w:tcPr>
          <w:p w:rsidR="003606B8" w:rsidRDefault="003606B8" w:rsidP="001D2EC5">
            <w:pPr>
              <w:spacing w:line="360" w:lineRule="exact"/>
              <w:ind w:firstLineChars="0" w:firstLine="0"/>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行长</w:t>
            </w:r>
          </w:p>
        </w:tc>
        <w:tc>
          <w:tcPr>
            <w:tcW w:w="868" w:type="pct"/>
            <w:noWrap/>
            <w:vAlign w:val="center"/>
          </w:tcPr>
          <w:p w:rsidR="003606B8" w:rsidRDefault="003606B8" w:rsidP="001D2EC5">
            <w:pPr>
              <w:spacing w:line="360" w:lineRule="exact"/>
              <w:ind w:firstLineChars="0" w:firstLine="0"/>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w:t>
            </w:r>
          </w:p>
        </w:tc>
        <w:tc>
          <w:tcPr>
            <w:tcW w:w="837" w:type="pct"/>
            <w:noWrap/>
            <w:vAlign w:val="center"/>
          </w:tcPr>
          <w:p w:rsidR="003606B8" w:rsidRDefault="003606B8" w:rsidP="001D2EC5">
            <w:pPr>
              <w:spacing w:line="360" w:lineRule="exact"/>
              <w:ind w:firstLineChars="0" w:firstLine="0"/>
              <w:jc w:val="center"/>
              <w:rPr>
                <w:rFonts w:asciiTheme="minorEastAsia" w:eastAsiaTheme="minorEastAsia" w:hAnsiTheme="minorEastAsia" w:cs="宋体"/>
                <w:kern w:val="0"/>
                <w:sz w:val="21"/>
                <w:szCs w:val="21"/>
              </w:rPr>
            </w:pPr>
          </w:p>
        </w:tc>
      </w:tr>
      <w:tr w:rsidR="003606B8" w:rsidTr="001D2EC5">
        <w:trPr>
          <w:trHeight w:val="283"/>
          <w:jc w:val="center"/>
        </w:trPr>
        <w:tc>
          <w:tcPr>
            <w:tcW w:w="632" w:type="pct"/>
            <w:noWrap/>
            <w:vAlign w:val="center"/>
          </w:tcPr>
          <w:p w:rsidR="003606B8" w:rsidRDefault="003606B8" w:rsidP="001D2EC5">
            <w:pPr>
              <w:spacing w:line="360" w:lineRule="exact"/>
              <w:ind w:firstLineChars="0" w:firstLine="0"/>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刘文康</w:t>
            </w:r>
          </w:p>
        </w:tc>
        <w:tc>
          <w:tcPr>
            <w:tcW w:w="473" w:type="pct"/>
            <w:noWrap/>
            <w:vAlign w:val="center"/>
          </w:tcPr>
          <w:p w:rsidR="003606B8" w:rsidRDefault="003606B8" w:rsidP="001D2EC5">
            <w:pPr>
              <w:spacing w:line="360" w:lineRule="exact"/>
              <w:ind w:firstLineChars="0" w:firstLine="0"/>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男</w:t>
            </w:r>
          </w:p>
        </w:tc>
        <w:tc>
          <w:tcPr>
            <w:tcW w:w="612" w:type="pct"/>
            <w:noWrap/>
            <w:vAlign w:val="center"/>
          </w:tcPr>
          <w:p w:rsidR="003606B8" w:rsidRDefault="003606B8" w:rsidP="001D2EC5">
            <w:pPr>
              <w:spacing w:line="360" w:lineRule="exact"/>
              <w:ind w:firstLineChars="0" w:firstLine="0"/>
              <w:jc w:val="center"/>
              <w:rPr>
                <w:rFonts w:asciiTheme="minorEastAsia" w:eastAsiaTheme="minorEastAsia" w:hAnsiTheme="minorEastAsia" w:cs="宋体"/>
                <w:kern w:val="0"/>
                <w:sz w:val="21"/>
                <w:szCs w:val="21"/>
              </w:rPr>
            </w:pPr>
            <w:r>
              <w:rPr>
                <w:rFonts w:asciiTheme="minorEastAsia" w:eastAsiaTheme="minorEastAsia" w:hAnsiTheme="minorEastAsia" w:cs="宋体"/>
                <w:kern w:val="0"/>
                <w:sz w:val="21"/>
                <w:szCs w:val="21"/>
              </w:rPr>
              <w:t>1968</w:t>
            </w:r>
          </w:p>
        </w:tc>
        <w:tc>
          <w:tcPr>
            <w:tcW w:w="743" w:type="pct"/>
            <w:noWrap/>
            <w:vAlign w:val="center"/>
          </w:tcPr>
          <w:p w:rsidR="003606B8" w:rsidRDefault="003606B8" w:rsidP="001D2EC5">
            <w:pPr>
              <w:spacing w:line="360" w:lineRule="exact"/>
              <w:ind w:firstLineChars="0" w:firstLine="0"/>
              <w:jc w:val="center"/>
              <w:rPr>
                <w:rFonts w:asciiTheme="minorEastAsia" w:eastAsiaTheme="minorEastAsia" w:hAnsiTheme="minorEastAsia" w:cs="宋体"/>
                <w:kern w:val="0"/>
                <w:sz w:val="21"/>
                <w:szCs w:val="21"/>
              </w:rPr>
            </w:pPr>
            <w:r>
              <w:rPr>
                <w:rFonts w:asciiTheme="minorEastAsia" w:eastAsiaTheme="minorEastAsia" w:hAnsiTheme="minorEastAsia" w:cs="宋体"/>
                <w:kern w:val="0"/>
                <w:sz w:val="21"/>
                <w:szCs w:val="21"/>
              </w:rPr>
              <w:t>2019.02</w:t>
            </w:r>
          </w:p>
        </w:tc>
        <w:tc>
          <w:tcPr>
            <w:tcW w:w="832" w:type="pct"/>
            <w:noWrap/>
            <w:vAlign w:val="center"/>
          </w:tcPr>
          <w:p w:rsidR="003606B8" w:rsidRDefault="003606B8" w:rsidP="001D2EC5">
            <w:pPr>
              <w:spacing w:line="360" w:lineRule="exact"/>
              <w:ind w:firstLineChars="0" w:firstLine="0"/>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副行长</w:t>
            </w:r>
          </w:p>
        </w:tc>
        <w:tc>
          <w:tcPr>
            <w:tcW w:w="868" w:type="pct"/>
            <w:noWrap/>
            <w:vAlign w:val="center"/>
          </w:tcPr>
          <w:p w:rsidR="003606B8" w:rsidRDefault="003606B8" w:rsidP="001D2EC5">
            <w:pPr>
              <w:spacing w:line="360" w:lineRule="exact"/>
              <w:ind w:firstLineChars="0" w:firstLine="0"/>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w:t>
            </w:r>
          </w:p>
        </w:tc>
        <w:tc>
          <w:tcPr>
            <w:tcW w:w="837" w:type="pct"/>
            <w:noWrap/>
            <w:vAlign w:val="center"/>
          </w:tcPr>
          <w:p w:rsidR="003606B8" w:rsidRDefault="003606B8" w:rsidP="001D2EC5">
            <w:pPr>
              <w:spacing w:line="360" w:lineRule="exact"/>
              <w:ind w:firstLineChars="0" w:firstLine="0"/>
              <w:jc w:val="left"/>
              <w:rPr>
                <w:rFonts w:asciiTheme="minorEastAsia" w:eastAsiaTheme="minorEastAsia" w:hAnsiTheme="minorEastAsia" w:cs="宋体"/>
                <w:kern w:val="0"/>
                <w:sz w:val="21"/>
                <w:szCs w:val="21"/>
              </w:rPr>
            </w:pPr>
          </w:p>
        </w:tc>
      </w:tr>
      <w:tr w:rsidR="003606B8" w:rsidTr="001D2EC5">
        <w:trPr>
          <w:trHeight w:val="283"/>
          <w:jc w:val="center"/>
        </w:trPr>
        <w:tc>
          <w:tcPr>
            <w:tcW w:w="632" w:type="pct"/>
            <w:noWrap/>
            <w:vAlign w:val="center"/>
          </w:tcPr>
          <w:p w:rsidR="003606B8" w:rsidRDefault="003606B8" w:rsidP="001D2EC5">
            <w:pPr>
              <w:spacing w:line="360" w:lineRule="exact"/>
              <w:ind w:firstLineChars="0" w:firstLine="0"/>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陈海珍</w:t>
            </w:r>
          </w:p>
        </w:tc>
        <w:tc>
          <w:tcPr>
            <w:tcW w:w="473" w:type="pct"/>
            <w:noWrap/>
            <w:vAlign w:val="center"/>
          </w:tcPr>
          <w:p w:rsidR="003606B8" w:rsidRDefault="003606B8" w:rsidP="001D2EC5">
            <w:pPr>
              <w:spacing w:line="360" w:lineRule="exact"/>
              <w:ind w:firstLineChars="0" w:firstLine="0"/>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女</w:t>
            </w:r>
          </w:p>
        </w:tc>
        <w:tc>
          <w:tcPr>
            <w:tcW w:w="612" w:type="pct"/>
            <w:noWrap/>
            <w:vAlign w:val="center"/>
          </w:tcPr>
          <w:p w:rsidR="003606B8" w:rsidRDefault="003606B8" w:rsidP="001D2EC5">
            <w:pPr>
              <w:spacing w:line="360" w:lineRule="exact"/>
              <w:ind w:firstLineChars="0" w:firstLine="0"/>
              <w:jc w:val="center"/>
              <w:rPr>
                <w:rFonts w:asciiTheme="minorEastAsia" w:eastAsiaTheme="minorEastAsia" w:hAnsiTheme="minorEastAsia" w:cs="宋体"/>
                <w:kern w:val="0"/>
                <w:sz w:val="21"/>
                <w:szCs w:val="21"/>
              </w:rPr>
            </w:pPr>
            <w:r>
              <w:rPr>
                <w:rFonts w:asciiTheme="minorEastAsia" w:eastAsiaTheme="minorEastAsia" w:hAnsiTheme="minorEastAsia" w:cs="宋体"/>
                <w:kern w:val="0"/>
                <w:sz w:val="21"/>
                <w:szCs w:val="21"/>
              </w:rPr>
              <w:t>1985</w:t>
            </w:r>
          </w:p>
        </w:tc>
        <w:tc>
          <w:tcPr>
            <w:tcW w:w="743" w:type="pct"/>
            <w:noWrap/>
            <w:vAlign w:val="center"/>
          </w:tcPr>
          <w:p w:rsidR="003606B8" w:rsidRDefault="003606B8" w:rsidP="001D2EC5">
            <w:pPr>
              <w:spacing w:line="360" w:lineRule="exact"/>
              <w:ind w:firstLineChars="0" w:firstLine="0"/>
              <w:jc w:val="center"/>
              <w:rPr>
                <w:rFonts w:asciiTheme="minorEastAsia" w:eastAsiaTheme="minorEastAsia" w:hAnsiTheme="minorEastAsia" w:cs="宋体"/>
                <w:kern w:val="0"/>
                <w:sz w:val="21"/>
                <w:szCs w:val="21"/>
              </w:rPr>
            </w:pPr>
            <w:r>
              <w:rPr>
                <w:rFonts w:asciiTheme="minorEastAsia" w:eastAsiaTheme="minorEastAsia" w:hAnsiTheme="minorEastAsia" w:cs="宋体"/>
                <w:kern w:val="0"/>
                <w:sz w:val="21"/>
                <w:szCs w:val="21"/>
              </w:rPr>
              <w:t>2020.12</w:t>
            </w:r>
          </w:p>
        </w:tc>
        <w:tc>
          <w:tcPr>
            <w:tcW w:w="832" w:type="pct"/>
            <w:noWrap/>
            <w:vAlign w:val="center"/>
          </w:tcPr>
          <w:p w:rsidR="003606B8" w:rsidRDefault="003606B8" w:rsidP="001D2EC5">
            <w:pPr>
              <w:spacing w:line="360" w:lineRule="exact"/>
              <w:ind w:firstLineChars="0" w:firstLine="0"/>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行长助理</w:t>
            </w:r>
          </w:p>
        </w:tc>
        <w:tc>
          <w:tcPr>
            <w:tcW w:w="868" w:type="pct"/>
            <w:noWrap/>
            <w:vAlign w:val="center"/>
          </w:tcPr>
          <w:p w:rsidR="003606B8" w:rsidRDefault="003606B8" w:rsidP="001D2EC5">
            <w:pPr>
              <w:spacing w:line="360" w:lineRule="exact"/>
              <w:ind w:firstLineChars="0" w:firstLine="0"/>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w:t>
            </w:r>
          </w:p>
        </w:tc>
        <w:tc>
          <w:tcPr>
            <w:tcW w:w="837" w:type="pct"/>
            <w:noWrap/>
            <w:vAlign w:val="center"/>
          </w:tcPr>
          <w:p w:rsidR="003606B8" w:rsidRDefault="003606B8" w:rsidP="001D2EC5">
            <w:pPr>
              <w:spacing w:line="360" w:lineRule="exact"/>
              <w:ind w:firstLineChars="0" w:firstLine="0"/>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303,96</w:t>
            </w:r>
            <w:r>
              <w:rPr>
                <w:rFonts w:asciiTheme="minorEastAsia" w:eastAsiaTheme="minorEastAsia" w:hAnsiTheme="minorEastAsia" w:cs="宋体"/>
                <w:kern w:val="0"/>
                <w:sz w:val="21"/>
                <w:szCs w:val="21"/>
              </w:rPr>
              <w:t>0</w:t>
            </w:r>
          </w:p>
        </w:tc>
      </w:tr>
      <w:tr w:rsidR="003606B8" w:rsidTr="001D2EC5">
        <w:trPr>
          <w:trHeight w:val="283"/>
          <w:jc w:val="center"/>
        </w:trPr>
        <w:tc>
          <w:tcPr>
            <w:tcW w:w="632" w:type="pct"/>
            <w:noWrap/>
            <w:vAlign w:val="center"/>
          </w:tcPr>
          <w:p w:rsidR="003606B8" w:rsidRDefault="003606B8" w:rsidP="001D2EC5">
            <w:pPr>
              <w:spacing w:line="360" w:lineRule="exact"/>
              <w:ind w:firstLineChars="0" w:firstLine="0"/>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丘海莲</w:t>
            </w:r>
          </w:p>
        </w:tc>
        <w:tc>
          <w:tcPr>
            <w:tcW w:w="473" w:type="pct"/>
            <w:noWrap/>
            <w:vAlign w:val="center"/>
          </w:tcPr>
          <w:p w:rsidR="003606B8" w:rsidRDefault="003606B8" w:rsidP="001D2EC5">
            <w:pPr>
              <w:spacing w:line="360" w:lineRule="exact"/>
              <w:ind w:firstLineChars="0" w:firstLine="0"/>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女</w:t>
            </w:r>
          </w:p>
        </w:tc>
        <w:tc>
          <w:tcPr>
            <w:tcW w:w="612" w:type="pct"/>
            <w:noWrap/>
            <w:vAlign w:val="center"/>
          </w:tcPr>
          <w:p w:rsidR="003606B8" w:rsidRDefault="003606B8" w:rsidP="001D2EC5">
            <w:pPr>
              <w:spacing w:line="360" w:lineRule="exact"/>
              <w:ind w:firstLineChars="0" w:firstLine="0"/>
              <w:jc w:val="center"/>
              <w:rPr>
                <w:rFonts w:asciiTheme="minorEastAsia" w:eastAsiaTheme="minorEastAsia" w:hAnsiTheme="minorEastAsia" w:cs="宋体"/>
                <w:kern w:val="0"/>
                <w:sz w:val="21"/>
                <w:szCs w:val="21"/>
              </w:rPr>
            </w:pPr>
            <w:r>
              <w:rPr>
                <w:rFonts w:asciiTheme="minorEastAsia" w:eastAsiaTheme="minorEastAsia" w:hAnsiTheme="minorEastAsia" w:cs="宋体"/>
                <w:kern w:val="0"/>
                <w:sz w:val="21"/>
                <w:szCs w:val="21"/>
              </w:rPr>
              <w:t>1974</w:t>
            </w:r>
          </w:p>
        </w:tc>
        <w:tc>
          <w:tcPr>
            <w:tcW w:w="743" w:type="pct"/>
            <w:noWrap/>
            <w:vAlign w:val="center"/>
          </w:tcPr>
          <w:p w:rsidR="003606B8" w:rsidRDefault="003606B8" w:rsidP="001D2EC5">
            <w:pPr>
              <w:spacing w:line="360" w:lineRule="exact"/>
              <w:ind w:firstLineChars="0" w:firstLine="0"/>
              <w:jc w:val="center"/>
              <w:rPr>
                <w:rFonts w:asciiTheme="minorEastAsia" w:eastAsiaTheme="minorEastAsia" w:hAnsiTheme="minorEastAsia" w:cs="宋体"/>
                <w:kern w:val="0"/>
                <w:sz w:val="21"/>
                <w:szCs w:val="21"/>
              </w:rPr>
            </w:pPr>
            <w:r>
              <w:rPr>
                <w:rFonts w:asciiTheme="minorEastAsia" w:eastAsiaTheme="minorEastAsia" w:hAnsiTheme="minorEastAsia" w:cs="宋体"/>
                <w:kern w:val="0"/>
                <w:sz w:val="21"/>
                <w:szCs w:val="21"/>
              </w:rPr>
              <w:t>2017.08</w:t>
            </w:r>
          </w:p>
        </w:tc>
        <w:tc>
          <w:tcPr>
            <w:tcW w:w="832" w:type="pct"/>
            <w:noWrap/>
            <w:vAlign w:val="center"/>
          </w:tcPr>
          <w:p w:rsidR="003606B8" w:rsidRDefault="003606B8" w:rsidP="001D2EC5">
            <w:pPr>
              <w:spacing w:line="360" w:lineRule="exact"/>
              <w:ind w:firstLineChars="0" w:firstLine="0"/>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董事会秘书</w:t>
            </w:r>
          </w:p>
        </w:tc>
        <w:tc>
          <w:tcPr>
            <w:tcW w:w="868" w:type="pct"/>
            <w:noWrap/>
            <w:vAlign w:val="center"/>
          </w:tcPr>
          <w:p w:rsidR="003606B8" w:rsidRDefault="003606B8" w:rsidP="001D2EC5">
            <w:pPr>
              <w:spacing w:line="360" w:lineRule="exact"/>
              <w:ind w:firstLineChars="0" w:firstLine="0"/>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w:t>
            </w:r>
          </w:p>
        </w:tc>
        <w:tc>
          <w:tcPr>
            <w:tcW w:w="837" w:type="pct"/>
            <w:noWrap/>
            <w:vAlign w:val="center"/>
          </w:tcPr>
          <w:p w:rsidR="003606B8" w:rsidRDefault="003606B8" w:rsidP="001D2EC5">
            <w:pPr>
              <w:spacing w:line="360" w:lineRule="exact"/>
              <w:ind w:firstLineChars="0" w:firstLine="0"/>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279,480</w:t>
            </w:r>
            <w:r>
              <w:rPr>
                <w:rFonts w:asciiTheme="minorEastAsia" w:eastAsiaTheme="minorEastAsia" w:hAnsiTheme="minorEastAsia" w:cs="宋体"/>
                <w:kern w:val="0"/>
                <w:sz w:val="21"/>
                <w:szCs w:val="21"/>
              </w:rPr>
              <w:t xml:space="preserve"> </w:t>
            </w:r>
          </w:p>
        </w:tc>
      </w:tr>
      <w:tr w:rsidR="003606B8" w:rsidTr="001D2EC5">
        <w:trPr>
          <w:trHeight w:val="283"/>
          <w:jc w:val="center"/>
        </w:trPr>
        <w:tc>
          <w:tcPr>
            <w:tcW w:w="632" w:type="pct"/>
            <w:noWrap/>
            <w:vAlign w:val="center"/>
          </w:tcPr>
          <w:p w:rsidR="003606B8" w:rsidRDefault="003606B8" w:rsidP="001D2EC5">
            <w:pPr>
              <w:spacing w:line="360" w:lineRule="exact"/>
              <w:ind w:firstLineChars="0" w:firstLine="0"/>
              <w:jc w:val="center"/>
              <w:rPr>
                <w:rFonts w:asciiTheme="minorEastAsia" w:eastAsiaTheme="minorEastAsia" w:hAnsiTheme="minorEastAsia" w:cs="宋体"/>
                <w:kern w:val="0"/>
                <w:sz w:val="21"/>
                <w:szCs w:val="21"/>
              </w:rPr>
            </w:pPr>
            <w:proofErr w:type="gramStart"/>
            <w:r>
              <w:rPr>
                <w:rFonts w:asciiTheme="minorEastAsia" w:eastAsiaTheme="minorEastAsia" w:hAnsiTheme="minorEastAsia" w:cs="宋体" w:hint="eastAsia"/>
                <w:kern w:val="0"/>
                <w:sz w:val="21"/>
                <w:szCs w:val="21"/>
              </w:rPr>
              <w:t>丘理生</w:t>
            </w:r>
            <w:proofErr w:type="gramEnd"/>
          </w:p>
        </w:tc>
        <w:tc>
          <w:tcPr>
            <w:tcW w:w="473" w:type="pct"/>
            <w:noWrap/>
            <w:vAlign w:val="center"/>
          </w:tcPr>
          <w:p w:rsidR="003606B8" w:rsidRDefault="003606B8" w:rsidP="001D2EC5">
            <w:pPr>
              <w:spacing w:line="360" w:lineRule="exact"/>
              <w:ind w:firstLineChars="0" w:firstLine="0"/>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男</w:t>
            </w:r>
          </w:p>
        </w:tc>
        <w:tc>
          <w:tcPr>
            <w:tcW w:w="612" w:type="pct"/>
            <w:noWrap/>
            <w:vAlign w:val="center"/>
          </w:tcPr>
          <w:p w:rsidR="003606B8" w:rsidRDefault="003606B8" w:rsidP="001D2EC5">
            <w:pPr>
              <w:spacing w:line="360" w:lineRule="exact"/>
              <w:ind w:firstLineChars="0" w:firstLine="0"/>
              <w:jc w:val="center"/>
              <w:rPr>
                <w:rFonts w:asciiTheme="minorEastAsia" w:eastAsiaTheme="minorEastAsia" w:hAnsiTheme="minorEastAsia" w:cs="宋体"/>
                <w:kern w:val="0"/>
                <w:sz w:val="21"/>
                <w:szCs w:val="21"/>
              </w:rPr>
            </w:pPr>
            <w:r>
              <w:rPr>
                <w:rFonts w:asciiTheme="minorEastAsia" w:eastAsiaTheme="minorEastAsia" w:hAnsiTheme="minorEastAsia" w:cs="宋体"/>
                <w:kern w:val="0"/>
                <w:sz w:val="21"/>
                <w:szCs w:val="21"/>
              </w:rPr>
              <w:t>1978</w:t>
            </w:r>
          </w:p>
        </w:tc>
        <w:tc>
          <w:tcPr>
            <w:tcW w:w="743" w:type="pct"/>
            <w:noWrap/>
            <w:vAlign w:val="center"/>
          </w:tcPr>
          <w:p w:rsidR="003606B8" w:rsidRDefault="003606B8" w:rsidP="001D2EC5">
            <w:pPr>
              <w:spacing w:line="360" w:lineRule="exact"/>
              <w:ind w:firstLineChars="0" w:firstLine="0"/>
              <w:jc w:val="center"/>
              <w:rPr>
                <w:rFonts w:asciiTheme="minorEastAsia" w:eastAsiaTheme="minorEastAsia" w:hAnsiTheme="minorEastAsia" w:cs="宋体"/>
                <w:kern w:val="0"/>
                <w:sz w:val="21"/>
                <w:szCs w:val="21"/>
              </w:rPr>
            </w:pPr>
            <w:r>
              <w:rPr>
                <w:rFonts w:asciiTheme="minorEastAsia" w:eastAsiaTheme="minorEastAsia" w:hAnsiTheme="minorEastAsia" w:cs="宋体"/>
                <w:kern w:val="0"/>
                <w:sz w:val="21"/>
                <w:szCs w:val="21"/>
              </w:rPr>
              <w:t>2021.12</w:t>
            </w:r>
          </w:p>
        </w:tc>
        <w:tc>
          <w:tcPr>
            <w:tcW w:w="832" w:type="pct"/>
            <w:noWrap/>
            <w:vAlign w:val="center"/>
          </w:tcPr>
          <w:p w:rsidR="003606B8" w:rsidRDefault="003606B8" w:rsidP="001D2EC5">
            <w:pPr>
              <w:spacing w:line="360" w:lineRule="exact"/>
              <w:ind w:firstLineChars="0" w:firstLine="0"/>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计财部负责人</w:t>
            </w:r>
          </w:p>
        </w:tc>
        <w:tc>
          <w:tcPr>
            <w:tcW w:w="868" w:type="pct"/>
            <w:noWrap/>
            <w:vAlign w:val="center"/>
          </w:tcPr>
          <w:p w:rsidR="003606B8" w:rsidRDefault="003606B8" w:rsidP="001D2EC5">
            <w:pPr>
              <w:spacing w:line="360" w:lineRule="exact"/>
              <w:ind w:firstLineChars="0" w:firstLine="0"/>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w:t>
            </w:r>
          </w:p>
        </w:tc>
        <w:tc>
          <w:tcPr>
            <w:tcW w:w="837" w:type="pct"/>
            <w:noWrap/>
            <w:vAlign w:val="center"/>
          </w:tcPr>
          <w:p w:rsidR="003606B8" w:rsidRDefault="003606B8" w:rsidP="001D2EC5">
            <w:pPr>
              <w:spacing w:line="360" w:lineRule="exact"/>
              <w:ind w:firstLineChars="0" w:firstLine="0"/>
              <w:jc w:val="center"/>
              <w:rPr>
                <w:rFonts w:asciiTheme="minorEastAsia" w:eastAsiaTheme="minorEastAsia" w:hAnsiTheme="minorEastAsia" w:cs="宋体"/>
                <w:kern w:val="0"/>
                <w:sz w:val="21"/>
                <w:szCs w:val="21"/>
              </w:rPr>
            </w:pPr>
            <w:r>
              <w:rPr>
                <w:rFonts w:asciiTheme="minorEastAsia" w:eastAsiaTheme="minorEastAsia" w:hAnsiTheme="minorEastAsia" w:cs="宋体"/>
                <w:kern w:val="0"/>
                <w:sz w:val="21"/>
                <w:szCs w:val="21"/>
              </w:rPr>
              <w:t>276</w:t>
            </w:r>
            <w:r>
              <w:rPr>
                <w:rFonts w:asciiTheme="minorEastAsia" w:eastAsiaTheme="minorEastAsia" w:hAnsiTheme="minorEastAsia" w:cs="宋体" w:hint="eastAsia"/>
                <w:kern w:val="0"/>
                <w:sz w:val="21"/>
                <w:szCs w:val="21"/>
              </w:rPr>
              <w:t>,</w:t>
            </w:r>
            <w:r>
              <w:rPr>
                <w:rFonts w:asciiTheme="minorEastAsia" w:eastAsiaTheme="minorEastAsia" w:hAnsiTheme="minorEastAsia" w:cs="宋体"/>
                <w:kern w:val="0"/>
                <w:sz w:val="21"/>
                <w:szCs w:val="21"/>
              </w:rPr>
              <w:t>726</w:t>
            </w:r>
          </w:p>
        </w:tc>
      </w:tr>
      <w:tr w:rsidR="003606B8" w:rsidTr="001D2EC5">
        <w:trPr>
          <w:trHeight w:val="283"/>
          <w:jc w:val="center"/>
        </w:trPr>
        <w:tc>
          <w:tcPr>
            <w:tcW w:w="632" w:type="pct"/>
            <w:noWrap/>
            <w:vAlign w:val="center"/>
          </w:tcPr>
          <w:p w:rsidR="003606B8" w:rsidRDefault="003606B8" w:rsidP="001D2EC5">
            <w:pPr>
              <w:spacing w:line="360" w:lineRule="exact"/>
              <w:ind w:firstLineChars="0" w:firstLine="0"/>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邱柏晓</w:t>
            </w:r>
          </w:p>
        </w:tc>
        <w:tc>
          <w:tcPr>
            <w:tcW w:w="473" w:type="pct"/>
            <w:noWrap/>
            <w:vAlign w:val="center"/>
          </w:tcPr>
          <w:p w:rsidR="003606B8" w:rsidRDefault="003606B8" w:rsidP="001D2EC5">
            <w:pPr>
              <w:spacing w:line="360" w:lineRule="exact"/>
              <w:ind w:firstLineChars="0" w:firstLine="0"/>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男</w:t>
            </w:r>
          </w:p>
        </w:tc>
        <w:tc>
          <w:tcPr>
            <w:tcW w:w="612" w:type="pct"/>
            <w:noWrap/>
            <w:vAlign w:val="center"/>
          </w:tcPr>
          <w:p w:rsidR="003606B8" w:rsidRDefault="003606B8" w:rsidP="001D2EC5">
            <w:pPr>
              <w:spacing w:line="360" w:lineRule="exact"/>
              <w:ind w:firstLineChars="0" w:firstLine="0"/>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1993</w:t>
            </w:r>
          </w:p>
        </w:tc>
        <w:tc>
          <w:tcPr>
            <w:tcW w:w="743" w:type="pct"/>
            <w:noWrap/>
            <w:vAlign w:val="center"/>
          </w:tcPr>
          <w:p w:rsidR="003606B8" w:rsidRDefault="003606B8" w:rsidP="001D2EC5">
            <w:pPr>
              <w:spacing w:line="360" w:lineRule="exact"/>
              <w:ind w:firstLineChars="0" w:firstLine="0"/>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2024.05</w:t>
            </w:r>
          </w:p>
        </w:tc>
        <w:tc>
          <w:tcPr>
            <w:tcW w:w="832" w:type="pct"/>
            <w:noWrap/>
            <w:vAlign w:val="center"/>
          </w:tcPr>
          <w:p w:rsidR="003606B8" w:rsidRDefault="003606B8" w:rsidP="001D2EC5">
            <w:pPr>
              <w:spacing w:line="360" w:lineRule="exact"/>
              <w:ind w:firstLineChars="0" w:firstLine="0"/>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审计部负责人</w:t>
            </w:r>
          </w:p>
        </w:tc>
        <w:tc>
          <w:tcPr>
            <w:tcW w:w="868" w:type="pct"/>
            <w:noWrap/>
            <w:vAlign w:val="center"/>
          </w:tcPr>
          <w:p w:rsidR="003606B8" w:rsidRDefault="003606B8" w:rsidP="001D2EC5">
            <w:pPr>
              <w:spacing w:line="360" w:lineRule="exact"/>
              <w:ind w:firstLineChars="0" w:firstLine="0"/>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w:t>
            </w:r>
          </w:p>
        </w:tc>
        <w:tc>
          <w:tcPr>
            <w:tcW w:w="837" w:type="pct"/>
            <w:noWrap/>
            <w:vAlign w:val="center"/>
          </w:tcPr>
          <w:p w:rsidR="003606B8" w:rsidRDefault="003606B8" w:rsidP="001D2EC5">
            <w:pPr>
              <w:spacing w:line="360" w:lineRule="exact"/>
              <w:ind w:firstLineChars="0" w:firstLine="0"/>
              <w:jc w:val="center"/>
              <w:rPr>
                <w:rFonts w:asciiTheme="minorEastAsia" w:eastAsiaTheme="minorEastAsia" w:hAnsiTheme="minorEastAsia" w:cs="宋体"/>
                <w:kern w:val="0"/>
                <w:sz w:val="21"/>
                <w:szCs w:val="21"/>
              </w:rPr>
            </w:pPr>
            <w:r>
              <w:rPr>
                <w:rFonts w:asciiTheme="minorEastAsia" w:eastAsiaTheme="minorEastAsia" w:hAnsiTheme="minorEastAsia" w:cs="宋体"/>
                <w:kern w:val="0"/>
                <w:sz w:val="21"/>
                <w:szCs w:val="21"/>
              </w:rPr>
              <w:t>66,300</w:t>
            </w:r>
          </w:p>
        </w:tc>
      </w:tr>
      <w:tr w:rsidR="003606B8" w:rsidTr="001D2EC5">
        <w:trPr>
          <w:trHeight w:val="283"/>
          <w:jc w:val="center"/>
        </w:trPr>
        <w:tc>
          <w:tcPr>
            <w:tcW w:w="632" w:type="pct"/>
            <w:noWrap/>
            <w:vAlign w:val="center"/>
          </w:tcPr>
          <w:p w:rsidR="003606B8" w:rsidRDefault="003606B8" w:rsidP="001D2EC5">
            <w:pPr>
              <w:spacing w:line="360" w:lineRule="exact"/>
              <w:ind w:firstLineChars="0" w:firstLine="0"/>
              <w:jc w:val="center"/>
              <w:rPr>
                <w:rFonts w:asciiTheme="minorEastAsia" w:eastAsiaTheme="minorEastAsia" w:hAnsiTheme="minorEastAsia" w:cs="宋体"/>
                <w:kern w:val="0"/>
                <w:sz w:val="21"/>
                <w:szCs w:val="21"/>
              </w:rPr>
            </w:pPr>
            <w:proofErr w:type="gramStart"/>
            <w:r>
              <w:rPr>
                <w:rFonts w:asciiTheme="minorEastAsia" w:eastAsiaTheme="minorEastAsia" w:hAnsiTheme="minorEastAsia" w:cs="宋体" w:hint="eastAsia"/>
                <w:kern w:val="0"/>
                <w:sz w:val="21"/>
                <w:szCs w:val="21"/>
              </w:rPr>
              <w:t>陆柱乔</w:t>
            </w:r>
            <w:proofErr w:type="gramEnd"/>
          </w:p>
        </w:tc>
        <w:tc>
          <w:tcPr>
            <w:tcW w:w="473" w:type="pct"/>
            <w:noWrap/>
            <w:vAlign w:val="center"/>
          </w:tcPr>
          <w:p w:rsidR="003606B8" w:rsidRDefault="003606B8" w:rsidP="001D2EC5">
            <w:pPr>
              <w:spacing w:line="360" w:lineRule="exact"/>
              <w:ind w:firstLineChars="0" w:firstLine="0"/>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男</w:t>
            </w:r>
          </w:p>
        </w:tc>
        <w:tc>
          <w:tcPr>
            <w:tcW w:w="612" w:type="pct"/>
            <w:noWrap/>
            <w:vAlign w:val="center"/>
          </w:tcPr>
          <w:p w:rsidR="003606B8" w:rsidRDefault="003606B8" w:rsidP="001D2EC5">
            <w:pPr>
              <w:spacing w:line="360" w:lineRule="exact"/>
              <w:ind w:firstLineChars="0" w:firstLine="0"/>
              <w:jc w:val="center"/>
              <w:rPr>
                <w:rFonts w:asciiTheme="minorEastAsia" w:eastAsiaTheme="minorEastAsia" w:hAnsiTheme="minorEastAsia" w:cs="宋体"/>
                <w:kern w:val="0"/>
                <w:sz w:val="21"/>
                <w:szCs w:val="21"/>
              </w:rPr>
            </w:pPr>
            <w:r>
              <w:rPr>
                <w:rFonts w:asciiTheme="minorEastAsia" w:eastAsiaTheme="minorEastAsia" w:hAnsiTheme="minorEastAsia" w:cs="宋体"/>
                <w:kern w:val="0"/>
                <w:sz w:val="21"/>
                <w:szCs w:val="21"/>
              </w:rPr>
              <w:t>19</w:t>
            </w:r>
            <w:r>
              <w:rPr>
                <w:rFonts w:asciiTheme="minorEastAsia" w:eastAsiaTheme="minorEastAsia" w:hAnsiTheme="minorEastAsia" w:cs="宋体" w:hint="eastAsia"/>
                <w:kern w:val="0"/>
                <w:sz w:val="21"/>
                <w:szCs w:val="21"/>
              </w:rPr>
              <w:t>88</w:t>
            </w:r>
          </w:p>
        </w:tc>
        <w:tc>
          <w:tcPr>
            <w:tcW w:w="743" w:type="pct"/>
            <w:noWrap/>
            <w:vAlign w:val="center"/>
          </w:tcPr>
          <w:p w:rsidR="003606B8" w:rsidRDefault="003606B8" w:rsidP="001D2EC5">
            <w:pPr>
              <w:spacing w:line="360" w:lineRule="exact"/>
              <w:ind w:firstLineChars="0" w:firstLine="0"/>
              <w:jc w:val="center"/>
              <w:rPr>
                <w:rFonts w:asciiTheme="minorEastAsia" w:eastAsiaTheme="minorEastAsia" w:hAnsiTheme="minorEastAsia" w:cs="宋体"/>
                <w:kern w:val="0"/>
                <w:sz w:val="21"/>
                <w:szCs w:val="21"/>
              </w:rPr>
            </w:pPr>
            <w:r>
              <w:rPr>
                <w:rFonts w:asciiTheme="minorEastAsia" w:eastAsiaTheme="minorEastAsia" w:hAnsiTheme="minorEastAsia" w:cs="宋体"/>
                <w:kern w:val="0"/>
                <w:sz w:val="21"/>
                <w:szCs w:val="21"/>
              </w:rPr>
              <w:t>202</w:t>
            </w:r>
            <w:r>
              <w:rPr>
                <w:rFonts w:asciiTheme="minorEastAsia" w:eastAsiaTheme="minorEastAsia" w:hAnsiTheme="minorEastAsia" w:cs="宋体" w:hint="eastAsia"/>
                <w:kern w:val="0"/>
                <w:sz w:val="21"/>
                <w:szCs w:val="21"/>
              </w:rPr>
              <w:t>4</w:t>
            </w:r>
            <w:r>
              <w:rPr>
                <w:rFonts w:asciiTheme="minorEastAsia" w:eastAsiaTheme="minorEastAsia" w:hAnsiTheme="minorEastAsia" w:cs="宋体"/>
                <w:kern w:val="0"/>
                <w:sz w:val="21"/>
                <w:szCs w:val="21"/>
              </w:rPr>
              <w:t>.</w:t>
            </w:r>
            <w:r>
              <w:rPr>
                <w:rFonts w:asciiTheme="minorEastAsia" w:eastAsiaTheme="minorEastAsia" w:hAnsiTheme="minorEastAsia" w:cs="宋体" w:hint="eastAsia"/>
                <w:kern w:val="0"/>
                <w:sz w:val="21"/>
                <w:szCs w:val="21"/>
              </w:rPr>
              <w:t>01</w:t>
            </w:r>
          </w:p>
        </w:tc>
        <w:tc>
          <w:tcPr>
            <w:tcW w:w="832" w:type="pct"/>
            <w:noWrap/>
            <w:vAlign w:val="center"/>
          </w:tcPr>
          <w:p w:rsidR="003606B8" w:rsidRDefault="003606B8" w:rsidP="001D2EC5">
            <w:pPr>
              <w:spacing w:line="360" w:lineRule="exact"/>
              <w:ind w:firstLineChars="0" w:firstLine="0"/>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合</w:t>
            </w:r>
            <w:proofErr w:type="gramStart"/>
            <w:r>
              <w:rPr>
                <w:rFonts w:asciiTheme="minorEastAsia" w:eastAsiaTheme="minorEastAsia" w:hAnsiTheme="minorEastAsia" w:cs="宋体" w:hint="eastAsia"/>
                <w:kern w:val="0"/>
                <w:sz w:val="21"/>
                <w:szCs w:val="21"/>
              </w:rPr>
              <w:t>规</w:t>
            </w:r>
            <w:proofErr w:type="gramEnd"/>
            <w:r>
              <w:rPr>
                <w:rFonts w:asciiTheme="minorEastAsia" w:eastAsiaTheme="minorEastAsia" w:hAnsiTheme="minorEastAsia" w:cs="宋体" w:hint="eastAsia"/>
                <w:kern w:val="0"/>
                <w:sz w:val="21"/>
                <w:szCs w:val="21"/>
              </w:rPr>
              <w:t>部负责人</w:t>
            </w:r>
          </w:p>
        </w:tc>
        <w:tc>
          <w:tcPr>
            <w:tcW w:w="868" w:type="pct"/>
            <w:noWrap/>
            <w:vAlign w:val="center"/>
          </w:tcPr>
          <w:p w:rsidR="003606B8" w:rsidRDefault="003606B8" w:rsidP="001D2EC5">
            <w:pPr>
              <w:spacing w:line="360" w:lineRule="exact"/>
              <w:ind w:firstLineChars="0" w:firstLine="0"/>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w:t>
            </w:r>
          </w:p>
        </w:tc>
        <w:tc>
          <w:tcPr>
            <w:tcW w:w="837" w:type="pct"/>
            <w:noWrap/>
            <w:vAlign w:val="center"/>
          </w:tcPr>
          <w:p w:rsidR="003606B8" w:rsidRDefault="003606B8" w:rsidP="001D2EC5">
            <w:pPr>
              <w:spacing w:line="360" w:lineRule="exact"/>
              <w:ind w:firstLineChars="0" w:firstLine="0"/>
              <w:jc w:val="center"/>
              <w:rPr>
                <w:rFonts w:asciiTheme="minorEastAsia" w:eastAsiaTheme="minorEastAsia" w:hAnsiTheme="minorEastAsia" w:cs="宋体"/>
                <w:kern w:val="0"/>
                <w:sz w:val="21"/>
                <w:szCs w:val="21"/>
              </w:rPr>
            </w:pPr>
            <w:r>
              <w:rPr>
                <w:rFonts w:asciiTheme="minorEastAsia" w:eastAsiaTheme="minorEastAsia" w:hAnsiTheme="minorEastAsia" w:cs="宋体"/>
                <w:kern w:val="0"/>
                <w:sz w:val="21"/>
                <w:szCs w:val="21"/>
              </w:rPr>
              <w:t>31,620</w:t>
            </w:r>
          </w:p>
        </w:tc>
      </w:tr>
    </w:tbl>
    <w:p w:rsidR="003606B8" w:rsidRDefault="003606B8" w:rsidP="0036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0" w:firstLine="0"/>
        <w:jc w:val="left"/>
        <w:rPr>
          <w:rFonts w:asciiTheme="minorEastAsia" w:eastAsiaTheme="minorEastAsia" w:hAnsiTheme="minorEastAsia" w:cs="宋体"/>
          <w:b/>
          <w:kern w:val="0"/>
          <w:sz w:val="24"/>
          <w:szCs w:val="24"/>
        </w:rPr>
      </w:pPr>
      <w:r>
        <w:rPr>
          <w:rFonts w:asciiTheme="minorEastAsia" w:eastAsiaTheme="minorEastAsia" w:hAnsiTheme="minorEastAsia" w:cs="宋体" w:hint="eastAsia"/>
          <w:b/>
          <w:kern w:val="0"/>
          <w:sz w:val="24"/>
          <w:szCs w:val="24"/>
        </w:rPr>
        <w:t>9</w:t>
      </w:r>
      <w:r>
        <w:rPr>
          <w:rFonts w:asciiTheme="minorEastAsia" w:eastAsiaTheme="minorEastAsia" w:hAnsiTheme="minorEastAsia" w:cs="宋体"/>
          <w:b/>
          <w:kern w:val="0"/>
          <w:sz w:val="24"/>
          <w:szCs w:val="24"/>
        </w:rPr>
        <w:t>.2董事、监事、高级管理人员简历及任职情况</w:t>
      </w:r>
    </w:p>
    <w:p w:rsidR="003606B8" w:rsidRDefault="003606B8" w:rsidP="0036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0" w:firstLine="0"/>
        <w:jc w:val="left"/>
        <w:rPr>
          <w:rFonts w:asciiTheme="minorEastAsia" w:eastAsiaTheme="minorEastAsia" w:hAnsiTheme="minorEastAsia" w:cs="宋体"/>
          <w:b/>
          <w:kern w:val="0"/>
          <w:sz w:val="24"/>
          <w:szCs w:val="24"/>
        </w:rPr>
      </w:pPr>
      <w:r>
        <w:rPr>
          <w:rFonts w:asciiTheme="minorEastAsia" w:eastAsiaTheme="minorEastAsia" w:hAnsiTheme="minorEastAsia" w:cs="宋体" w:hint="eastAsia"/>
          <w:b/>
          <w:kern w:val="0"/>
          <w:sz w:val="24"/>
          <w:szCs w:val="24"/>
        </w:rPr>
        <w:t>9</w:t>
      </w:r>
      <w:r>
        <w:rPr>
          <w:rFonts w:asciiTheme="minorEastAsia" w:eastAsiaTheme="minorEastAsia" w:hAnsiTheme="minorEastAsia" w:cs="宋体"/>
          <w:b/>
          <w:kern w:val="0"/>
          <w:sz w:val="24"/>
          <w:szCs w:val="24"/>
        </w:rPr>
        <w:t>.2.1董事</w:t>
      </w:r>
    </w:p>
    <w:p w:rsidR="003606B8" w:rsidRDefault="003606B8" w:rsidP="0036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0" w:firstLine="0"/>
        <w:jc w:val="left"/>
        <w:rPr>
          <w:rFonts w:asciiTheme="minorEastAsia" w:eastAsiaTheme="minorEastAsia" w:hAnsiTheme="minorEastAsia" w:cs="宋体"/>
          <w:b/>
          <w:kern w:val="0"/>
          <w:sz w:val="24"/>
          <w:szCs w:val="24"/>
        </w:rPr>
      </w:pPr>
      <w:r>
        <w:rPr>
          <w:rFonts w:asciiTheme="minorEastAsia" w:eastAsiaTheme="minorEastAsia" w:hAnsiTheme="minorEastAsia" w:cs="宋体" w:hint="eastAsia"/>
          <w:b/>
          <w:kern w:val="0"/>
          <w:sz w:val="24"/>
          <w:szCs w:val="24"/>
        </w:rPr>
        <w:t>黄勇</w:t>
      </w:r>
      <w:r>
        <w:rPr>
          <w:rFonts w:asciiTheme="minorEastAsia" w:eastAsiaTheme="minorEastAsia" w:hAnsiTheme="minorEastAsia" w:cs="宋体"/>
          <w:b/>
          <w:kern w:val="0"/>
          <w:sz w:val="24"/>
          <w:szCs w:val="24"/>
        </w:rPr>
        <w:t>先生</w:t>
      </w:r>
    </w:p>
    <w:p w:rsidR="003606B8" w:rsidRDefault="003606B8" w:rsidP="0036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480"/>
        <w:rPr>
          <w:rFonts w:asciiTheme="minorEastAsia" w:eastAsiaTheme="minorEastAsia" w:hAnsiTheme="minorEastAsia" w:cs="宋体"/>
          <w:kern w:val="0"/>
          <w:sz w:val="24"/>
          <w:szCs w:val="24"/>
        </w:rPr>
      </w:pPr>
      <w:r>
        <w:rPr>
          <w:rFonts w:asciiTheme="minorEastAsia" w:eastAsiaTheme="minorEastAsia" w:hAnsiTheme="minorEastAsia" w:cs="宋体"/>
          <w:kern w:val="0"/>
          <w:sz w:val="24"/>
          <w:szCs w:val="24"/>
        </w:rPr>
        <w:t>本行职工董事，本科学历，</w:t>
      </w:r>
      <w:r>
        <w:rPr>
          <w:rFonts w:asciiTheme="minorEastAsia" w:eastAsiaTheme="minorEastAsia" w:hAnsiTheme="minorEastAsia" w:cs="宋体" w:hint="eastAsia"/>
          <w:kern w:val="0"/>
          <w:sz w:val="24"/>
          <w:szCs w:val="24"/>
        </w:rPr>
        <w:t>中级经济师、高级政工师</w:t>
      </w:r>
      <w:r>
        <w:rPr>
          <w:rFonts w:asciiTheme="minorEastAsia" w:eastAsiaTheme="minorEastAsia" w:hAnsiTheme="minorEastAsia" w:cs="宋体"/>
          <w:kern w:val="0"/>
          <w:sz w:val="24"/>
          <w:szCs w:val="24"/>
        </w:rPr>
        <w:t>。</w:t>
      </w:r>
      <w:r>
        <w:rPr>
          <w:rFonts w:asciiTheme="minorEastAsia" w:eastAsiaTheme="minorEastAsia" w:hAnsiTheme="minorEastAsia" w:cs="宋体" w:hint="eastAsia"/>
          <w:kern w:val="0"/>
          <w:sz w:val="24"/>
          <w:szCs w:val="24"/>
        </w:rPr>
        <w:t>信宜</w:t>
      </w:r>
      <w:r>
        <w:rPr>
          <w:rFonts w:asciiTheme="minorEastAsia" w:eastAsiaTheme="minorEastAsia" w:hAnsiTheme="minorEastAsia" w:cs="宋体"/>
          <w:kern w:val="0"/>
          <w:sz w:val="24"/>
          <w:szCs w:val="24"/>
        </w:rPr>
        <w:t>农商银行党委书记、董事长。</w:t>
      </w:r>
      <w:r>
        <w:rPr>
          <w:rFonts w:asciiTheme="minorEastAsia" w:eastAsiaTheme="minorEastAsia" w:hAnsiTheme="minorEastAsia" w:cs="宋体" w:hint="eastAsia"/>
          <w:kern w:val="0"/>
          <w:sz w:val="24"/>
          <w:szCs w:val="24"/>
        </w:rPr>
        <w:t>曾任农行海康县支行唐家营业所柜员，农行海康县支行下江储蓄所办事员、科员、负责人，雷州联社办公室副主任、办公室主任，雷州联社副主任，吴川联社副主任、主任、副书记，雷州联社党委书记、理事长，雷州农商银行党委书记、董事长。</w:t>
      </w:r>
    </w:p>
    <w:p w:rsidR="003606B8" w:rsidRDefault="003606B8" w:rsidP="0036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0" w:firstLine="0"/>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（备注：黄勇先生于2025年4月2日辞去董事长、职工董事职务。）</w:t>
      </w:r>
    </w:p>
    <w:p w:rsidR="003606B8" w:rsidRDefault="003606B8" w:rsidP="0036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0" w:firstLine="0"/>
        <w:jc w:val="left"/>
        <w:rPr>
          <w:rFonts w:asciiTheme="minorEastAsia" w:eastAsiaTheme="minorEastAsia" w:hAnsiTheme="minorEastAsia" w:cs="宋体"/>
          <w:b/>
          <w:kern w:val="0"/>
          <w:sz w:val="24"/>
          <w:szCs w:val="24"/>
        </w:rPr>
      </w:pPr>
      <w:r>
        <w:rPr>
          <w:rFonts w:asciiTheme="minorEastAsia" w:eastAsiaTheme="minorEastAsia" w:hAnsiTheme="minorEastAsia" w:cs="宋体" w:hint="eastAsia"/>
          <w:b/>
          <w:kern w:val="0"/>
          <w:sz w:val="24"/>
          <w:szCs w:val="24"/>
        </w:rPr>
        <w:t>钟剑钊先生</w:t>
      </w:r>
    </w:p>
    <w:p w:rsidR="003606B8" w:rsidRDefault="003606B8" w:rsidP="003606B8">
      <w:pPr>
        <w:widowControl w:val="0"/>
        <w:spacing w:line="400" w:lineRule="exact"/>
        <w:ind w:firstLine="480"/>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本行职工董事，本科学历，经济师、高级政工师。信宜农商银行党委副书记、行长。曾任农业银行湛江市分行基建办出纳岗、湛江市农村金融体制改革领导小组办公室稽核岗、人民银行湛江市中心支行农金科监察员、湛江市</w:t>
      </w:r>
      <w:proofErr w:type="gramStart"/>
      <w:r>
        <w:rPr>
          <w:rFonts w:asciiTheme="minorEastAsia" w:eastAsiaTheme="minorEastAsia" w:hAnsiTheme="minorEastAsia" w:cs="宋体" w:hint="eastAsia"/>
          <w:kern w:val="0"/>
          <w:sz w:val="24"/>
          <w:szCs w:val="24"/>
        </w:rPr>
        <w:t>联社筹备</w:t>
      </w:r>
      <w:proofErr w:type="gramEnd"/>
      <w:r>
        <w:rPr>
          <w:rFonts w:asciiTheme="minorEastAsia" w:eastAsiaTheme="minorEastAsia" w:hAnsiTheme="minorEastAsia" w:cs="宋体" w:hint="eastAsia"/>
          <w:kern w:val="0"/>
          <w:sz w:val="24"/>
          <w:szCs w:val="24"/>
        </w:rPr>
        <w:t>办人事监察科人事监察岗、湛江市联社办公室岗、办公室副主任、综合管理部副经理、综合管理部经理、党委办公室主任、办公室主任、湛江市联社党委委员、主任助理</w:t>
      </w:r>
      <w:r>
        <w:rPr>
          <w:rFonts w:asciiTheme="minorEastAsia" w:eastAsiaTheme="minorEastAsia" w:hAnsiTheme="minorEastAsia" w:cs="宋体"/>
          <w:kern w:val="0"/>
          <w:sz w:val="24"/>
          <w:szCs w:val="24"/>
        </w:rPr>
        <w:t>、东海联社党委书记、理事长、电白联社党委书记、茂名农商银行党委委员、副行长。</w:t>
      </w:r>
    </w:p>
    <w:p w:rsidR="003606B8" w:rsidRDefault="003606B8" w:rsidP="003606B8">
      <w:pPr>
        <w:widowControl w:val="0"/>
        <w:spacing w:line="400" w:lineRule="exact"/>
        <w:ind w:firstLineChars="0" w:firstLine="0"/>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（备注：钟剑钊先生于2025年4月2日起代为履行董事长职务，代为履职的时间不超过6个月）</w:t>
      </w:r>
    </w:p>
    <w:p w:rsidR="003606B8" w:rsidRDefault="003606B8" w:rsidP="0036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0" w:firstLine="0"/>
        <w:jc w:val="left"/>
        <w:rPr>
          <w:rFonts w:asciiTheme="minorEastAsia" w:eastAsiaTheme="minorEastAsia" w:hAnsiTheme="minorEastAsia" w:cs="宋体"/>
          <w:b/>
          <w:kern w:val="0"/>
          <w:sz w:val="24"/>
          <w:szCs w:val="24"/>
        </w:rPr>
      </w:pPr>
      <w:r>
        <w:rPr>
          <w:rFonts w:asciiTheme="minorEastAsia" w:eastAsiaTheme="minorEastAsia" w:hAnsiTheme="minorEastAsia" w:cs="宋体" w:hint="eastAsia"/>
          <w:b/>
          <w:kern w:val="0"/>
          <w:sz w:val="24"/>
          <w:szCs w:val="24"/>
        </w:rPr>
        <w:t>丘海莲女士</w:t>
      </w:r>
    </w:p>
    <w:p w:rsidR="003606B8" w:rsidRDefault="003606B8" w:rsidP="003606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480"/>
        <w:rPr>
          <w:rFonts w:asciiTheme="minorEastAsia" w:eastAsiaTheme="minorEastAsia" w:hAnsiTheme="minorEastAsia" w:cs="宋体"/>
          <w:kern w:val="0"/>
          <w:sz w:val="24"/>
          <w:szCs w:val="24"/>
        </w:rPr>
      </w:pPr>
      <w:r>
        <w:rPr>
          <w:rFonts w:asciiTheme="minorEastAsia" w:eastAsiaTheme="minorEastAsia" w:hAnsiTheme="minorEastAsia" w:cs="宋体"/>
          <w:kern w:val="0"/>
          <w:sz w:val="24"/>
          <w:szCs w:val="24"/>
        </w:rPr>
        <w:t>本行职工董事，</w:t>
      </w:r>
      <w:r>
        <w:rPr>
          <w:rFonts w:asciiTheme="minorEastAsia" w:eastAsiaTheme="minorEastAsia" w:hAnsiTheme="minorEastAsia" w:cs="宋体" w:hint="eastAsia"/>
          <w:kern w:val="0"/>
          <w:sz w:val="24"/>
          <w:szCs w:val="24"/>
        </w:rPr>
        <w:t>本科</w:t>
      </w:r>
      <w:r>
        <w:rPr>
          <w:rFonts w:asciiTheme="minorEastAsia" w:eastAsiaTheme="minorEastAsia" w:hAnsiTheme="minorEastAsia" w:cs="宋体"/>
          <w:kern w:val="0"/>
          <w:sz w:val="24"/>
          <w:szCs w:val="24"/>
        </w:rPr>
        <w:t>学历，</w:t>
      </w:r>
      <w:r>
        <w:rPr>
          <w:rFonts w:asciiTheme="minorEastAsia" w:eastAsiaTheme="minorEastAsia" w:hAnsiTheme="minorEastAsia" w:hint="eastAsia"/>
          <w:sz w:val="24"/>
          <w:szCs w:val="24"/>
        </w:rPr>
        <w:t>中级经济师。信宜农商银行</w:t>
      </w:r>
      <w:r>
        <w:rPr>
          <w:rFonts w:asciiTheme="minorEastAsia" w:eastAsiaTheme="minorEastAsia" w:hAnsiTheme="minorEastAsia" w:cs="宋体"/>
          <w:kern w:val="0"/>
          <w:sz w:val="24"/>
          <w:szCs w:val="24"/>
        </w:rPr>
        <w:t>董事会秘书</w:t>
      </w:r>
      <w:r>
        <w:rPr>
          <w:rFonts w:asciiTheme="minorEastAsia" w:eastAsiaTheme="minorEastAsia" w:hAnsiTheme="minorEastAsia" w:cs="宋体" w:hint="eastAsia"/>
          <w:kern w:val="0"/>
          <w:sz w:val="24"/>
          <w:szCs w:val="24"/>
        </w:rPr>
        <w:t>。</w:t>
      </w:r>
      <w:r>
        <w:rPr>
          <w:rFonts w:asciiTheme="minorEastAsia" w:eastAsiaTheme="minorEastAsia" w:hAnsiTheme="minorEastAsia" w:hint="eastAsia"/>
          <w:sz w:val="24"/>
          <w:szCs w:val="24"/>
        </w:rPr>
        <w:t>曾任信宜城区信用社会计</w:t>
      </w:r>
      <w:r>
        <w:rPr>
          <w:rFonts w:asciiTheme="minorEastAsia" w:eastAsiaTheme="minorEastAsia" w:hAnsiTheme="minorEastAsia"/>
          <w:sz w:val="24"/>
          <w:szCs w:val="24"/>
        </w:rPr>
        <w:t>,信宜联社营业部办事员，信宜联社办公室文秘,信宜联社会计结算部副经理、经理、工会办公室主任、办公室经理、理事会办公室主任、党委办主任</w:t>
      </w:r>
      <w:r>
        <w:rPr>
          <w:rFonts w:asciiTheme="minorEastAsia" w:eastAsiaTheme="minorEastAsia" w:hAnsiTheme="minorEastAsia" w:hint="eastAsia"/>
          <w:sz w:val="24"/>
          <w:szCs w:val="24"/>
        </w:rPr>
        <w:t>，信宜农商行董事会办公室主任、党委办主任</w:t>
      </w:r>
      <w:r>
        <w:rPr>
          <w:rFonts w:asciiTheme="minorEastAsia" w:eastAsiaTheme="minorEastAsia" w:hAnsiTheme="minorEastAsia" w:cs="宋体"/>
          <w:kern w:val="0"/>
          <w:sz w:val="24"/>
          <w:szCs w:val="24"/>
        </w:rPr>
        <w:t>。</w:t>
      </w:r>
    </w:p>
    <w:p w:rsidR="003606B8" w:rsidRDefault="003606B8" w:rsidP="003606B8">
      <w:pPr>
        <w:widowControl w:val="0"/>
        <w:spacing w:line="400" w:lineRule="exact"/>
        <w:ind w:firstLineChars="0" w:firstLine="0"/>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（备注：丘海莲于2025年1月2日解聘董事会秘书职务。）</w:t>
      </w:r>
    </w:p>
    <w:p w:rsidR="003606B8" w:rsidRDefault="003606B8" w:rsidP="0036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0" w:firstLine="0"/>
        <w:jc w:val="left"/>
        <w:rPr>
          <w:rFonts w:asciiTheme="minorEastAsia" w:eastAsiaTheme="minorEastAsia" w:hAnsiTheme="minorEastAsia" w:cs="宋体"/>
          <w:b/>
          <w:kern w:val="0"/>
          <w:sz w:val="24"/>
          <w:szCs w:val="24"/>
        </w:rPr>
      </w:pPr>
      <w:r>
        <w:rPr>
          <w:rFonts w:asciiTheme="minorEastAsia" w:eastAsiaTheme="minorEastAsia" w:hAnsiTheme="minorEastAsia" w:cs="宋体" w:hint="eastAsia"/>
          <w:b/>
          <w:kern w:val="0"/>
          <w:sz w:val="24"/>
          <w:szCs w:val="24"/>
        </w:rPr>
        <w:t>俞君乾先生</w:t>
      </w:r>
    </w:p>
    <w:p w:rsidR="003606B8" w:rsidRDefault="003606B8" w:rsidP="0036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480"/>
        <w:rPr>
          <w:rFonts w:asciiTheme="minorEastAsia" w:eastAsiaTheme="minorEastAsia" w:hAnsiTheme="minorEastAsia"/>
          <w:sz w:val="24"/>
          <w:szCs w:val="24"/>
        </w:rPr>
      </w:pPr>
      <w:r>
        <w:rPr>
          <w:rFonts w:asciiTheme="minorEastAsia" w:eastAsiaTheme="minorEastAsia" w:hAnsiTheme="minorEastAsia" w:cs="宋体"/>
          <w:kern w:val="0"/>
          <w:sz w:val="24"/>
          <w:szCs w:val="24"/>
        </w:rPr>
        <w:t>本行股权董事，</w:t>
      </w:r>
      <w:r>
        <w:rPr>
          <w:rFonts w:asciiTheme="minorEastAsia" w:eastAsiaTheme="minorEastAsia" w:hAnsiTheme="minorEastAsia" w:hint="eastAsia"/>
          <w:sz w:val="24"/>
          <w:szCs w:val="24"/>
        </w:rPr>
        <w:t>大专学历</w:t>
      </w:r>
      <w:r>
        <w:rPr>
          <w:rFonts w:asciiTheme="minorEastAsia" w:eastAsiaTheme="minorEastAsia" w:hAnsiTheme="minorEastAsia" w:cs="宋体"/>
          <w:kern w:val="0"/>
          <w:sz w:val="24"/>
          <w:szCs w:val="24"/>
        </w:rPr>
        <w:t>。</w:t>
      </w:r>
      <w:r>
        <w:rPr>
          <w:rFonts w:asciiTheme="minorEastAsia" w:eastAsiaTheme="minorEastAsia" w:hAnsiTheme="minorEastAsia" w:hint="eastAsia"/>
          <w:sz w:val="24"/>
          <w:szCs w:val="24"/>
        </w:rPr>
        <w:t>信宜市财政局国资办办事员；</w:t>
      </w:r>
      <w:r>
        <w:rPr>
          <w:rFonts w:asciiTheme="minorEastAsia" w:eastAsiaTheme="minorEastAsia" w:hAnsiTheme="minorEastAsia" w:cs="宋体" w:hint="eastAsia"/>
          <w:kern w:val="0"/>
          <w:sz w:val="24"/>
          <w:szCs w:val="24"/>
        </w:rPr>
        <w:t>信宜市国有资产经营有限公司法定代表人、董事；信宜金叶发展有限公司执行董事、法定代表人；信宜市</w:t>
      </w:r>
      <w:proofErr w:type="gramStart"/>
      <w:r>
        <w:rPr>
          <w:rFonts w:asciiTheme="minorEastAsia" w:eastAsiaTheme="minorEastAsia" w:hAnsiTheme="minorEastAsia" w:cs="宋体" w:hint="eastAsia"/>
          <w:kern w:val="0"/>
          <w:sz w:val="24"/>
          <w:szCs w:val="24"/>
        </w:rPr>
        <w:t>信</w:t>
      </w:r>
      <w:r>
        <w:rPr>
          <w:rFonts w:asciiTheme="minorEastAsia" w:eastAsiaTheme="minorEastAsia" w:hAnsiTheme="minorEastAsia" w:cs="宋体" w:hint="eastAsia"/>
          <w:kern w:val="0"/>
          <w:sz w:val="24"/>
          <w:szCs w:val="24"/>
        </w:rPr>
        <w:lastRenderedPageBreak/>
        <w:t>恒国</w:t>
      </w:r>
      <w:proofErr w:type="gramEnd"/>
      <w:r>
        <w:rPr>
          <w:rFonts w:asciiTheme="minorEastAsia" w:eastAsiaTheme="minorEastAsia" w:hAnsiTheme="minorEastAsia" w:cs="宋体" w:hint="eastAsia"/>
          <w:kern w:val="0"/>
          <w:sz w:val="24"/>
          <w:szCs w:val="24"/>
        </w:rPr>
        <w:t>资集团管理运营有限公司董事；信宜市金玉</w:t>
      </w:r>
      <w:proofErr w:type="gramStart"/>
      <w:r>
        <w:rPr>
          <w:rFonts w:asciiTheme="minorEastAsia" w:eastAsiaTheme="minorEastAsia" w:hAnsiTheme="minorEastAsia" w:cs="宋体" w:hint="eastAsia"/>
          <w:kern w:val="0"/>
          <w:sz w:val="24"/>
          <w:szCs w:val="24"/>
        </w:rPr>
        <w:t>阁电子</w:t>
      </w:r>
      <w:proofErr w:type="gramEnd"/>
      <w:r>
        <w:rPr>
          <w:rFonts w:asciiTheme="minorEastAsia" w:eastAsiaTheme="minorEastAsia" w:hAnsiTheme="minorEastAsia" w:cs="宋体" w:hint="eastAsia"/>
          <w:kern w:val="0"/>
          <w:sz w:val="24"/>
          <w:szCs w:val="24"/>
        </w:rPr>
        <w:t>有限公司法定代表人、执行董事；信宜市信建双合防洪供水灌溉调度站有限公司法定代表人、执行董事；信宜市云开石化能源有限公司董事、副总经理、财务经理</w:t>
      </w:r>
      <w:r>
        <w:rPr>
          <w:rFonts w:asciiTheme="minorEastAsia" w:eastAsiaTheme="minorEastAsia" w:hAnsiTheme="minorEastAsia" w:hint="eastAsia"/>
          <w:sz w:val="24"/>
          <w:szCs w:val="24"/>
        </w:rPr>
        <w:t>。</w:t>
      </w:r>
    </w:p>
    <w:p w:rsidR="003606B8" w:rsidRDefault="003606B8" w:rsidP="0036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0" w:firstLine="0"/>
        <w:jc w:val="left"/>
        <w:rPr>
          <w:rFonts w:asciiTheme="minorEastAsia" w:eastAsiaTheme="minorEastAsia" w:hAnsiTheme="minorEastAsia" w:cs="宋体"/>
          <w:b/>
          <w:kern w:val="0"/>
          <w:sz w:val="24"/>
          <w:szCs w:val="24"/>
        </w:rPr>
      </w:pPr>
      <w:r>
        <w:rPr>
          <w:rFonts w:asciiTheme="minorEastAsia" w:eastAsiaTheme="minorEastAsia" w:hAnsiTheme="minorEastAsia" w:cs="宋体" w:hint="eastAsia"/>
          <w:b/>
          <w:kern w:val="0"/>
          <w:sz w:val="24"/>
          <w:szCs w:val="24"/>
        </w:rPr>
        <w:t>刘才富先生</w:t>
      </w:r>
    </w:p>
    <w:p w:rsidR="003606B8" w:rsidRDefault="003606B8" w:rsidP="0036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480"/>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本行股权董事，</w:t>
      </w:r>
      <w:r>
        <w:rPr>
          <w:rFonts w:asciiTheme="minorEastAsia" w:eastAsiaTheme="minorEastAsia" w:hAnsiTheme="minorEastAsia" w:hint="eastAsia"/>
          <w:sz w:val="24"/>
          <w:szCs w:val="24"/>
        </w:rPr>
        <w:t>研究生学历</w:t>
      </w:r>
      <w:r>
        <w:rPr>
          <w:rFonts w:asciiTheme="minorEastAsia" w:eastAsiaTheme="minorEastAsia" w:hAnsiTheme="minorEastAsia" w:cs="宋体" w:hint="eastAsia"/>
          <w:kern w:val="0"/>
          <w:sz w:val="24"/>
          <w:szCs w:val="24"/>
        </w:rPr>
        <w:t>。佛山农村商业银行股份有限公司零售银行部总经理</w:t>
      </w:r>
      <w:proofErr w:type="gramStart"/>
      <w:r>
        <w:rPr>
          <w:rFonts w:asciiTheme="minorEastAsia" w:eastAsiaTheme="minorEastAsia" w:hAnsiTheme="minorEastAsia" w:cs="宋体" w:hint="eastAsia"/>
          <w:kern w:val="0"/>
          <w:sz w:val="24"/>
          <w:szCs w:val="24"/>
        </w:rPr>
        <w:t>兼战略</w:t>
      </w:r>
      <w:proofErr w:type="gramEnd"/>
      <w:r>
        <w:rPr>
          <w:rFonts w:asciiTheme="minorEastAsia" w:eastAsiaTheme="minorEastAsia" w:hAnsiTheme="minorEastAsia" w:cs="宋体" w:hint="eastAsia"/>
          <w:kern w:val="0"/>
          <w:sz w:val="24"/>
          <w:szCs w:val="24"/>
        </w:rPr>
        <w:t>管理室总经理。曾任中山农村信用合作联社大涌信用社柜员、信贷统计员、财务办事员，中山农村信用合作联社计划财务部办事员，中山农村信用合作联社计划财务部副经理，中山农村商业银行股份有限公司计划财务部经理、高级经理、总经理助理，佛山农村商业银行股份有限公司计划财务部副总经理、副总经理（主持工作）、总经理。</w:t>
      </w:r>
    </w:p>
    <w:p w:rsidR="003606B8" w:rsidRDefault="003606B8" w:rsidP="0036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0" w:firstLine="0"/>
        <w:jc w:val="left"/>
        <w:rPr>
          <w:rFonts w:asciiTheme="minorEastAsia" w:eastAsiaTheme="minorEastAsia" w:hAnsiTheme="minorEastAsia" w:cs="宋体"/>
          <w:b/>
          <w:kern w:val="0"/>
          <w:sz w:val="24"/>
          <w:szCs w:val="24"/>
        </w:rPr>
      </w:pPr>
      <w:r>
        <w:rPr>
          <w:rFonts w:asciiTheme="minorEastAsia" w:eastAsiaTheme="minorEastAsia" w:hAnsiTheme="minorEastAsia" w:cs="宋体" w:hint="eastAsia"/>
          <w:b/>
          <w:kern w:val="0"/>
          <w:sz w:val="24"/>
          <w:szCs w:val="24"/>
        </w:rPr>
        <w:t>谢剑先生</w:t>
      </w:r>
    </w:p>
    <w:p w:rsidR="003606B8" w:rsidRDefault="003606B8" w:rsidP="0036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480"/>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本行股权董事，</w:t>
      </w:r>
      <w:r>
        <w:rPr>
          <w:rFonts w:asciiTheme="minorEastAsia" w:eastAsiaTheme="minorEastAsia" w:hAnsiTheme="minorEastAsia" w:hint="eastAsia"/>
          <w:sz w:val="24"/>
          <w:szCs w:val="24"/>
        </w:rPr>
        <w:t>本科学历</w:t>
      </w:r>
      <w:r>
        <w:rPr>
          <w:rFonts w:asciiTheme="minorEastAsia" w:eastAsiaTheme="minorEastAsia" w:hAnsiTheme="minorEastAsia" w:cs="宋体" w:hint="eastAsia"/>
          <w:kern w:val="0"/>
          <w:sz w:val="24"/>
          <w:szCs w:val="24"/>
        </w:rPr>
        <w:t>。信宜市大深山种养专业合作社销售经理、信宜</w:t>
      </w:r>
      <w:proofErr w:type="gramStart"/>
      <w:r>
        <w:rPr>
          <w:rFonts w:asciiTheme="minorEastAsia" w:eastAsiaTheme="minorEastAsia" w:hAnsiTheme="minorEastAsia" w:cs="宋体" w:hint="eastAsia"/>
          <w:kern w:val="0"/>
          <w:sz w:val="24"/>
          <w:szCs w:val="24"/>
        </w:rPr>
        <w:t>市池洞镇池</w:t>
      </w:r>
      <w:proofErr w:type="gramEnd"/>
      <w:r>
        <w:rPr>
          <w:rFonts w:asciiTheme="minorEastAsia" w:eastAsiaTheme="minorEastAsia" w:hAnsiTheme="minorEastAsia" w:cs="宋体" w:hint="eastAsia"/>
          <w:kern w:val="0"/>
          <w:sz w:val="24"/>
          <w:szCs w:val="24"/>
        </w:rPr>
        <w:t>洞村村民委员会支委。曾任浙江帅康集团广州分公司销售员。</w:t>
      </w:r>
    </w:p>
    <w:p w:rsidR="003606B8" w:rsidRDefault="003606B8" w:rsidP="0036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0" w:firstLine="0"/>
        <w:jc w:val="left"/>
        <w:rPr>
          <w:rFonts w:asciiTheme="minorEastAsia" w:eastAsiaTheme="minorEastAsia" w:hAnsiTheme="minorEastAsia" w:cs="宋体"/>
          <w:b/>
          <w:kern w:val="0"/>
          <w:sz w:val="24"/>
          <w:szCs w:val="24"/>
        </w:rPr>
      </w:pPr>
      <w:proofErr w:type="gramStart"/>
      <w:r>
        <w:rPr>
          <w:rFonts w:asciiTheme="minorEastAsia" w:eastAsiaTheme="minorEastAsia" w:hAnsiTheme="minorEastAsia" w:cs="宋体" w:hint="eastAsia"/>
          <w:b/>
          <w:kern w:val="0"/>
          <w:sz w:val="24"/>
          <w:szCs w:val="24"/>
        </w:rPr>
        <w:t>李建宇先生</w:t>
      </w:r>
      <w:proofErr w:type="gramEnd"/>
    </w:p>
    <w:p w:rsidR="003606B8" w:rsidRDefault="003606B8" w:rsidP="0036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480"/>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本行独立董事，本科学历。广州市华元亨财税咨询有限公司法人、广州市中穗税务师事务所副总、广东中穗会计师事务所合伙人、广州市华</w:t>
      </w:r>
      <w:proofErr w:type="gramStart"/>
      <w:r>
        <w:rPr>
          <w:rFonts w:asciiTheme="minorEastAsia" w:eastAsiaTheme="minorEastAsia" w:hAnsiTheme="minorEastAsia" w:cs="宋体" w:hint="eastAsia"/>
          <w:kern w:val="0"/>
          <w:sz w:val="24"/>
          <w:szCs w:val="24"/>
        </w:rPr>
        <w:t>宇教育</w:t>
      </w:r>
      <w:proofErr w:type="gramEnd"/>
      <w:r>
        <w:rPr>
          <w:rFonts w:asciiTheme="minorEastAsia" w:eastAsiaTheme="minorEastAsia" w:hAnsiTheme="minorEastAsia" w:cs="宋体" w:hint="eastAsia"/>
          <w:kern w:val="0"/>
          <w:sz w:val="24"/>
          <w:szCs w:val="24"/>
        </w:rPr>
        <w:t>发展有限公司法人、广州市华利</w:t>
      </w:r>
      <w:proofErr w:type="gramStart"/>
      <w:r>
        <w:rPr>
          <w:rFonts w:asciiTheme="minorEastAsia" w:eastAsiaTheme="minorEastAsia" w:hAnsiTheme="minorEastAsia" w:cs="宋体" w:hint="eastAsia"/>
          <w:kern w:val="0"/>
          <w:sz w:val="24"/>
          <w:szCs w:val="24"/>
        </w:rPr>
        <w:t>贞信息</w:t>
      </w:r>
      <w:proofErr w:type="gramEnd"/>
      <w:r>
        <w:rPr>
          <w:rFonts w:asciiTheme="minorEastAsia" w:eastAsiaTheme="minorEastAsia" w:hAnsiTheme="minorEastAsia" w:cs="宋体" w:hint="eastAsia"/>
          <w:kern w:val="0"/>
          <w:sz w:val="24"/>
          <w:szCs w:val="24"/>
        </w:rPr>
        <w:t>科技有限公司法人。</w:t>
      </w:r>
    </w:p>
    <w:p w:rsidR="003606B8" w:rsidRDefault="003606B8" w:rsidP="0036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0" w:firstLine="0"/>
        <w:jc w:val="left"/>
        <w:rPr>
          <w:rFonts w:asciiTheme="minorEastAsia" w:eastAsiaTheme="minorEastAsia" w:hAnsiTheme="minorEastAsia" w:cs="宋体"/>
          <w:b/>
          <w:kern w:val="0"/>
          <w:sz w:val="24"/>
          <w:szCs w:val="24"/>
        </w:rPr>
      </w:pPr>
      <w:r>
        <w:rPr>
          <w:rFonts w:asciiTheme="minorEastAsia" w:eastAsiaTheme="minorEastAsia" w:hAnsiTheme="minorEastAsia" w:cs="宋体" w:hint="eastAsia"/>
          <w:b/>
          <w:kern w:val="0"/>
          <w:sz w:val="24"/>
          <w:szCs w:val="24"/>
        </w:rPr>
        <w:t>车岳云先生</w:t>
      </w:r>
    </w:p>
    <w:p w:rsidR="003606B8" w:rsidRDefault="003606B8" w:rsidP="0036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480"/>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本行独立董事，本科学历，高级会计师、高级审计师。广东新华粤石化集团股份公司审计与效能监察经理。曾任</w:t>
      </w:r>
      <w:proofErr w:type="gramStart"/>
      <w:r>
        <w:rPr>
          <w:rFonts w:asciiTheme="minorEastAsia" w:eastAsiaTheme="minorEastAsia" w:hAnsiTheme="minorEastAsia" w:cs="宋体" w:hint="eastAsia"/>
          <w:kern w:val="0"/>
          <w:sz w:val="24"/>
          <w:szCs w:val="24"/>
        </w:rPr>
        <w:t>茂名高伦二氧化碳</w:t>
      </w:r>
      <w:proofErr w:type="gramEnd"/>
      <w:r>
        <w:rPr>
          <w:rFonts w:asciiTheme="minorEastAsia" w:eastAsiaTheme="minorEastAsia" w:hAnsiTheme="minorEastAsia" w:cs="宋体" w:hint="eastAsia"/>
          <w:kern w:val="0"/>
          <w:sz w:val="24"/>
          <w:szCs w:val="24"/>
        </w:rPr>
        <w:t>有限公司会计、茂名石化华粤企业集团公司（进出口分公司）会计、茂名石化华粤企业集团公司（劳保分公司）会计主管、茂名石化华粤企业集团公司（白油分公司）财务主管、茂名华粤华隆化工有限公司财务部部长、武汉鲁华粤达化工有限公司财务总监、茂名华粤华信石化有限公司财务总监。</w:t>
      </w:r>
    </w:p>
    <w:p w:rsidR="003606B8" w:rsidRDefault="003606B8" w:rsidP="0036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0" w:firstLine="0"/>
        <w:jc w:val="left"/>
        <w:rPr>
          <w:rFonts w:asciiTheme="minorEastAsia" w:eastAsiaTheme="minorEastAsia" w:hAnsiTheme="minorEastAsia" w:cs="宋体"/>
          <w:b/>
          <w:kern w:val="0"/>
          <w:sz w:val="24"/>
          <w:szCs w:val="24"/>
        </w:rPr>
      </w:pPr>
      <w:proofErr w:type="gramStart"/>
      <w:r>
        <w:rPr>
          <w:rFonts w:asciiTheme="minorEastAsia" w:eastAsiaTheme="minorEastAsia" w:hAnsiTheme="minorEastAsia" w:cs="宋体" w:hint="eastAsia"/>
          <w:b/>
          <w:kern w:val="0"/>
          <w:sz w:val="24"/>
          <w:szCs w:val="24"/>
        </w:rPr>
        <w:t>吴昌恒先生</w:t>
      </w:r>
      <w:proofErr w:type="gramEnd"/>
    </w:p>
    <w:p w:rsidR="003606B8" w:rsidRDefault="003606B8" w:rsidP="0036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480"/>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本行独立董事，本科学历。广东环球经纬律师事务所合伙人、专职律师。</w:t>
      </w:r>
    </w:p>
    <w:p w:rsidR="003606B8" w:rsidRDefault="003606B8" w:rsidP="003606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0" w:firstLine="0"/>
        <w:jc w:val="left"/>
        <w:rPr>
          <w:rFonts w:asciiTheme="minorEastAsia" w:eastAsiaTheme="minorEastAsia" w:hAnsiTheme="minorEastAsia" w:cs="宋体"/>
          <w:b/>
          <w:kern w:val="0"/>
          <w:sz w:val="24"/>
          <w:szCs w:val="24"/>
        </w:rPr>
      </w:pPr>
      <w:r>
        <w:rPr>
          <w:rFonts w:asciiTheme="minorEastAsia" w:eastAsiaTheme="minorEastAsia" w:hAnsiTheme="minorEastAsia" w:cs="宋体" w:hint="eastAsia"/>
          <w:b/>
          <w:kern w:val="0"/>
          <w:sz w:val="24"/>
          <w:szCs w:val="24"/>
        </w:rPr>
        <w:t>9</w:t>
      </w:r>
      <w:r>
        <w:rPr>
          <w:rFonts w:asciiTheme="minorEastAsia" w:eastAsiaTheme="minorEastAsia" w:hAnsiTheme="minorEastAsia" w:cs="宋体"/>
          <w:b/>
          <w:kern w:val="0"/>
          <w:sz w:val="24"/>
          <w:szCs w:val="24"/>
        </w:rPr>
        <w:t>.2.2监事</w:t>
      </w:r>
    </w:p>
    <w:p w:rsidR="003606B8" w:rsidRDefault="003606B8" w:rsidP="003606B8">
      <w:pPr>
        <w:widowControl w:val="0"/>
        <w:tabs>
          <w:tab w:val="left" w:pos="8647"/>
        </w:tabs>
        <w:spacing w:line="400" w:lineRule="exact"/>
        <w:ind w:firstLineChars="0" w:firstLine="0"/>
        <w:rPr>
          <w:rFonts w:asciiTheme="minorEastAsia" w:eastAsiaTheme="minorEastAsia" w:hAnsiTheme="minorEastAsia" w:cs="宋体"/>
          <w:b/>
          <w:kern w:val="0"/>
          <w:sz w:val="24"/>
          <w:szCs w:val="24"/>
        </w:rPr>
      </w:pPr>
      <w:r>
        <w:rPr>
          <w:rFonts w:asciiTheme="minorEastAsia" w:eastAsiaTheme="minorEastAsia" w:hAnsiTheme="minorEastAsia" w:cs="宋体" w:hint="eastAsia"/>
          <w:b/>
          <w:kern w:val="0"/>
          <w:sz w:val="24"/>
          <w:szCs w:val="24"/>
        </w:rPr>
        <w:t>李冬梅女士</w:t>
      </w:r>
    </w:p>
    <w:p w:rsidR="003606B8" w:rsidRDefault="003606B8" w:rsidP="003606B8">
      <w:pPr>
        <w:spacing w:line="400" w:lineRule="exact"/>
        <w:ind w:firstLine="480"/>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本行职工监事，本科学历，中级审计师、经济师职称。信宜农商银行党委委员、纪委书记。曾任阳春市潭水农村信用社前台柜员、主办会计；阳春市农村信用合作联社资金财务部办事员、总经理助理、副总经理；阳春农商银行合</w:t>
      </w:r>
      <w:proofErr w:type="gramStart"/>
      <w:r>
        <w:rPr>
          <w:rFonts w:asciiTheme="minorEastAsia" w:eastAsiaTheme="minorEastAsia" w:hAnsiTheme="minorEastAsia" w:cs="宋体" w:hint="eastAsia"/>
          <w:kern w:val="0"/>
          <w:sz w:val="24"/>
          <w:szCs w:val="24"/>
        </w:rPr>
        <w:t>规</w:t>
      </w:r>
      <w:proofErr w:type="gramEnd"/>
      <w:r>
        <w:rPr>
          <w:rFonts w:asciiTheme="minorEastAsia" w:eastAsiaTheme="minorEastAsia" w:hAnsiTheme="minorEastAsia" w:cs="宋体" w:hint="eastAsia"/>
          <w:kern w:val="0"/>
          <w:sz w:val="24"/>
          <w:szCs w:val="24"/>
        </w:rPr>
        <w:t>与风险管理部副总经理、副总经理（主持工作）、合</w:t>
      </w:r>
      <w:proofErr w:type="gramStart"/>
      <w:r>
        <w:rPr>
          <w:rFonts w:asciiTheme="minorEastAsia" w:eastAsiaTheme="minorEastAsia" w:hAnsiTheme="minorEastAsia" w:cs="宋体" w:hint="eastAsia"/>
          <w:kern w:val="0"/>
          <w:sz w:val="24"/>
          <w:szCs w:val="24"/>
        </w:rPr>
        <w:t>规</w:t>
      </w:r>
      <w:proofErr w:type="gramEnd"/>
      <w:r>
        <w:rPr>
          <w:rFonts w:asciiTheme="minorEastAsia" w:eastAsiaTheme="minorEastAsia" w:hAnsiTheme="minorEastAsia" w:cs="宋体" w:hint="eastAsia"/>
          <w:kern w:val="0"/>
          <w:sz w:val="24"/>
          <w:szCs w:val="24"/>
        </w:rPr>
        <w:t>与风险管理部总经理；阳春农商银行资金财务部总经理。</w:t>
      </w:r>
    </w:p>
    <w:p w:rsidR="003606B8" w:rsidRDefault="003606B8" w:rsidP="003606B8">
      <w:pPr>
        <w:spacing w:line="400" w:lineRule="exact"/>
        <w:ind w:firstLineChars="0" w:firstLine="0"/>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（备注：李冬梅2025年2月25日被选举为本行监事会主席。）</w:t>
      </w:r>
    </w:p>
    <w:p w:rsidR="003606B8" w:rsidRDefault="003606B8" w:rsidP="003606B8">
      <w:pPr>
        <w:widowControl w:val="0"/>
        <w:tabs>
          <w:tab w:val="left" w:pos="8647"/>
        </w:tabs>
        <w:spacing w:line="400" w:lineRule="exact"/>
        <w:ind w:firstLineChars="0" w:firstLine="0"/>
        <w:rPr>
          <w:rFonts w:asciiTheme="minorEastAsia" w:eastAsiaTheme="minorEastAsia" w:hAnsiTheme="minorEastAsia" w:cs="宋体"/>
          <w:b/>
          <w:kern w:val="0"/>
          <w:sz w:val="24"/>
          <w:szCs w:val="24"/>
        </w:rPr>
      </w:pPr>
      <w:r>
        <w:rPr>
          <w:rFonts w:asciiTheme="minorEastAsia" w:eastAsiaTheme="minorEastAsia" w:hAnsiTheme="minorEastAsia" w:cs="宋体" w:hint="eastAsia"/>
          <w:b/>
          <w:kern w:val="0"/>
          <w:sz w:val="24"/>
          <w:szCs w:val="24"/>
        </w:rPr>
        <w:lastRenderedPageBreak/>
        <w:t>宁波先生</w:t>
      </w:r>
    </w:p>
    <w:p w:rsidR="003606B8" w:rsidRDefault="003606B8" w:rsidP="003606B8">
      <w:pPr>
        <w:widowControl w:val="0"/>
        <w:tabs>
          <w:tab w:val="left" w:pos="8647"/>
        </w:tabs>
        <w:spacing w:line="400" w:lineRule="exact"/>
        <w:ind w:firstLine="480"/>
        <w:rPr>
          <w:rFonts w:asciiTheme="minorEastAsia" w:eastAsiaTheme="minorEastAsia" w:hAnsiTheme="minorEastAsia"/>
          <w:sz w:val="24"/>
          <w:szCs w:val="24"/>
        </w:rPr>
      </w:pPr>
      <w:r>
        <w:rPr>
          <w:rFonts w:asciiTheme="minorEastAsia" w:eastAsiaTheme="minorEastAsia" w:hAnsiTheme="minorEastAsia" w:cs="宋体" w:hint="eastAsia"/>
          <w:kern w:val="0"/>
          <w:sz w:val="24"/>
          <w:szCs w:val="24"/>
        </w:rPr>
        <w:t>本行职工监事，本科学历，</w:t>
      </w:r>
      <w:r>
        <w:rPr>
          <w:rFonts w:asciiTheme="minorEastAsia" w:eastAsiaTheme="minorEastAsia" w:hAnsiTheme="minorEastAsia" w:hint="eastAsia"/>
          <w:sz w:val="24"/>
          <w:szCs w:val="24"/>
        </w:rPr>
        <w:t>助理会计师、中级经济师职称</w:t>
      </w:r>
      <w:r>
        <w:rPr>
          <w:rFonts w:asciiTheme="minorEastAsia" w:eastAsiaTheme="minorEastAsia" w:hAnsiTheme="minorEastAsia" w:cs="宋体" w:hint="eastAsia"/>
          <w:kern w:val="0"/>
          <w:sz w:val="24"/>
          <w:szCs w:val="24"/>
        </w:rPr>
        <w:t>。本行监事会办公室副主任（主持工作）</w:t>
      </w:r>
      <w:r>
        <w:rPr>
          <w:rFonts w:asciiTheme="minorEastAsia" w:eastAsiaTheme="minorEastAsia" w:hAnsiTheme="minorEastAsia" w:hint="eastAsia"/>
          <w:sz w:val="24"/>
          <w:szCs w:val="24"/>
        </w:rPr>
        <w:t>。曾任</w:t>
      </w:r>
      <w:r>
        <w:rPr>
          <w:rFonts w:asciiTheme="minorEastAsia" w:eastAsiaTheme="minorEastAsia" w:hAnsiTheme="minorEastAsia" w:hint="eastAsia"/>
          <w:spacing w:val="-4"/>
          <w:sz w:val="24"/>
          <w:szCs w:val="24"/>
        </w:rPr>
        <w:t>信宜市城市信用社稽核员，信宜市城区农村信用合作社事后监督员，洪冠信用社副主任，镇隆信用社副主任，径口信用社副主任，东镇信用社副主任，信宜农商银行东镇支行副行长，运营部副总经理（主持工作），合</w:t>
      </w:r>
      <w:proofErr w:type="gramStart"/>
      <w:r>
        <w:rPr>
          <w:rFonts w:asciiTheme="minorEastAsia" w:eastAsiaTheme="minorEastAsia" w:hAnsiTheme="minorEastAsia" w:hint="eastAsia"/>
          <w:spacing w:val="-4"/>
          <w:sz w:val="24"/>
          <w:szCs w:val="24"/>
        </w:rPr>
        <w:t>规</w:t>
      </w:r>
      <w:proofErr w:type="gramEnd"/>
      <w:r>
        <w:rPr>
          <w:rFonts w:asciiTheme="minorEastAsia" w:eastAsiaTheme="minorEastAsia" w:hAnsiTheme="minorEastAsia" w:hint="eastAsia"/>
          <w:spacing w:val="-4"/>
          <w:sz w:val="24"/>
          <w:szCs w:val="24"/>
        </w:rPr>
        <w:t>与风险管理部副总经理（主持工作）</w:t>
      </w:r>
      <w:r>
        <w:rPr>
          <w:rFonts w:asciiTheme="minorEastAsia" w:eastAsiaTheme="minorEastAsia" w:hAnsiTheme="minorEastAsia" w:hint="eastAsia"/>
          <w:sz w:val="24"/>
          <w:szCs w:val="24"/>
        </w:rPr>
        <w:t>。</w:t>
      </w:r>
    </w:p>
    <w:p w:rsidR="003606B8" w:rsidRDefault="003606B8" w:rsidP="003606B8">
      <w:pPr>
        <w:tabs>
          <w:tab w:val="left" w:pos="916"/>
          <w:tab w:val="left" w:pos="1832"/>
          <w:tab w:val="left" w:pos="2748"/>
          <w:tab w:val="left" w:pos="3664"/>
          <w:tab w:val="left" w:pos="4580"/>
          <w:tab w:val="left" w:pos="5496"/>
          <w:tab w:val="left" w:pos="6412"/>
          <w:tab w:val="left" w:pos="7328"/>
          <w:tab w:val="left" w:pos="8244"/>
          <w:tab w:val="left" w:pos="8647"/>
          <w:tab w:val="left" w:pos="9160"/>
          <w:tab w:val="left" w:pos="10076"/>
          <w:tab w:val="left" w:pos="10992"/>
          <w:tab w:val="left" w:pos="11908"/>
          <w:tab w:val="left" w:pos="12824"/>
          <w:tab w:val="left" w:pos="13740"/>
          <w:tab w:val="left" w:pos="14656"/>
        </w:tabs>
        <w:spacing w:line="400" w:lineRule="exact"/>
        <w:ind w:firstLineChars="0" w:firstLine="0"/>
        <w:jc w:val="left"/>
        <w:rPr>
          <w:rFonts w:asciiTheme="minorEastAsia" w:eastAsiaTheme="minorEastAsia" w:hAnsiTheme="minorEastAsia" w:cs="宋体"/>
          <w:b/>
          <w:kern w:val="0"/>
          <w:sz w:val="24"/>
          <w:szCs w:val="24"/>
        </w:rPr>
      </w:pPr>
      <w:r>
        <w:rPr>
          <w:rFonts w:asciiTheme="minorEastAsia" w:eastAsiaTheme="minorEastAsia" w:hAnsiTheme="minorEastAsia" w:cs="宋体" w:hint="eastAsia"/>
          <w:b/>
          <w:kern w:val="0"/>
          <w:sz w:val="24"/>
          <w:szCs w:val="24"/>
        </w:rPr>
        <w:t>伍书漠先生</w:t>
      </w:r>
    </w:p>
    <w:p w:rsidR="003606B8" w:rsidRDefault="003606B8" w:rsidP="003606B8">
      <w:pPr>
        <w:spacing w:line="400" w:lineRule="exact"/>
        <w:ind w:firstLine="480"/>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本行外部监事，本科学历，专职律师。广东公勤律师事务所任专职律师（合伙人、副主任），广东茂名农村商业银行股份有限公司外部监事。曾任广东海法律师事务所专职律师。</w:t>
      </w:r>
    </w:p>
    <w:p w:rsidR="003606B8" w:rsidRDefault="003606B8" w:rsidP="003606B8">
      <w:pPr>
        <w:tabs>
          <w:tab w:val="left" w:pos="916"/>
          <w:tab w:val="left" w:pos="1832"/>
          <w:tab w:val="left" w:pos="2748"/>
          <w:tab w:val="left" w:pos="3664"/>
          <w:tab w:val="left" w:pos="4580"/>
          <w:tab w:val="left" w:pos="5496"/>
          <w:tab w:val="left" w:pos="6412"/>
          <w:tab w:val="left" w:pos="7328"/>
          <w:tab w:val="left" w:pos="8244"/>
          <w:tab w:val="left" w:pos="8647"/>
          <w:tab w:val="left" w:pos="9160"/>
          <w:tab w:val="left" w:pos="10076"/>
          <w:tab w:val="left" w:pos="10992"/>
          <w:tab w:val="left" w:pos="11908"/>
          <w:tab w:val="left" w:pos="12824"/>
          <w:tab w:val="left" w:pos="13740"/>
          <w:tab w:val="left" w:pos="14656"/>
        </w:tabs>
        <w:spacing w:line="400" w:lineRule="exact"/>
        <w:ind w:firstLineChars="0" w:firstLine="0"/>
        <w:jc w:val="left"/>
        <w:rPr>
          <w:rFonts w:asciiTheme="minorEastAsia" w:eastAsiaTheme="minorEastAsia" w:hAnsiTheme="minorEastAsia" w:cs="宋体"/>
          <w:b/>
          <w:kern w:val="0"/>
          <w:sz w:val="24"/>
          <w:szCs w:val="24"/>
        </w:rPr>
      </w:pPr>
      <w:r>
        <w:rPr>
          <w:rFonts w:asciiTheme="minorEastAsia" w:eastAsiaTheme="minorEastAsia" w:hAnsiTheme="minorEastAsia" w:cs="宋体" w:hint="eastAsia"/>
          <w:b/>
          <w:kern w:val="0"/>
          <w:sz w:val="24"/>
          <w:szCs w:val="24"/>
        </w:rPr>
        <w:t>苏湄女士</w:t>
      </w:r>
    </w:p>
    <w:p w:rsidR="003606B8" w:rsidRDefault="003606B8" w:rsidP="003606B8">
      <w:pPr>
        <w:spacing w:line="400" w:lineRule="exact"/>
        <w:ind w:firstLine="480"/>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本行外部监事，本科学历，中级会计师，注册税务师、注册房地产评估师、注册土地评估师。中建卓越建设公司湛江分公司财务总监。曾任雷州市雷城镇基金会会计，雷州市雷城镇政府核算中心会计主管，湛江</w:t>
      </w:r>
      <w:proofErr w:type="gramStart"/>
      <w:r>
        <w:rPr>
          <w:rFonts w:asciiTheme="minorEastAsia" w:eastAsiaTheme="minorEastAsia" w:hAnsiTheme="minorEastAsia" w:cs="宋体" w:hint="eastAsia"/>
          <w:kern w:val="0"/>
          <w:sz w:val="24"/>
          <w:szCs w:val="24"/>
        </w:rPr>
        <w:t>市千福田会计师</w:t>
      </w:r>
      <w:proofErr w:type="gramEnd"/>
      <w:r>
        <w:rPr>
          <w:rFonts w:asciiTheme="minorEastAsia" w:eastAsiaTheme="minorEastAsia" w:hAnsiTheme="minorEastAsia" w:cs="宋体" w:hint="eastAsia"/>
          <w:kern w:val="0"/>
          <w:sz w:val="24"/>
          <w:szCs w:val="24"/>
        </w:rPr>
        <w:t>事务所项目经理，深圳市国</w:t>
      </w:r>
      <w:proofErr w:type="gramStart"/>
      <w:r>
        <w:rPr>
          <w:rFonts w:asciiTheme="minorEastAsia" w:eastAsiaTheme="minorEastAsia" w:hAnsiTheme="minorEastAsia" w:cs="宋体" w:hint="eastAsia"/>
          <w:kern w:val="0"/>
          <w:sz w:val="24"/>
          <w:szCs w:val="24"/>
        </w:rPr>
        <w:t>房土地</w:t>
      </w:r>
      <w:proofErr w:type="gramEnd"/>
      <w:r>
        <w:rPr>
          <w:rFonts w:asciiTheme="minorEastAsia" w:eastAsiaTheme="minorEastAsia" w:hAnsiTheme="minorEastAsia" w:cs="宋体" w:hint="eastAsia"/>
          <w:kern w:val="0"/>
          <w:sz w:val="24"/>
          <w:szCs w:val="24"/>
        </w:rPr>
        <w:t>房地产评估公司负责人。</w:t>
      </w:r>
    </w:p>
    <w:p w:rsidR="003606B8" w:rsidRDefault="003606B8" w:rsidP="003606B8">
      <w:pPr>
        <w:tabs>
          <w:tab w:val="left" w:pos="916"/>
          <w:tab w:val="left" w:pos="1832"/>
          <w:tab w:val="left" w:pos="2748"/>
          <w:tab w:val="left" w:pos="3664"/>
          <w:tab w:val="left" w:pos="4580"/>
          <w:tab w:val="left" w:pos="5496"/>
          <w:tab w:val="left" w:pos="6412"/>
          <w:tab w:val="left" w:pos="7328"/>
          <w:tab w:val="left" w:pos="8244"/>
          <w:tab w:val="left" w:pos="8647"/>
          <w:tab w:val="left" w:pos="9160"/>
          <w:tab w:val="left" w:pos="10076"/>
          <w:tab w:val="left" w:pos="10992"/>
          <w:tab w:val="left" w:pos="11908"/>
          <w:tab w:val="left" w:pos="12824"/>
          <w:tab w:val="left" w:pos="13740"/>
          <w:tab w:val="left" w:pos="14656"/>
        </w:tabs>
        <w:spacing w:line="400" w:lineRule="exact"/>
        <w:ind w:firstLineChars="0" w:firstLine="0"/>
        <w:jc w:val="left"/>
        <w:rPr>
          <w:rFonts w:asciiTheme="minorEastAsia" w:eastAsiaTheme="minorEastAsia" w:hAnsiTheme="minorEastAsia" w:cs="宋体"/>
          <w:b/>
          <w:kern w:val="0"/>
          <w:sz w:val="24"/>
          <w:szCs w:val="24"/>
        </w:rPr>
      </w:pPr>
      <w:r>
        <w:rPr>
          <w:rFonts w:asciiTheme="minorEastAsia" w:eastAsiaTheme="minorEastAsia" w:hAnsiTheme="minorEastAsia" w:cs="宋体" w:hint="eastAsia"/>
          <w:b/>
          <w:kern w:val="0"/>
          <w:sz w:val="24"/>
          <w:szCs w:val="24"/>
        </w:rPr>
        <w:t>江伟韬先生</w:t>
      </w:r>
    </w:p>
    <w:p w:rsidR="003606B8" w:rsidRDefault="003606B8" w:rsidP="003606B8">
      <w:pPr>
        <w:spacing w:line="400" w:lineRule="exact"/>
        <w:ind w:firstLine="480"/>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本行股东监事，本科学历。茂名</w:t>
      </w:r>
      <w:proofErr w:type="gramStart"/>
      <w:r>
        <w:rPr>
          <w:rFonts w:asciiTheme="minorEastAsia" w:eastAsiaTheme="minorEastAsia" w:hAnsiTheme="minorEastAsia" w:cs="宋体" w:hint="eastAsia"/>
          <w:kern w:val="0"/>
          <w:sz w:val="24"/>
          <w:szCs w:val="24"/>
        </w:rPr>
        <w:t>市兴盈不锈钢</w:t>
      </w:r>
      <w:proofErr w:type="gramEnd"/>
      <w:r>
        <w:rPr>
          <w:rFonts w:asciiTheme="minorEastAsia" w:eastAsiaTheme="minorEastAsia" w:hAnsiTheme="minorEastAsia" w:cs="宋体" w:hint="eastAsia"/>
          <w:kern w:val="0"/>
          <w:sz w:val="24"/>
          <w:szCs w:val="24"/>
        </w:rPr>
        <w:t>发展有限公司法定代表人，广州文</w:t>
      </w:r>
      <w:proofErr w:type="gramStart"/>
      <w:r>
        <w:rPr>
          <w:rFonts w:asciiTheme="minorEastAsia" w:eastAsiaTheme="minorEastAsia" w:hAnsiTheme="minorEastAsia" w:cs="宋体" w:hint="eastAsia"/>
          <w:kern w:val="0"/>
          <w:sz w:val="24"/>
          <w:szCs w:val="24"/>
        </w:rPr>
        <w:t>韬</w:t>
      </w:r>
      <w:proofErr w:type="gramEnd"/>
      <w:r>
        <w:rPr>
          <w:rFonts w:asciiTheme="minorEastAsia" w:eastAsiaTheme="minorEastAsia" w:hAnsiTheme="minorEastAsia" w:cs="宋体" w:hint="eastAsia"/>
          <w:kern w:val="0"/>
          <w:sz w:val="24"/>
          <w:szCs w:val="24"/>
        </w:rPr>
        <w:t>创举文化传播有限公司股东，上海中鸽实业有限公司执行董事、法定代表人，信宜市白</w:t>
      </w:r>
      <w:proofErr w:type="gramStart"/>
      <w:r>
        <w:rPr>
          <w:rFonts w:asciiTheme="minorEastAsia" w:eastAsiaTheme="minorEastAsia" w:hAnsiTheme="minorEastAsia" w:cs="宋体" w:hint="eastAsia"/>
          <w:kern w:val="0"/>
          <w:sz w:val="24"/>
          <w:szCs w:val="24"/>
        </w:rPr>
        <w:t>石镇众合</w:t>
      </w:r>
      <w:proofErr w:type="gramEnd"/>
      <w:r>
        <w:rPr>
          <w:rFonts w:asciiTheme="minorEastAsia" w:eastAsiaTheme="minorEastAsia" w:hAnsiTheme="minorEastAsia" w:cs="宋体" w:hint="eastAsia"/>
          <w:kern w:val="0"/>
          <w:sz w:val="24"/>
          <w:szCs w:val="24"/>
        </w:rPr>
        <w:t>电站（普通合伙）股东，沃丰水产（吴川）有限公司监事，广东艮汇农业发展有限公司执行董事、法定代表人，茂名</w:t>
      </w:r>
      <w:proofErr w:type="gramStart"/>
      <w:r>
        <w:rPr>
          <w:rFonts w:asciiTheme="minorEastAsia" w:eastAsiaTheme="minorEastAsia" w:hAnsiTheme="minorEastAsia" w:cs="宋体" w:hint="eastAsia"/>
          <w:kern w:val="0"/>
          <w:sz w:val="24"/>
          <w:szCs w:val="24"/>
        </w:rPr>
        <w:t>江盛铭诚</w:t>
      </w:r>
      <w:proofErr w:type="gramEnd"/>
      <w:r>
        <w:rPr>
          <w:rFonts w:asciiTheme="minorEastAsia" w:eastAsiaTheme="minorEastAsia" w:hAnsiTheme="minorEastAsia" w:cs="宋体" w:hint="eastAsia"/>
          <w:kern w:val="0"/>
          <w:sz w:val="24"/>
          <w:szCs w:val="24"/>
        </w:rPr>
        <w:t>企业管理咨询有限责任公司法定代表人、董事，广东捷沃新能源科技有限公司法定代表人、董事，深圳市谈校风</w:t>
      </w:r>
      <w:proofErr w:type="gramStart"/>
      <w:r>
        <w:rPr>
          <w:rFonts w:asciiTheme="minorEastAsia" w:eastAsiaTheme="minorEastAsia" w:hAnsiTheme="minorEastAsia" w:cs="宋体" w:hint="eastAsia"/>
          <w:kern w:val="0"/>
          <w:sz w:val="24"/>
          <w:szCs w:val="24"/>
        </w:rPr>
        <w:t>生教育</w:t>
      </w:r>
      <w:proofErr w:type="gramEnd"/>
      <w:r>
        <w:rPr>
          <w:rFonts w:asciiTheme="minorEastAsia" w:eastAsiaTheme="minorEastAsia" w:hAnsiTheme="minorEastAsia" w:cs="宋体" w:hint="eastAsia"/>
          <w:kern w:val="0"/>
          <w:sz w:val="24"/>
          <w:szCs w:val="24"/>
        </w:rPr>
        <w:t>科技有限公司董事，茂名</w:t>
      </w:r>
      <w:proofErr w:type="gramStart"/>
      <w:r>
        <w:rPr>
          <w:rFonts w:asciiTheme="minorEastAsia" w:eastAsiaTheme="minorEastAsia" w:hAnsiTheme="minorEastAsia" w:cs="宋体" w:hint="eastAsia"/>
          <w:kern w:val="0"/>
          <w:sz w:val="24"/>
          <w:szCs w:val="24"/>
        </w:rPr>
        <w:t>市实宇</w:t>
      </w:r>
      <w:proofErr w:type="gramEnd"/>
      <w:r>
        <w:rPr>
          <w:rFonts w:asciiTheme="minorEastAsia" w:eastAsiaTheme="minorEastAsia" w:hAnsiTheme="minorEastAsia" w:cs="宋体" w:hint="eastAsia"/>
          <w:kern w:val="0"/>
          <w:sz w:val="24"/>
          <w:szCs w:val="24"/>
        </w:rPr>
        <w:t>茶业有限公司监事，</w:t>
      </w:r>
      <w:proofErr w:type="gramStart"/>
      <w:r>
        <w:rPr>
          <w:rFonts w:asciiTheme="minorEastAsia" w:eastAsiaTheme="minorEastAsia" w:hAnsiTheme="minorEastAsia" w:cs="宋体" w:hint="eastAsia"/>
          <w:kern w:val="0"/>
          <w:sz w:val="24"/>
          <w:szCs w:val="24"/>
        </w:rPr>
        <w:t>默初投资</w:t>
      </w:r>
      <w:proofErr w:type="gramEnd"/>
      <w:r>
        <w:rPr>
          <w:rFonts w:asciiTheme="minorEastAsia" w:eastAsiaTheme="minorEastAsia" w:hAnsiTheme="minorEastAsia" w:cs="宋体" w:hint="eastAsia"/>
          <w:kern w:val="0"/>
          <w:sz w:val="24"/>
          <w:szCs w:val="24"/>
        </w:rPr>
        <w:t>（广州）合伙企业（有限合伙）股东，茂名</w:t>
      </w:r>
      <w:proofErr w:type="gramStart"/>
      <w:r>
        <w:rPr>
          <w:rFonts w:asciiTheme="minorEastAsia" w:eastAsiaTheme="minorEastAsia" w:hAnsiTheme="minorEastAsia" w:cs="宋体" w:hint="eastAsia"/>
          <w:kern w:val="0"/>
          <w:sz w:val="24"/>
          <w:szCs w:val="24"/>
        </w:rPr>
        <w:t>市布易班餐饮</w:t>
      </w:r>
      <w:proofErr w:type="gramEnd"/>
      <w:r>
        <w:rPr>
          <w:rFonts w:asciiTheme="minorEastAsia" w:eastAsiaTheme="minorEastAsia" w:hAnsiTheme="minorEastAsia" w:cs="宋体" w:hint="eastAsia"/>
          <w:kern w:val="0"/>
          <w:sz w:val="24"/>
          <w:szCs w:val="24"/>
        </w:rPr>
        <w:t>有限公司监事。</w:t>
      </w:r>
    </w:p>
    <w:p w:rsidR="003606B8" w:rsidRDefault="003606B8" w:rsidP="0036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0" w:firstLine="0"/>
        <w:jc w:val="left"/>
        <w:rPr>
          <w:rFonts w:asciiTheme="minorEastAsia" w:eastAsiaTheme="minorEastAsia" w:hAnsiTheme="minorEastAsia" w:cs="宋体"/>
          <w:b/>
          <w:kern w:val="0"/>
          <w:sz w:val="24"/>
          <w:szCs w:val="24"/>
        </w:rPr>
      </w:pPr>
      <w:r>
        <w:rPr>
          <w:rFonts w:asciiTheme="minorEastAsia" w:eastAsiaTheme="minorEastAsia" w:hAnsiTheme="minorEastAsia" w:cs="宋体" w:hint="eastAsia"/>
          <w:b/>
          <w:kern w:val="0"/>
          <w:sz w:val="24"/>
          <w:szCs w:val="24"/>
        </w:rPr>
        <w:t>9</w:t>
      </w:r>
      <w:r>
        <w:rPr>
          <w:rFonts w:asciiTheme="minorEastAsia" w:eastAsiaTheme="minorEastAsia" w:hAnsiTheme="minorEastAsia" w:cs="宋体"/>
          <w:b/>
          <w:kern w:val="0"/>
          <w:sz w:val="24"/>
          <w:szCs w:val="24"/>
        </w:rPr>
        <w:t>.2.3高级管理人员</w:t>
      </w:r>
    </w:p>
    <w:p w:rsidR="003606B8" w:rsidRDefault="003606B8" w:rsidP="0036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0" w:firstLine="0"/>
        <w:jc w:val="left"/>
        <w:rPr>
          <w:rFonts w:asciiTheme="minorEastAsia" w:eastAsiaTheme="minorEastAsia" w:hAnsiTheme="minorEastAsia" w:cs="宋体"/>
          <w:b/>
          <w:kern w:val="0"/>
          <w:sz w:val="24"/>
          <w:szCs w:val="24"/>
        </w:rPr>
      </w:pPr>
      <w:r>
        <w:rPr>
          <w:rFonts w:asciiTheme="minorEastAsia" w:eastAsiaTheme="minorEastAsia" w:hAnsiTheme="minorEastAsia" w:cs="宋体" w:hint="eastAsia"/>
          <w:b/>
          <w:kern w:val="0"/>
          <w:sz w:val="24"/>
          <w:szCs w:val="24"/>
        </w:rPr>
        <w:t>钟剑钊先生</w:t>
      </w:r>
    </w:p>
    <w:p w:rsidR="003606B8" w:rsidRDefault="003606B8" w:rsidP="0036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480"/>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本行党委副书记、行长，本科学历，中级经济师、高级政工师。曾任农业银行湛江市分行基建办出纳岗、</w:t>
      </w:r>
      <w:r>
        <w:rPr>
          <w:rFonts w:asciiTheme="minorEastAsia" w:eastAsiaTheme="minorEastAsia" w:hAnsiTheme="minorEastAsia" w:cs="宋体"/>
          <w:kern w:val="0"/>
          <w:sz w:val="24"/>
          <w:szCs w:val="24"/>
        </w:rPr>
        <w:t>湛江市农村金融体制改革领导小组办公室稽核岗</w:t>
      </w:r>
      <w:r>
        <w:rPr>
          <w:rFonts w:asciiTheme="minorEastAsia" w:eastAsiaTheme="minorEastAsia" w:hAnsiTheme="minorEastAsia" w:cs="宋体" w:hint="eastAsia"/>
          <w:kern w:val="0"/>
          <w:sz w:val="24"/>
          <w:szCs w:val="24"/>
        </w:rPr>
        <w:t>、</w:t>
      </w:r>
      <w:r>
        <w:rPr>
          <w:rFonts w:asciiTheme="minorEastAsia" w:eastAsiaTheme="minorEastAsia" w:hAnsiTheme="minorEastAsia" w:cs="宋体"/>
          <w:kern w:val="0"/>
          <w:sz w:val="24"/>
          <w:szCs w:val="24"/>
        </w:rPr>
        <w:t>人民银行湛江市中心支行农金科监察员</w:t>
      </w:r>
      <w:r>
        <w:rPr>
          <w:rFonts w:asciiTheme="minorEastAsia" w:eastAsiaTheme="minorEastAsia" w:hAnsiTheme="minorEastAsia" w:cs="宋体" w:hint="eastAsia"/>
          <w:kern w:val="0"/>
          <w:sz w:val="24"/>
          <w:szCs w:val="24"/>
        </w:rPr>
        <w:t>、</w:t>
      </w:r>
      <w:r>
        <w:rPr>
          <w:rFonts w:asciiTheme="minorEastAsia" w:eastAsiaTheme="minorEastAsia" w:hAnsiTheme="minorEastAsia" w:cs="宋体"/>
          <w:kern w:val="0"/>
          <w:sz w:val="24"/>
          <w:szCs w:val="24"/>
        </w:rPr>
        <w:t>湛江市</w:t>
      </w:r>
      <w:proofErr w:type="gramStart"/>
      <w:r>
        <w:rPr>
          <w:rFonts w:asciiTheme="minorEastAsia" w:eastAsiaTheme="minorEastAsia" w:hAnsiTheme="minorEastAsia" w:cs="宋体"/>
          <w:kern w:val="0"/>
          <w:sz w:val="24"/>
          <w:szCs w:val="24"/>
        </w:rPr>
        <w:t>联社筹备</w:t>
      </w:r>
      <w:proofErr w:type="gramEnd"/>
      <w:r>
        <w:rPr>
          <w:rFonts w:asciiTheme="minorEastAsia" w:eastAsiaTheme="minorEastAsia" w:hAnsiTheme="minorEastAsia" w:cs="宋体"/>
          <w:kern w:val="0"/>
          <w:sz w:val="24"/>
          <w:szCs w:val="24"/>
        </w:rPr>
        <w:t>办人事监察科人事监察岗</w:t>
      </w:r>
      <w:r>
        <w:rPr>
          <w:rFonts w:asciiTheme="minorEastAsia" w:eastAsiaTheme="minorEastAsia" w:hAnsiTheme="minorEastAsia" w:cs="宋体" w:hint="eastAsia"/>
          <w:kern w:val="0"/>
          <w:sz w:val="24"/>
          <w:szCs w:val="24"/>
        </w:rPr>
        <w:t>、</w:t>
      </w:r>
      <w:r>
        <w:rPr>
          <w:rFonts w:asciiTheme="minorEastAsia" w:eastAsiaTheme="minorEastAsia" w:hAnsiTheme="minorEastAsia" w:cs="宋体"/>
          <w:kern w:val="0"/>
          <w:sz w:val="24"/>
          <w:szCs w:val="24"/>
        </w:rPr>
        <w:t>湛江市联社办公室岗</w:t>
      </w:r>
      <w:r>
        <w:rPr>
          <w:rFonts w:asciiTheme="minorEastAsia" w:eastAsiaTheme="minorEastAsia" w:hAnsiTheme="minorEastAsia" w:cs="宋体" w:hint="eastAsia"/>
          <w:kern w:val="0"/>
          <w:sz w:val="24"/>
          <w:szCs w:val="24"/>
        </w:rPr>
        <w:t>、</w:t>
      </w:r>
      <w:r>
        <w:rPr>
          <w:rFonts w:asciiTheme="minorEastAsia" w:eastAsiaTheme="minorEastAsia" w:hAnsiTheme="minorEastAsia" w:cs="宋体"/>
          <w:kern w:val="0"/>
          <w:sz w:val="24"/>
          <w:szCs w:val="24"/>
        </w:rPr>
        <w:t>办公室副主任</w:t>
      </w:r>
      <w:r>
        <w:rPr>
          <w:rFonts w:asciiTheme="minorEastAsia" w:eastAsiaTheme="minorEastAsia" w:hAnsiTheme="minorEastAsia" w:cs="宋体" w:hint="eastAsia"/>
          <w:kern w:val="0"/>
          <w:sz w:val="24"/>
          <w:szCs w:val="24"/>
        </w:rPr>
        <w:t>、</w:t>
      </w:r>
      <w:r>
        <w:rPr>
          <w:rFonts w:asciiTheme="minorEastAsia" w:eastAsiaTheme="minorEastAsia" w:hAnsiTheme="minorEastAsia" w:cs="宋体"/>
          <w:kern w:val="0"/>
          <w:sz w:val="24"/>
          <w:szCs w:val="24"/>
        </w:rPr>
        <w:t>综合管理部副经理</w:t>
      </w:r>
      <w:r>
        <w:rPr>
          <w:rFonts w:asciiTheme="minorEastAsia" w:eastAsiaTheme="minorEastAsia" w:hAnsiTheme="minorEastAsia" w:cs="宋体" w:hint="eastAsia"/>
          <w:kern w:val="0"/>
          <w:sz w:val="24"/>
          <w:szCs w:val="24"/>
        </w:rPr>
        <w:t>、</w:t>
      </w:r>
      <w:r>
        <w:rPr>
          <w:rFonts w:asciiTheme="minorEastAsia" w:eastAsiaTheme="minorEastAsia" w:hAnsiTheme="minorEastAsia" w:cs="宋体"/>
          <w:kern w:val="0"/>
          <w:sz w:val="24"/>
          <w:szCs w:val="24"/>
        </w:rPr>
        <w:t>综合管理部经理</w:t>
      </w:r>
      <w:r>
        <w:rPr>
          <w:rFonts w:asciiTheme="minorEastAsia" w:eastAsiaTheme="minorEastAsia" w:hAnsiTheme="minorEastAsia" w:cs="宋体" w:hint="eastAsia"/>
          <w:kern w:val="0"/>
          <w:sz w:val="24"/>
          <w:szCs w:val="24"/>
        </w:rPr>
        <w:t>、</w:t>
      </w:r>
      <w:r>
        <w:rPr>
          <w:rFonts w:asciiTheme="minorEastAsia" w:eastAsiaTheme="minorEastAsia" w:hAnsiTheme="minorEastAsia" w:cs="宋体"/>
          <w:kern w:val="0"/>
          <w:sz w:val="24"/>
          <w:szCs w:val="24"/>
        </w:rPr>
        <w:t>党委办公室主任</w:t>
      </w:r>
      <w:r>
        <w:rPr>
          <w:rFonts w:asciiTheme="minorEastAsia" w:eastAsiaTheme="minorEastAsia" w:hAnsiTheme="minorEastAsia" w:cs="宋体" w:hint="eastAsia"/>
          <w:kern w:val="0"/>
          <w:sz w:val="24"/>
          <w:szCs w:val="24"/>
        </w:rPr>
        <w:t>、</w:t>
      </w:r>
      <w:r>
        <w:rPr>
          <w:rFonts w:asciiTheme="minorEastAsia" w:eastAsiaTheme="minorEastAsia" w:hAnsiTheme="minorEastAsia" w:cs="宋体"/>
          <w:kern w:val="0"/>
          <w:sz w:val="24"/>
          <w:szCs w:val="24"/>
        </w:rPr>
        <w:t>办公室主任</w:t>
      </w:r>
      <w:r>
        <w:rPr>
          <w:rFonts w:asciiTheme="minorEastAsia" w:eastAsiaTheme="minorEastAsia" w:hAnsiTheme="minorEastAsia" w:cs="宋体" w:hint="eastAsia"/>
          <w:kern w:val="0"/>
          <w:sz w:val="24"/>
          <w:szCs w:val="24"/>
        </w:rPr>
        <w:t>、</w:t>
      </w:r>
      <w:r>
        <w:rPr>
          <w:rFonts w:asciiTheme="minorEastAsia" w:eastAsiaTheme="minorEastAsia" w:hAnsiTheme="minorEastAsia" w:cs="宋体"/>
          <w:kern w:val="0"/>
          <w:sz w:val="24"/>
          <w:szCs w:val="24"/>
        </w:rPr>
        <w:t>湛江市联社党委委员、主任助理</w:t>
      </w:r>
      <w:r>
        <w:rPr>
          <w:rFonts w:asciiTheme="minorEastAsia" w:eastAsiaTheme="minorEastAsia" w:hAnsiTheme="minorEastAsia" w:cs="宋体" w:hint="eastAsia"/>
          <w:kern w:val="0"/>
          <w:sz w:val="24"/>
          <w:szCs w:val="24"/>
        </w:rPr>
        <w:t>、</w:t>
      </w:r>
      <w:r>
        <w:rPr>
          <w:rFonts w:asciiTheme="minorEastAsia" w:eastAsiaTheme="minorEastAsia" w:hAnsiTheme="minorEastAsia" w:cs="宋体"/>
          <w:kern w:val="0"/>
          <w:sz w:val="24"/>
          <w:szCs w:val="24"/>
        </w:rPr>
        <w:t>东海联社党委书记、理事长</w:t>
      </w:r>
      <w:r>
        <w:rPr>
          <w:rFonts w:asciiTheme="minorEastAsia" w:eastAsiaTheme="minorEastAsia" w:hAnsiTheme="minorEastAsia" w:cs="宋体" w:hint="eastAsia"/>
          <w:kern w:val="0"/>
          <w:sz w:val="24"/>
          <w:szCs w:val="24"/>
        </w:rPr>
        <w:t>、</w:t>
      </w:r>
      <w:r>
        <w:rPr>
          <w:rFonts w:asciiTheme="minorEastAsia" w:eastAsiaTheme="minorEastAsia" w:hAnsiTheme="minorEastAsia" w:cs="宋体"/>
          <w:kern w:val="0"/>
          <w:sz w:val="24"/>
          <w:szCs w:val="24"/>
        </w:rPr>
        <w:t>电白联社党委书记</w:t>
      </w:r>
      <w:r>
        <w:rPr>
          <w:rFonts w:asciiTheme="minorEastAsia" w:eastAsiaTheme="minorEastAsia" w:hAnsiTheme="minorEastAsia" w:cs="宋体" w:hint="eastAsia"/>
          <w:kern w:val="0"/>
          <w:sz w:val="24"/>
          <w:szCs w:val="24"/>
        </w:rPr>
        <w:t>、</w:t>
      </w:r>
      <w:r>
        <w:rPr>
          <w:rFonts w:asciiTheme="minorEastAsia" w:eastAsiaTheme="minorEastAsia" w:hAnsiTheme="minorEastAsia" w:cs="宋体"/>
          <w:kern w:val="0"/>
          <w:sz w:val="24"/>
          <w:szCs w:val="24"/>
        </w:rPr>
        <w:t>茂名农商银行党委委员、副行长</w:t>
      </w:r>
      <w:r>
        <w:rPr>
          <w:rFonts w:asciiTheme="minorEastAsia" w:eastAsiaTheme="minorEastAsia" w:hAnsiTheme="minorEastAsia" w:cs="宋体" w:hint="eastAsia"/>
          <w:kern w:val="0"/>
          <w:sz w:val="24"/>
          <w:szCs w:val="24"/>
        </w:rPr>
        <w:t>。</w:t>
      </w:r>
    </w:p>
    <w:p w:rsidR="003606B8" w:rsidRDefault="003606B8" w:rsidP="003606B8">
      <w:pPr>
        <w:widowControl w:val="0"/>
        <w:spacing w:line="400" w:lineRule="exact"/>
        <w:ind w:firstLineChars="0" w:firstLine="0"/>
        <w:rPr>
          <w:rFonts w:asciiTheme="minorEastAsia" w:eastAsiaTheme="minorEastAsia" w:hAnsiTheme="minorEastAsia" w:cs="宋体"/>
          <w:b/>
          <w:kern w:val="0"/>
          <w:sz w:val="24"/>
          <w:szCs w:val="24"/>
        </w:rPr>
      </w:pPr>
      <w:r>
        <w:rPr>
          <w:rFonts w:asciiTheme="minorEastAsia" w:eastAsiaTheme="minorEastAsia" w:hAnsiTheme="minorEastAsia" w:cs="宋体" w:hint="eastAsia"/>
          <w:b/>
          <w:kern w:val="0"/>
          <w:sz w:val="24"/>
          <w:szCs w:val="24"/>
        </w:rPr>
        <w:t>刘文康先生</w:t>
      </w:r>
    </w:p>
    <w:p w:rsidR="003606B8" w:rsidRDefault="003606B8" w:rsidP="003606B8">
      <w:pPr>
        <w:widowControl w:val="0"/>
        <w:spacing w:line="400" w:lineRule="exact"/>
        <w:ind w:firstLine="480"/>
        <w:rPr>
          <w:rFonts w:asciiTheme="minorEastAsia" w:eastAsiaTheme="minorEastAsia" w:hAnsiTheme="minorEastAsia" w:cs="宋体"/>
          <w:kern w:val="0"/>
          <w:sz w:val="24"/>
          <w:szCs w:val="24"/>
        </w:rPr>
      </w:pPr>
      <w:proofErr w:type="gramStart"/>
      <w:r>
        <w:rPr>
          <w:rFonts w:asciiTheme="minorEastAsia" w:eastAsiaTheme="minorEastAsia" w:hAnsiTheme="minorEastAsia" w:cs="宋体" w:hint="eastAsia"/>
          <w:kern w:val="0"/>
          <w:sz w:val="24"/>
          <w:szCs w:val="24"/>
        </w:rPr>
        <w:t>本行副</w:t>
      </w:r>
      <w:proofErr w:type="gramEnd"/>
      <w:r>
        <w:rPr>
          <w:rFonts w:asciiTheme="minorEastAsia" w:eastAsiaTheme="minorEastAsia" w:hAnsiTheme="minorEastAsia" w:cs="宋体" w:hint="eastAsia"/>
          <w:kern w:val="0"/>
          <w:sz w:val="24"/>
          <w:szCs w:val="24"/>
        </w:rPr>
        <w:t>行长，</w:t>
      </w:r>
      <w:r>
        <w:rPr>
          <w:rFonts w:asciiTheme="minorEastAsia" w:eastAsiaTheme="minorEastAsia" w:hAnsiTheme="minorEastAsia" w:hint="eastAsia"/>
          <w:sz w:val="24"/>
          <w:szCs w:val="24"/>
        </w:rPr>
        <w:t>大专学历，中级经济师。曾任人民银行茂名中心支行营业部会计、票据交换中心票据交换员、资金清算分中心管理员、人民银行茂名中心支行金融管理</w:t>
      </w:r>
      <w:r>
        <w:rPr>
          <w:rFonts w:asciiTheme="minorEastAsia" w:eastAsiaTheme="minorEastAsia" w:hAnsiTheme="minorEastAsia" w:hint="eastAsia"/>
          <w:sz w:val="24"/>
          <w:szCs w:val="24"/>
        </w:rPr>
        <w:lastRenderedPageBreak/>
        <w:t>科监管员、茂名联社科技科副科长、茂名城区联社副主任、高州联社副主任</w:t>
      </w:r>
      <w:r>
        <w:rPr>
          <w:rFonts w:asciiTheme="minorEastAsia" w:eastAsiaTheme="minorEastAsia" w:hAnsiTheme="minorEastAsia" w:cs="宋体" w:hint="eastAsia"/>
          <w:kern w:val="0"/>
          <w:sz w:val="24"/>
          <w:szCs w:val="24"/>
        </w:rPr>
        <w:t>。</w:t>
      </w:r>
    </w:p>
    <w:p w:rsidR="003606B8" w:rsidRDefault="003606B8" w:rsidP="003606B8">
      <w:pPr>
        <w:widowControl w:val="0"/>
        <w:spacing w:line="400" w:lineRule="exact"/>
        <w:ind w:firstLineChars="0" w:firstLine="0"/>
        <w:rPr>
          <w:rFonts w:asciiTheme="minorEastAsia" w:eastAsiaTheme="minorEastAsia" w:hAnsiTheme="minorEastAsia" w:cs="宋体"/>
          <w:b/>
          <w:kern w:val="0"/>
          <w:sz w:val="24"/>
          <w:szCs w:val="24"/>
        </w:rPr>
      </w:pPr>
      <w:r>
        <w:rPr>
          <w:rFonts w:asciiTheme="minorEastAsia" w:eastAsiaTheme="minorEastAsia" w:hAnsiTheme="minorEastAsia" w:cs="宋体" w:hint="eastAsia"/>
          <w:b/>
          <w:kern w:val="0"/>
          <w:sz w:val="24"/>
          <w:szCs w:val="24"/>
        </w:rPr>
        <w:t>陈海珍女士</w:t>
      </w:r>
    </w:p>
    <w:p w:rsidR="003606B8" w:rsidRDefault="003606B8" w:rsidP="003606B8">
      <w:pPr>
        <w:widowControl w:val="0"/>
        <w:spacing w:line="400" w:lineRule="exact"/>
        <w:ind w:firstLine="480"/>
        <w:rPr>
          <w:rFonts w:asciiTheme="minorEastAsia" w:eastAsiaTheme="minorEastAsia" w:hAnsiTheme="minorEastAsia" w:cs="宋体"/>
          <w:kern w:val="0"/>
          <w:sz w:val="24"/>
          <w:szCs w:val="24"/>
        </w:rPr>
      </w:pPr>
      <w:r>
        <w:rPr>
          <w:rFonts w:asciiTheme="minorEastAsia" w:eastAsiaTheme="minorEastAsia" w:hAnsiTheme="minorEastAsia" w:cs="宋体"/>
          <w:kern w:val="0"/>
          <w:sz w:val="24"/>
          <w:szCs w:val="24"/>
        </w:rPr>
        <w:t>本行党委委员</w:t>
      </w:r>
      <w:r>
        <w:rPr>
          <w:rFonts w:asciiTheme="minorEastAsia" w:eastAsiaTheme="minorEastAsia" w:hAnsiTheme="minorEastAsia" w:cs="宋体" w:hint="eastAsia"/>
          <w:kern w:val="0"/>
          <w:sz w:val="24"/>
          <w:szCs w:val="24"/>
        </w:rPr>
        <w:t>，行长助理，本科学历，中级经济师、助理政工师。曾任信宜联社营业部柜员、信贷员、主办信贷，信宜联社营业部副经理、风险管理部副经理、资金业务部经理、计划财务部经理、信宜农商银行金融市场部总经理、授信</w:t>
      </w:r>
      <w:proofErr w:type="gramStart"/>
      <w:r>
        <w:rPr>
          <w:rFonts w:asciiTheme="minorEastAsia" w:eastAsiaTheme="minorEastAsia" w:hAnsiTheme="minorEastAsia" w:cs="宋体" w:hint="eastAsia"/>
          <w:kern w:val="0"/>
          <w:sz w:val="24"/>
          <w:szCs w:val="24"/>
        </w:rPr>
        <w:t>审批部</w:t>
      </w:r>
      <w:proofErr w:type="gramEnd"/>
      <w:r>
        <w:rPr>
          <w:rFonts w:asciiTheme="minorEastAsia" w:eastAsiaTheme="minorEastAsia" w:hAnsiTheme="minorEastAsia" w:cs="宋体" w:hint="eastAsia"/>
          <w:kern w:val="0"/>
          <w:sz w:val="24"/>
          <w:szCs w:val="24"/>
        </w:rPr>
        <w:t>总经理。</w:t>
      </w:r>
    </w:p>
    <w:p w:rsidR="003606B8" w:rsidRDefault="003606B8" w:rsidP="003606B8">
      <w:pPr>
        <w:widowControl w:val="0"/>
        <w:spacing w:line="400" w:lineRule="exact"/>
        <w:ind w:firstLineChars="0" w:firstLine="0"/>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（备注： 2024年12月30日，第二十四次董事会聘任为</w:t>
      </w:r>
      <w:proofErr w:type="gramStart"/>
      <w:r>
        <w:rPr>
          <w:rFonts w:asciiTheme="minorEastAsia" w:eastAsiaTheme="minorEastAsia" w:hAnsiTheme="minorEastAsia" w:cs="宋体" w:hint="eastAsia"/>
          <w:kern w:val="0"/>
          <w:sz w:val="24"/>
          <w:szCs w:val="24"/>
        </w:rPr>
        <w:t>本行副</w:t>
      </w:r>
      <w:proofErr w:type="gramEnd"/>
      <w:r>
        <w:rPr>
          <w:rFonts w:asciiTheme="minorEastAsia" w:eastAsiaTheme="minorEastAsia" w:hAnsiTheme="minorEastAsia" w:cs="宋体" w:hint="eastAsia"/>
          <w:kern w:val="0"/>
          <w:sz w:val="24"/>
          <w:szCs w:val="24"/>
        </w:rPr>
        <w:t>行长，已向监管部门报送任职资格，待批复后可正式聘任。）</w:t>
      </w:r>
    </w:p>
    <w:p w:rsidR="003606B8" w:rsidRDefault="003606B8" w:rsidP="0036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0" w:firstLine="0"/>
        <w:rPr>
          <w:rFonts w:asciiTheme="minorEastAsia" w:eastAsiaTheme="minorEastAsia" w:hAnsiTheme="minorEastAsia" w:cs="宋体"/>
          <w:b/>
          <w:kern w:val="0"/>
          <w:sz w:val="24"/>
          <w:szCs w:val="24"/>
        </w:rPr>
      </w:pPr>
      <w:r>
        <w:rPr>
          <w:rFonts w:asciiTheme="minorEastAsia" w:eastAsiaTheme="minorEastAsia" w:hAnsiTheme="minorEastAsia" w:cs="宋体" w:hint="eastAsia"/>
          <w:b/>
          <w:kern w:val="0"/>
          <w:sz w:val="24"/>
          <w:szCs w:val="24"/>
        </w:rPr>
        <w:t>丘海莲</w:t>
      </w:r>
      <w:r>
        <w:rPr>
          <w:rFonts w:asciiTheme="minorEastAsia" w:eastAsiaTheme="minorEastAsia" w:hAnsiTheme="minorEastAsia" w:cs="宋体"/>
          <w:b/>
          <w:kern w:val="0"/>
          <w:sz w:val="24"/>
          <w:szCs w:val="24"/>
        </w:rPr>
        <w:t>女士</w:t>
      </w:r>
    </w:p>
    <w:p w:rsidR="003606B8" w:rsidRDefault="003606B8" w:rsidP="003606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480"/>
        <w:rPr>
          <w:rFonts w:asciiTheme="minorEastAsia" w:eastAsiaTheme="minorEastAsia" w:hAnsiTheme="minorEastAsia" w:cs="宋体"/>
          <w:kern w:val="0"/>
          <w:sz w:val="24"/>
          <w:szCs w:val="24"/>
        </w:rPr>
      </w:pPr>
      <w:r>
        <w:rPr>
          <w:rFonts w:asciiTheme="minorEastAsia" w:eastAsiaTheme="minorEastAsia" w:hAnsiTheme="minorEastAsia" w:cs="宋体"/>
          <w:kern w:val="0"/>
          <w:sz w:val="24"/>
          <w:szCs w:val="24"/>
        </w:rPr>
        <w:t>本行</w:t>
      </w:r>
      <w:r>
        <w:rPr>
          <w:rFonts w:asciiTheme="minorEastAsia" w:eastAsiaTheme="minorEastAsia" w:hAnsiTheme="minorEastAsia" w:cs="宋体" w:hint="eastAsia"/>
          <w:kern w:val="0"/>
          <w:sz w:val="24"/>
          <w:szCs w:val="24"/>
        </w:rPr>
        <w:t>董事会秘书</w:t>
      </w:r>
      <w:r>
        <w:rPr>
          <w:rFonts w:asciiTheme="minorEastAsia" w:eastAsiaTheme="minorEastAsia" w:hAnsiTheme="minorEastAsia" w:cs="宋体"/>
          <w:kern w:val="0"/>
          <w:sz w:val="24"/>
          <w:szCs w:val="24"/>
        </w:rPr>
        <w:t>，</w:t>
      </w:r>
      <w:r>
        <w:rPr>
          <w:rFonts w:asciiTheme="minorEastAsia" w:eastAsiaTheme="minorEastAsia" w:hAnsiTheme="minorEastAsia" w:cs="宋体" w:hint="eastAsia"/>
          <w:kern w:val="0"/>
          <w:sz w:val="24"/>
          <w:szCs w:val="24"/>
        </w:rPr>
        <w:t>本科</w:t>
      </w:r>
      <w:r>
        <w:rPr>
          <w:rFonts w:asciiTheme="minorEastAsia" w:eastAsiaTheme="minorEastAsia" w:hAnsiTheme="minorEastAsia" w:cs="宋体"/>
          <w:kern w:val="0"/>
          <w:sz w:val="24"/>
          <w:szCs w:val="24"/>
        </w:rPr>
        <w:t>学历，</w:t>
      </w:r>
      <w:r>
        <w:rPr>
          <w:rFonts w:asciiTheme="minorEastAsia" w:eastAsiaTheme="minorEastAsia" w:hAnsiTheme="minorEastAsia" w:hint="eastAsia"/>
          <w:sz w:val="24"/>
          <w:szCs w:val="24"/>
        </w:rPr>
        <w:t>中级经济师。信宜农商银行职工</w:t>
      </w:r>
      <w:r>
        <w:rPr>
          <w:rFonts w:asciiTheme="minorEastAsia" w:eastAsiaTheme="minorEastAsia" w:hAnsiTheme="minorEastAsia" w:cs="宋体"/>
          <w:kern w:val="0"/>
          <w:sz w:val="24"/>
          <w:szCs w:val="24"/>
        </w:rPr>
        <w:t>董事</w:t>
      </w:r>
      <w:r>
        <w:rPr>
          <w:rFonts w:asciiTheme="minorEastAsia" w:eastAsiaTheme="minorEastAsia" w:hAnsiTheme="minorEastAsia" w:cs="宋体" w:hint="eastAsia"/>
          <w:kern w:val="0"/>
          <w:sz w:val="24"/>
          <w:szCs w:val="24"/>
        </w:rPr>
        <w:t>、党委办主任</w:t>
      </w:r>
      <w:r>
        <w:rPr>
          <w:rFonts w:asciiTheme="minorEastAsia" w:eastAsiaTheme="minorEastAsia" w:hAnsiTheme="minorEastAsia" w:cs="宋体"/>
          <w:kern w:val="0"/>
          <w:sz w:val="24"/>
          <w:szCs w:val="24"/>
        </w:rPr>
        <w:t>、董事会办公室主任</w:t>
      </w:r>
      <w:r>
        <w:rPr>
          <w:rFonts w:asciiTheme="minorEastAsia" w:eastAsiaTheme="minorEastAsia" w:hAnsiTheme="minorEastAsia" w:cs="宋体" w:hint="eastAsia"/>
          <w:kern w:val="0"/>
          <w:sz w:val="24"/>
          <w:szCs w:val="24"/>
        </w:rPr>
        <w:t>。</w:t>
      </w:r>
      <w:r>
        <w:rPr>
          <w:rFonts w:asciiTheme="minorEastAsia" w:eastAsiaTheme="minorEastAsia" w:hAnsiTheme="minorEastAsia" w:hint="eastAsia"/>
          <w:sz w:val="24"/>
          <w:szCs w:val="24"/>
        </w:rPr>
        <w:t>曾任信宜城区信用社会计</w:t>
      </w:r>
      <w:r>
        <w:rPr>
          <w:rFonts w:asciiTheme="minorEastAsia" w:eastAsiaTheme="minorEastAsia" w:hAnsiTheme="minorEastAsia"/>
          <w:sz w:val="24"/>
          <w:szCs w:val="24"/>
        </w:rPr>
        <w:t>,信宜联社营业部办事员，信宜联社办公室文秘,信宜联社会计结算部副经理、经理、工会办公室主任、办公室经理、理事会办公室主任、党委办主任</w:t>
      </w:r>
      <w:r>
        <w:rPr>
          <w:rFonts w:asciiTheme="minorEastAsia" w:eastAsiaTheme="minorEastAsia" w:hAnsiTheme="minorEastAsia" w:cs="宋体"/>
          <w:kern w:val="0"/>
          <w:sz w:val="24"/>
          <w:szCs w:val="24"/>
        </w:rPr>
        <w:t>。</w:t>
      </w:r>
    </w:p>
    <w:p w:rsidR="003606B8" w:rsidRDefault="003606B8" w:rsidP="003606B8">
      <w:pPr>
        <w:widowControl w:val="0"/>
        <w:spacing w:line="400" w:lineRule="exact"/>
        <w:ind w:firstLineChars="0" w:firstLine="0"/>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（备注：丘海莲于2025年1月2日解聘董事会秘书职务。）</w:t>
      </w:r>
    </w:p>
    <w:p w:rsidR="003606B8" w:rsidRDefault="003606B8" w:rsidP="0036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0" w:firstLine="0"/>
        <w:rPr>
          <w:rFonts w:asciiTheme="minorEastAsia" w:eastAsiaTheme="minorEastAsia" w:hAnsiTheme="minorEastAsia" w:cs="宋体"/>
          <w:b/>
          <w:kern w:val="0"/>
          <w:sz w:val="24"/>
          <w:szCs w:val="24"/>
        </w:rPr>
      </w:pPr>
      <w:proofErr w:type="gramStart"/>
      <w:r>
        <w:rPr>
          <w:rFonts w:asciiTheme="minorEastAsia" w:eastAsiaTheme="minorEastAsia" w:hAnsiTheme="minorEastAsia" w:cs="宋体" w:hint="eastAsia"/>
          <w:b/>
          <w:kern w:val="0"/>
          <w:sz w:val="24"/>
          <w:szCs w:val="24"/>
        </w:rPr>
        <w:t>丘理生</w:t>
      </w:r>
      <w:proofErr w:type="gramEnd"/>
      <w:r>
        <w:rPr>
          <w:rFonts w:asciiTheme="minorEastAsia" w:eastAsiaTheme="minorEastAsia" w:hAnsiTheme="minorEastAsia" w:cs="宋体" w:hint="eastAsia"/>
          <w:b/>
          <w:kern w:val="0"/>
          <w:sz w:val="24"/>
          <w:szCs w:val="24"/>
        </w:rPr>
        <w:t>先生</w:t>
      </w:r>
    </w:p>
    <w:p w:rsidR="003606B8" w:rsidRDefault="003606B8" w:rsidP="0036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480"/>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本行计划财务部负责人，本科学历，中级经济师、助理会计师。曾任信宜联社池洞信用社会计、事后监督、主办会计，信宜联社计划资金财务部办事员、副经理，计划财务部副经理，信宜农商银行计划财务部副总经理、信贷管理部副总经理。</w:t>
      </w:r>
    </w:p>
    <w:p w:rsidR="003606B8" w:rsidRDefault="003606B8" w:rsidP="0036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0" w:firstLine="0"/>
        <w:rPr>
          <w:rFonts w:asciiTheme="minorEastAsia" w:eastAsiaTheme="minorEastAsia" w:hAnsiTheme="minorEastAsia" w:cs="宋体"/>
          <w:b/>
          <w:kern w:val="0"/>
          <w:sz w:val="24"/>
          <w:szCs w:val="24"/>
        </w:rPr>
      </w:pPr>
      <w:r>
        <w:rPr>
          <w:rFonts w:asciiTheme="minorEastAsia" w:eastAsiaTheme="minorEastAsia" w:hAnsiTheme="minorEastAsia" w:cs="宋体" w:hint="eastAsia"/>
          <w:b/>
          <w:kern w:val="0"/>
          <w:sz w:val="24"/>
          <w:szCs w:val="24"/>
        </w:rPr>
        <w:t>邱柏晓先生</w:t>
      </w:r>
    </w:p>
    <w:p w:rsidR="003606B8" w:rsidRDefault="003606B8" w:rsidP="003606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480"/>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本行审计部负责人，本科学历，中级审计师。曾任</w:t>
      </w:r>
      <w:r>
        <w:rPr>
          <w:rFonts w:asciiTheme="minorEastAsia" w:eastAsiaTheme="minorEastAsia" w:hAnsiTheme="minorEastAsia" w:cs="宋体"/>
          <w:kern w:val="0"/>
          <w:sz w:val="24"/>
          <w:szCs w:val="24"/>
        </w:rPr>
        <w:t>信宜联社</w:t>
      </w:r>
      <w:r>
        <w:rPr>
          <w:rFonts w:asciiTheme="minorEastAsia" w:eastAsiaTheme="minorEastAsia" w:hAnsiTheme="minorEastAsia" w:cs="宋体" w:hint="eastAsia"/>
          <w:kern w:val="0"/>
          <w:sz w:val="24"/>
          <w:szCs w:val="24"/>
        </w:rPr>
        <w:t>北界</w:t>
      </w:r>
      <w:r>
        <w:rPr>
          <w:rFonts w:asciiTheme="minorEastAsia" w:eastAsiaTheme="minorEastAsia" w:hAnsiTheme="minorEastAsia" w:cs="宋体"/>
          <w:kern w:val="0"/>
          <w:sz w:val="24"/>
          <w:szCs w:val="24"/>
        </w:rPr>
        <w:t>信用社综合柜员</w:t>
      </w:r>
      <w:r>
        <w:rPr>
          <w:rFonts w:asciiTheme="minorEastAsia" w:eastAsiaTheme="minorEastAsia" w:hAnsiTheme="minorEastAsia" w:cs="宋体" w:hint="eastAsia"/>
          <w:kern w:val="0"/>
          <w:sz w:val="24"/>
          <w:szCs w:val="24"/>
        </w:rPr>
        <w:t>、</w:t>
      </w:r>
      <w:r>
        <w:rPr>
          <w:rFonts w:asciiTheme="minorEastAsia" w:eastAsiaTheme="minorEastAsia" w:hAnsiTheme="minorEastAsia" w:cs="宋体"/>
          <w:kern w:val="0"/>
          <w:sz w:val="24"/>
          <w:szCs w:val="24"/>
        </w:rPr>
        <w:t>信宜农商银行</w:t>
      </w:r>
      <w:r>
        <w:rPr>
          <w:rFonts w:asciiTheme="minorEastAsia" w:eastAsiaTheme="minorEastAsia" w:hAnsiTheme="minorEastAsia" w:cs="宋体" w:hint="eastAsia"/>
          <w:kern w:val="0"/>
          <w:sz w:val="24"/>
          <w:szCs w:val="24"/>
        </w:rPr>
        <w:t>北界</w:t>
      </w:r>
      <w:r>
        <w:rPr>
          <w:rFonts w:asciiTheme="minorEastAsia" w:eastAsiaTheme="minorEastAsia" w:hAnsiTheme="minorEastAsia" w:cs="宋体"/>
          <w:kern w:val="0"/>
          <w:sz w:val="24"/>
          <w:szCs w:val="24"/>
        </w:rPr>
        <w:t>支行会计主管</w:t>
      </w:r>
      <w:r>
        <w:rPr>
          <w:rFonts w:asciiTheme="minorEastAsia" w:eastAsiaTheme="minorEastAsia" w:hAnsiTheme="minorEastAsia" w:cs="宋体" w:hint="eastAsia"/>
          <w:kern w:val="0"/>
          <w:sz w:val="24"/>
          <w:szCs w:val="24"/>
        </w:rPr>
        <w:t>、</w:t>
      </w:r>
      <w:r>
        <w:rPr>
          <w:rFonts w:asciiTheme="minorEastAsia" w:eastAsiaTheme="minorEastAsia" w:hAnsiTheme="minorEastAsia" w:cs="宋体"/>
          <w:kern w:val="0"/>
          <w:sz w:val="24"/>
          <w:szCs w:val="24"/>
        </w:rPr>
        <w:t>计划财务部办事员</w:t>
      </w:r>
      <w:r>
        <w:rPr>
          <w:rFonts w:asciiTheme="minorEastAsia" w:eastAsiaTheme="minorEastAsia" w:hAnsiTheme="minorEastAsia" w:cs="宋体" w:hint="eastAsia"/>
          <w:kern w:val="0"/>
          <w:sz w:val="24"/>
          <w:szCs w:val="24"/>
        </w:rPr>
        <w:t>、总</w:t>
      </w:r>
      <w:r>
        <w:rPr>
          <w:rFonts w:asciiTheme="minorEastAsia" w:eastAsiaTheme="minorEastAsia" w:hAnsiTheme="minorEastAsia" w:cs="宋体"/>
          <w:kern w:val="0"/>
          <w:sz w:val="24"/>
          <w:szCs w:val="24"/>
        </w:rPr>
        <w:t>经理助理</w:t>
      </w:r>
      <w:r>
        <w:rPr>
          <w:rFonts w:asciiTheme="minorEastAsia" w:eastAsiaTheme="minorEastAsia" w:hAnsiTheme="minorEastAsia" w:cs="宋体" w:hint="eastAsia"/>
          <w:kern w:val="0"/>
          <w:sz w:val="24"/>
          <w:szCs w:val="24"/>
        </w:rPr>
        <w:t>、</w:t>
      </w:r>
      <w:r>
        <w:rPr>
          <w:rFonts w:asciiTheme="minorEastAsia" w:eastAsiaTheme="minorEastAsia" w:hAnsiTheme="minorEastAsia" w:cs="宋体"/>
          <w:kern w:val="0"/>
          <w:sz w:val="24"/>
          <w:szCs w:val="24"/>
        </w:rPr>
        <w:t>审计部副总经理</w:t>
      </w:r>
      <w:r>
        <w:rPr>
          <w:rFonts w:asciiTheme="minorEastAsia" w:eastAsiaTheme="minorEastAsia" w:hAnsiTheme="minorEastAsia" w:cs="宋体" w:hint="eastAsia"/>
          <w:kern w:val="0"/>
          <w:sz w:val="24"/>
          <w:szCs w:val="24"/>
        </w:rPr>
        <w:t>。</w:t>
      </w:r>
    </w:p>
    <w:p w:rsidR="003606B8" w:rsidRDefault="003606B8" w:rsidP="0036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0" w:firstLine="0"/>
        <w:rPr>
          <w:rFonts w:asciiTheme="minorEastAsia" w:eastAsiaTheme="minorEastAsia" w:hAnsiTheme="minorEastAsia" w:cs="宋体"/>
          <w:b/>
          <w:kern w:val="0"/>
          <w:sz w:val="24"/>
          <w:szCs w:val="24"/>
        </w:rPr>
      </w:pPr>
      <w:r>
        <w:rPr>
          <w:rFonts w:asciiTheme="minorEastAsia" w:eastAsiaTheme="minorEastAsia" w:hAnsiTheme="minorEastAsia" w:cs="宋体" w:hint="eastAsia"/>
          <w:b/>
          <w:kern w:val="0"/>
          <w:sz w:val="24"/>
          <w:szCs w:val="24"/>
        </w:rPr>
        <w:t>陆柱乔先生</w:t>
      </w:r>
    </w:p>
    <w:p w:rsidR="003606B8" w:rsidRDefault="003606B8" w:rsidP="0036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480"/>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本行合</w:t>
      </w:r>
      <w:proofErr w:type="gramStart"/>
      <w:r>
        <w:rPr>
          <w:rFonts w:asciiTheme="minorEastAsia" w:eastAsiaTheme="minorEastAsia" w:hAnsiTheme="minorEastAsia" w:cs="宋体" w:hint="eastAsia"/>
          <w:kern w:val="0"/>
          <w:sz w:val="24"/>
          <w:szCs w:val="24"/>
        </w:rPr>
        <w:t>规</w:t>
      </w:r>
      <w:proofErr w:type="gramEnd"/>
      <w:r>
        <w:rPr>
          <w:rFonts w:asciiTheme="minorEastAsia" w:eastAsiaTheme="minorEastAsia" w:hAnsiTheme="minorEastAsia" w:cs="宋体" w:hint="eastAsia"/>
          <w:kern w:val="0"/>
          <w:sz w:val="24"/>
          <w:szCs w:val="24"/>
        </w:rPr>
        <w:t>与风险管理部负责人，本科学历，中级审计师、中级经济师。曾任信宜</w:t>
      </w:r>
      <w:proofErr w:type="gramStart"/>
      <w:r>
        <w:rPr>
          <w:rFonts w:asciiTheme="minorEastAsia" w:eastAsiaTheme="minorEastAsia" w:hAnsiTheme="minorEastAsia" w:cs="宋体" w:hint="eastAsia"/>
          <w:kern w:val="0"/>
          <w:sz w:val="24"/>
          <w:szCs w:val="24"/>
        </w:rPr>
        <w:t>联社白</w:t>
      </w:r>
      <w:proofErr w:type="gramEnd"/>
      <w:r>
        <w:rPr>
          <w:rFonts w:asciiTheme="minorEastAsia" w:eastAsiaTheme="minorEastAsia" w:hAnsiTheme="minorEastAsia" w:cs="宋体" w:hint="eastAsia"/>
          <w:kern w:val="0"/>
          <w:sz w:val="24"/>
          <w:szCs w:val="24"/>
        </w:rPr>
        <w:t>石信用社综合柜员、会计主管、网点负责人、主办会计、信宜农商银行白石支行主办信贷、茶山支行行长助理、合</w:t>
      </w:r>
      <w:proofErr w:type="gramStart"/>
      <w:r>
        <w:rPr>
          <w:rFonts w:asciiTheme="minorEastAsia" w:eastAsiaTheme="minorEastAsia" w:hAnsiTheme="minorEastAsia" w:cs="宋体" w:hint="eastAsia"/>
          <w:kern w:val="0"/>
          <w:sz w:val="24"/>
          <w:szCs w:val="24"/>
        </w:rPr>
        <w:t>规</w:t>
      </w:r>
      <w:proofErr w:type="gramEnd"/>
      <w:r>
        <w:rPr>
          <w:rFonts w:asciiTheme="minorEastAsia" w:eastAsiaTheme="minorEastAsia" w:hAnsiTheme="minorEastAsia" w:cs="宋体" w:hint="eastAsia"/>
          <w:kern w:val="0"/>
          <w:sz w:val="24"/>
          <w:szCs w:val="24"/>
        </w:rPr>
        <w:t>与风险管理部总经理助理，副总经理。</w:t>
      </w:r>
    </w:p>
    <w:p w:rsidR="003606B8" w:rsidRDefault="003606B8" w:rsidP="0036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0" w:firstLine="0"/>
        <w:rPr>
          <w:rFonts w:asciiTheme="minorEastAsia" w:eastAsiaTheme="minorEastAsia" w:hAnsiTheme="minorEastAsia" w:cs="宋体"/>
          <w:b/>
          <w:kern w:val="0"/>
          <w:sz w:val="24"/>
          <w:szCs w:val="24"/>
        </w:rPr>
      </w:pPr>
      <w:r>
        <w:rPr>
          <w:rFonts w:asciiTheme="minorEastAsia" w:eastAsiaTheme="minorEastAsia" w:hAnsiTheme="minorEastAsia" w:cs="宋体" w:hint="eastAsia"/>
          <w:b/>
          <w:kern w:val="0"/>
          <w:sz w:val="24"/>
          <w:szCs w:val="24"/>
        </w:rPr>
        <w:t>9</w:t>
      </w:r>
      <w:r>
        <w:rPr>
          <w:rFonts w:asciiTheme="minorEastAsia" w:eastAsiaTheme="minorEastAsia" w:hAnsiTheme="minorEastAsia" w:cs="宋体"/>
          <w:b/>
          <w:kern w:val="0"/>
          <w:sz w:val="24"/>
          <w:szCs w:val="24"/>
        </w:rPr>
        <w:t>.3董事会、监事会、高级管理层人员变动情况</w:t>
      </w:r>
    </w:p>
    <w:p w:rsidR="003606B8" w:rsidRDefault="003606B8" w:rsidP="003606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0" w:firstLine="0"/>
        <w:rPr>
          <w:rFonts w:asciiTheme="minorEastAsia" w:eastAsiaTheme="minorEastAsia" w:hAnsiTheme="minorEastAsia" w:cs="宋体"/>
          <w:b/>
          <w:kern w:val="0"/>
          <w:sz w:val="24"/>
          <w:szCs w:val="24"/>
        </w:rPr>
      </w:pPr>
      <w:r>
        <w:rPr>
          <w:rFonts w:asciiTheme="minorEastAsia" w:eastAsiaTheme="minorEastAsia" w:hAnsiTheme="minorEastAsia" w:cs="宋体" w:hint="eastAsia"/>
          <w:b/>
          <w:kern w:val="0"/>
          <w:sz w:val="24"/>
          <w:szCs w:val="24"/>
        </w:rPr>
        <w:t>9</w:t>
      </w:r>
      <w:r>
        <w:rPr>
          <w:rFonts w:asciiTheme="minorEastAsia" w:eastAsiaTheme="minorEastAsia" w:hAnsiTheme="minorEastAsia" w:cs="宋体"/>
          <w:b/>
          <w:kern w:val="0"/>
          <w:sz w:val="24"/>
          <w:szCs w:val="24"/>
        </w:rPr>
        <w:t>.3.1董事</w:t>
      </w:r>
    </w:p>
    <w:p w:rsidR="003606B8" w:rsidRDefault="003606B8" w:rsidP="003606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480"/>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报告期内，本行董事会成员减少1</w:t>
      </w:r>
      <w:r>
        <w:rPr>
          <w:rFonts w:asciiTheme="minorEastAsia" w:eastAsiaTheme="minorEastAsia" w:hAnsiTheme="minorEastAsia" w:cs="宋体"/>
          <w:kern w:val="0"/>
          <w:sz w:val="24"/>
          <w:szCs w:val="24"/>
        </w:rPr>
        <w:t>名，增加</w:t>
      </w:r>
      <w:r>
        <w:rPr>
          <w:rFonts w:asciiTheme="minorEastAsia" w:eastAsiaTheme="minorEastAsia" w:hAnsiTheme="minorEastAsia" w:cs="宋体" w:hint="eastAsia"/>
          <w:kern w:val="0"/>
          <w:sz w:val="24"/>
          <w:szCs w:val="24"/>
        </w:rPr>
        <w:t>1</w:t>
      </w:r>
      <w:r>
        <w:rPr>
          <w:rFonts w:asciiTheme="minorEastAsia" w:eastAsiaTheme="minorEastAsia" w:hAnsiTheme="minorEastAsia" w:cs="宋体"/>
          <w:kern w:val="0"/>
          <w:sz w:val="24"/>
          <w:szCs w:val="24"/>
        </w:rPr>
        <w:t>名。</w:t>
      </w:r>
    </w:p>
    <w:p w:rsidR="003606B8" w:rsidRDefault="003606B8" w:rsidP="003606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480"/>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本行</w:t>
      </w:r>
      <w:r>
        <w:rPr>
          <w:rFonts w:asciiTheme="minorEastAsia" w:eastAsiaTheme="minorEastAsia" w:hAnsiTheme="minorEastAsia" w:cs="宋体"/>
          <w:kern w:val="0"/>
          <w:sz w:val="24"/>
          <w:szCs w:val="24"/>
        </w:rPr>
        <w:t>2023年</w:t>
      </w:r>
      <w:r>
        <w:rPr>
          <w:rFonts w:asciiTheme="minorEastAsia" w:eastAsiaTheme="minorEastAsia" w:hAnsiTheme="minorEastAsia" w:cs="宋体" w:hint="eastAsia"/>
          <w:kern w:val="0"/>
          <w:sz w:val="24"/>
          <w:szCs w:val="24"/>
        </w:rPr>
        <w:t>11</w:t>
      </w:r>
      <w:r>
        <w:rPr>
          <w:rFonts w:asciiTheme="minorEastAsia" w:eastAsiaTheme="minorEastAsia" w:hAnsiTheme="minorEastAsia" w:cs="宋体"/>
          <w:kern w:val="0"/>
          <w:sz w:val="24"/>
          <w:szCs w:val="24"/>
        </w:rPr>
        <w:t>月2</w:t>
      </w:r>
      <w:r>
        <w:rPr>
          <w:rFonts w:asciiTheme="minorEastAsia" w:eastAsiaTheme="minorEastAsia" w:hAnsiTheme="minorEastAsia" w:cs="宋体" w:hint="eastAsia"/>
          <w:kern w:val="0"/>
          <w:sz w:val="24"/>
          <w:szCs w:val="24"/>
        </w:rPr>
        <w:t>9</w:t>
      </w:r>
      <w:r>
        <w:rPr>
          <w:rFonts w:asciiTheme="minorEastAsia" w:eastAsiaTheme="minorEastAsia" w:hAnsiTheme="minorEastAsia" w:cs="宋体"/>
          <w:kern w:val="0"/>
          <w:sz w:val="24"/>
          <w:szCs w:val="24"/>
        </w:rPr>
        <w:t>日召开202</w:t>
      </w:r>
      <w:r>
        <w:rPr>
          <w:rFonts w:asciiTheme="minorEastAsia" w:eastAsiaTheme="minorEastAsia" w:hAnsiTheme="minorEastAsia" w:cs="宋体" w:hint="eastAsia"/>
          <w:kern w:val="0"/>
          <w:sz w:val="24"/>
          <w:szCs w:val="24"/>
        </w:rPr>
        <w:t>3</w:t>
      </w:r>
      <w:r>
        <w:rPr>
          <w:rFonts w:asciiTheme="minorEastAsia" w:eastAsiaTheme="minorEastAsia" w:hAnsiTheme="minorEastAsia" w:cs="宋体"/>
          <w:kern w:val="0"/>
          <w:sz w:val="24"/>
          <w:szCs w:val="24"/>
        </w:rPr>
        <w:t>年</w:t>
      </w:r>
      <w:r>
        <w:rPr>
          <w:rFonts w:asciiTheme="minorEastAsia" w:eastAsiaTheme="minorEastAsia" w:hAnsiTheme="minorEastAsia" w:cs="宋体" w:hint="eastAsia"/>
          <w:kern w:val="0"/>
          <w:sz w:val="24"/>
          <w:szCs w:val="24"/>
        </w:rPr>
        <w:t>第二次临时</w:t>
      </w:r>
      <w:r>
        <w:rPr>
          <w:rFonts w:asciiTheme="minorEastAsia" w:eastAsiaTheme="minorEastAsia" w:hAnsiTheme="minorEastAsia" w:cs="宋体"/>
          <w:kern w:val="0"/>
          <w:sz w:val="24"/>
          <w:szCs w:val="24"/>
        </w:rPr>
        <w:t>股东大会，选举产生了</w:t>
      </w:r>
      <w:r>
        <w:rPr>
          <w:rFonts w:asciiTheme="minorEastAsia" w:eastAsiaTheme="minorEastAsia" w:hAnsiTheme="minorEastAsia" w:cs="宋体" w:hint="eastAsia"/>
          <w:kern w:val="0"/>
          <w:sz w:val="24"/>
          <w:szCs w:val="24"/>
        </w:rPr>
        <w:t>独立董事李建宇。</w:t>
      </w:r>
      <w:r>
        <w:rPr>
          <w:rFonts w:asciiTheme="minorEastAsia" w:eastAsiaTheme="minorEastAsia" w:hAnsiTheme="minorEastAsia" w:cs="宋体"/>
          <w:kern w:val="0"/>
          <w:sz w:val="24"/>
          <w:szCs w:val="24"/>
        </w:rPr>
        <w:t>报</w:t>
      </w:r>
      <w:r>
        <w:rPr>
          <w:rFonts w:asciiTheme="minorEastAsia" w:eastAsiaTheme="minorEastAsia" w:hAnsiTheme="minorEastAsia" w:cs="宋体" w:hint="eastAsia"/>
          <w:kern w:val="0"/>
          <w:sz w:val="24"/>
          <w:szCs w:val="24"/>
        </w:rPr>
        <w:t>国家金融监督管理总局茂名监管分局</w:t>
      </w:r>
      <w:r>
        <w:rPr>
          <w:rFonts w:asciiTheme="minorEastAsia" w:eastAsiaTheme="minorEastAsia" w:hAnsiTheme="minorEastAsia" w:cs="宋体"/>
          <w:kern w:val="0"/>
          <w:sz w:val="24"/>
          <w:szCs w:val="24"/>
        </w:rPr>
        <w:t>核准任职资格，本行于20</w:t>
      </w:r>
      <w:r>
        <w:rPr>
          <w:rFonts w:asciiTheme="minorEastAsia" w:eastAsiaTheme="minorEastAsia" w:hAnsiTheme="minorEastAsia" w:cs="宋体" w:hint="eastAsia"/>
          <w:kern w:val="0"/>
          <w:sz w:val="24"/>
          <w:szCs w:val="24"/>
        </w:rPr>
        <w:t>24</w:t>
      </w:r>
      <w:r>
        <w:rPr>
          <w:rFonts w:asciiTheme="minorEastAsia" w:eastAsiaTheme="minorEastAsia" w:hAnsiTheme="minorEastAsia" w:cs="宋体"/>
          <w:kern w:val="0"/>
          <w:sz w:val="24"/>
          <w:szCs w:val="24"/>
        </w:rPr>
        <w:t>年</w:t>
      </w:r>
      <w:r>
        <w:rPr>
          <w:rFonts w:asciiTheme="minorEastAsia" w:eastAsiaTheme="minorEastAsia" w:hAnsiTheme="minorEastAsia" w:cs="宋体" w:hint="eastAsia"/>
          <w:kern w:val="0"/>
          <w:sz w:val="24"/>
          <w:szCs w:val="24"/>
        </w:rPr>
        <w:t>3</w:t>
      </w:r>
      <w:r>
        <w:rPr>
          <w:rFonts w:asciiTheme="minorEastAsia" w:eastAsiaTheme="minorEastAsia" w:hAnsiTheme="minorEastAsia" w:cs="宋体"/>
          <w:kern w:val="0"/>
          <w:sz w:val="24"/>
          <w:szCs w:val="24"/>
        </w:rPr>
        <w:t>月25日聘任</w:t>
      </w:r>
      <w:r>
        <w:rPr>
          <w:rFonts w:asciiTheme="minorEastAsia" w:eastAsiaTheme="minorEastAsia" w:hAnsiTheme="minorEastAsia" w:cs="宋体" w:hint="eastAsia"/>
          <w:kern w:val="0"/>
          <w:sz w:val="24"/>
          <w:szCs w:val="24"/>
        </w:rPr>
        <w:t>李建宇</w:t>
      </w:r>
      <w:r>
        <w:rPr>
          <w:rFonts w:asciiTheme="minorEastAsia" w:eastAsiaTheme="minorEastAsia" w:hAnsiTheme="minorEastAsia" w:cs="宋体"/>
          <w:kern w:val="0"/>
          <w:sz w:val="24"/>
          <w:szCs w:val="24"/>
        </w:rPr>
        <w:t>为本行第二届董事会</w:t>
      </w:r>
      <w:r>
        <w:rPr>
          <w:rFonts w:asciiTheme="minorEastAsia" w:eastAsiaTheme="minorEastAsia" w:hAnsiTheme="minorEastAsia" w:cs="宋体" w:hint="eastAsia"/>
          <w:kern w:val="0"/>
          <w:sz w:val="24"/>
          <w:szCs w:val="24"/>
        </w:rPr>
        <w:t>独立</w:t>
      </w:r>
      <w:r>
        <w:rPr>
          <w:rFonts w:asciiTheme="minorEastAsia" w:eastAsiaTheme="minorEastAsia" w:hAnsiTheme="minorEastAsia" w:cs="宋体"/>
          <w:kern w:val="0"/>
          <w:sz w:val="24"/>
          <w:szCs w:val="24"/>
        </w:rPr>
        <w:t>董事</w:t>
      </w:r>
      <w:r>
        <w:rPr>
          <w:rFonts w:asciiTheme="minorEastAsia" w:eastAsiaTheme="minorEastAsia" w:hAnsiTheme="minorEastAsia" w:cs="宋体" w:hint="eastAsia"/>
          <w:kern w:val="0"/>
          <w:sz w:val="24"/>
          <w:szCs w:val="24"/>
        </w:rPr>
        <w:t>，原独立董事陈德炎退出本行第二届董事会</w:t>
      </w:r>
      <w:r>
        <w:rPr>
          <w:rFonts w:asciiTheme="minorEastAsia" w:eastAsiaTheme="minorEastAsia" w:hAnsiTheme="minorEastAsia" w:cs="宋体"/>
          <w:kern w:val="0"/>
          <w:sz w:val="24"/>
          <w:szCs w:val="24"/>
        </w:rPr>
        <w:t>。</w:t>
      </w:r>
    </w:p>
    <w:p w:rsidR="003606B8" w:rsidRDefault="003606B8" w:rsidP="003606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0" w:firstLine="0"/>
        <w:rPr>
          <w:rFonts w:asciiTheme="minorEastAsia" w:eastAsiaTheme="minorEastAsia" w:hAnsiTheme="minorEastAsia" w:cs="宋体"/>
          <w:b/>
          <w:kern w:val="0"/>
          <w:sz w:val="24"/>
          <w:szCs w:val="24"/>
        </w:rPr>
      </w:pPr>
      <w:r>
        <w:rPr>
          <w:rFonts w:asciiTheme="minorEastAsia" w:eastAsiaTheme="minorEastAsia" w:hAnsiTheme="minorEastAsia" w:cs="宋体" w:hint="eastAsia"/>
          <w:b/>
          <w:kern w:val="0"/>
          <w:sz w:val="24"/>
          <w:szCs w:val="24"/>
        </w:rPr>
        <w:t>9</w:t>
      </w:r>
      <w:r>
        <w:rPr>
          <w:rFonts w:asciiTheme="minorEastAsia" w:eastAsiaTheme="minorEastAsia" w:hAnsiTheme="minorEastAsia" w:cs="宋体"/>
          <w:b/>
          <w:kern w:val="0"/>
          <w:sz w:val="24"/>
          <w:szCs w:val="24"/>
        </w:rPr>
        <w:t>.3.2监事</w:t>
      </w:r>
    </w:p>
    <w:p w:rsidR="003606B8" w:rsidRDefault="003606B8" w:rsidP="0036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480"/>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报告期内，本行监事会成员</w:t>
      </w:r>
      <w:r>
        <w:rPr>
          <w:rFonts w:asciiTheme="minorEastAsia" w:eastAsiaTheme="minorEastAsia" w:hAnsiTheme="minorEastAsia" w:cs="宋体"/>
          <w:kern w:val="0"/>
          <w:sz w:val="24"/>
          <w:szCs w:val="24"/>
        </w:rPr>
        <w:t>增加</w:t>
      </w:r>
      <w:r>
        <w:rPr>
          <w:rFonts w:asciiTheme="minorEastAsia" w:eastAsiaTheme="minorEastAsia" w:hAnsiTheme="minorEastAsia" w:cs="宋体" w:hint="eastAsia"/>
          <w:kern w:val="0"/>
          <w:sz w:val="24"/>
          <w:szCs w:val="24"/>
        </w:rPr>
        <w:t>1</w:t>
      </w:r>
      <w:r>
        <w:rPr>
          <w:rFonts w:asciiTheme="minorEastAsia" w:eastAsiaTheme="minorEastAsia" w:hAnsiTheme="minorEastAsia" w:cs="宋体"/>
          <w:kern w:val="0"/>
          <w:sz w:val="24"/>
          <w:szCs w:val="24"/>
        </w:rPr>
        <w:t>名。</w:t>
      </w:r>
    </w:p>
    <w:p w:rsidR="003606B8" w:rsidRDefault="003606B8" w:rsidP="0036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480"/>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lastRenderedPageBreak/>
        <w:t>本行</w:t>
      </w:r>
      <w:r>
        <w:rPr>
          <w:rFonts w:asciiTheme="minorEastAsia" w:eastAsiaTheme="minorEastAsia" w:hAnsiTheme="minorEastAsia" w:cs="宋体"/>
          <w:kern w:val="0"/>
          <w:sz w:val="24"/>
          <w:szCs w:val="24"/>
        </w:rPr>
        <w:t>202</w:t>
      </w:r>
      <w:r>
        <w:rPr>
          <w:rFonts w:asciiTheme="minorEastAsia" w:eastAsiaTheme="minorEastAsia" w:hAnsiTheme="minorEastAsia" w:cs="宋体" w:hint="eastAsia"/>
          <w:kern w:val="0"/>
          <w:sz w:val="24"/>
          <w:szCs w:val="24"/>
        </w:rPr>
        <w:t>4</w:t>
      </w:r>
      <w:r>
        <w:rPr>
          <w:rFonts w:asciiTheme="minorEastAsia" w:eastAsiaTheme="minorEastAsia" w:hAnsiTheme="minorEastAsia" w:cs="宋体"/>
          <w:kern w:val="0"/>
          <w:sz w:val="24"/>
          <w:szCs w:val="24"/>
        </w:rPr>
        <w:t>年</w:t>
      </w:r>
      <w:r>
        <w:rPr>
          <w:rFonts w:asciiTheme="minorEastAsia" w:eastAsiaTheme="minorEastAsia" w:hAnsiTheme="minorEastAsia" w:cs="宋体" w:hint="eastAsia"/>
          <w:kern w:val="0"/>
          <w:sz w:val="24"/>
          <w:szCs w:val="24"/>
        </w:rPr>
        <w:t>12</w:t>
      </w:r>
      <w:r>
        <w:rPr>
          <w:rFonts w:asciiTheme="minorEastAsia" w:eastAsiaTheme="minorEastAsia" w:hAnsiTheme="minorEastAsia" w:cs="宋体"/>
          <w:kern w:val="0"/>
          <w:sz w:val="24"/>
          <w:szCs w:val="24"/>
        </w:rPr>
        <w:t>月</w:t>
      </w:r>
      <w:r>
        <w:rPr>
          <w:rFonts w:asciiTheme="minorEastAsia" w:eastAsiaTheme="minorEastAsia" w:hAnsiTheme="minorEastAsia" w:cs="宋体" w:hint="eastAsia"/>
          <w:kern w:val="0"/>
          <w:sz w:val="24"/>
          <w:szCs w:val="24"/>
        </w:rPr>
        <w:t>26</w:t>
      </w:r>
      <w:r>
        <w:rPr>
          <w:rFonts w:asciiTheme="minorEastAsia" w:eastAsiaTheme="minorEastAsia" w:hAnsiTheme="minorEastAsia" w:cs="宋体"/>
          <w:kern w:val="0"/>
          <w:sz w:val="24"/>
          <w:szCs w:val="24"/>
        </w:rPr>
        <w:t>日</w:t>
      </w:r>
      <w:r>
        <w:rPr>
          <w:rFonts w:asciiTheme="minorEastAsia" w:eastAsiaTheme="minorEastAsia" w:hAnsiTheme="minorEastAsia" w:cs="宋体" w:hint="eastAsia"/>
          <w:kern w:val="0"/>
          <w:sz w:val="24"/>
          <w:szCs w:val="24"/>
        </w:rPr>
        <w:t>，召开职工</w:t>
      </w:r>
      <w:proofErr w:type="gramStart"/>
      <w:r>
        <w:rPr>
          <w:rFonts w:asciiTheme="minorEastAsia" w:eastAsiaTheme="minorEastAsia" w:hAnsiTheme="minorEastAsia" w:cs="宋体" w:hint="eastAsia"/>
          <w:kern w:val="0"/>
          <w:sz w:val="24"/>
          <w:szCs w:val="24"/>
        </w:rPr>
        <w:t>代表大会补举李冬梅</w:t>
      </w:r>
      <w:proofErr w:type="gramEnd"/>
      <w:r>
        <w:rPr>
          <w:rFonts w:asciiTheme="minorEastAsia" w:eastAsiaTheme="minorEastAsia" w:hAnsiTheme="minorEastAsia" w:cs="宋体" w:hint="eastAsia"/>
          <w:kern w:val="0"/>
          <w:sz w:val="24"/>
          <w:szCs w:val="24"/>
        </w:rPr>
        <w:t>女士为第二届监事会职工监事。</w:t>
      </w:r>
    </w:p>
    <w:p w:rsidR="003606B8" w:rsidRDefault="003606B8" w:rsidP="0036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0" w:firstLine="0"/>
        <w:rPr>
          <w:rFonts w:asciiTheme="minorEastAsia" w:eastAsiaTheme="minorEastAsia" w:hAnsiTheme="minorEastAsia" w:cs="宋体"/>
          <w:b/>
          <w:kern w:val="0"/>
          <w:sz w:val="24"/>
          <w:szCs w:val="24"/>
        </w:rPr>
      </w:pPr>
      <w:r>
        <w:rPr>
          <w:rFonts w:asciiTheme="minorEastAsia" w:eastAsiaTheme="minorEastAsia" w:hAnsiTheme="minorEastAsia" w:cs="宋体" w:hint="eastAsia"/>
          <w:b/>
          <w:kern w:val="0"/>
          <w:sz w:val="24"/>
          <w:szCs w:val="24"/>
        </w:rPr>
        <w:t>9</w:t>
      </w:r>
      <w:r>
        <w:rPr>
          <w:rFonts w:asciiTheme="minorEastAsia" w:eastAsiaTheme="minorEastAsia" w:hAnsiTheme="minorEastAsia" w:cs="宋体"/>
          <w:b/>
          <w:kern w:val="0"/>
          <w:sz w:val="24"/>
          <w:szCs w:val="24"/>
        </w:rPr>
        <w:t>.3.3高级管理人员</w:t>
      </w:r>
    </w:p>
    <w:p w:rsidR="003606B8" w:rsidRDefault="003606B8" w:rsidP="0036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480"/>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2024年1月，解聘周伟先生本行合</w:t>
      </w:r>
      <w:proofErr w:type="gramStart"/>
      <w:r>
        <w:rPr>
          <w:rFonts w:asciiTheme="minorEastAsia" w:eastAsiaTheme="minorEastAsia" w:hAnsiTheme="minorEastAsia" w:cs="宋体" w:hint="eastAsia"/>
          <w:kern w:val="0"/>
          <w:sz w:val="24"/>
          <w:szCs w:val="24"/>
        </w:rPr>
        <w:t>规</w:t>
      </w:r>
      <w:proofErr w:type="gramEnd"/>
      <w:r>
        <w:rPr>
          <w:rFonts w:asciiTheme="minorEastAsia" w:eastAsiaTheme="minorEastAsia" w:hAnsiTheme="minorEastAsia" w:cs="宋体" w:hint="eastAsia"/>
          <w:kern w:val="0"/>
          <w:sz w:val="24"/>
          <w:szCs w:val="24"/>
        </w:rPr>
        <w:t>与风险管理部总经理职务。</w:t>
      </w:r>
    </w:p>
    <w:p w:rsidR="003606B8" w:rsidRDefault="003606B8" w:rsidP="0036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480"/>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2024年1月，聘任陆柱乔先生本行合</w:t>
      </w:r>
      <w:proofErr w:type="gramStart"/>
      <w:r>
        <w:rPr>
          <w:rFonts w:asciiTheme="minorEastAsia" w:eastAsiaTheme="minorEastAsia" w:hAnsiTheme="minorEastAsia" w:cs="宋体" w:hint="eastAsia"/>
          <w:kern w:val="0"/>
          <w:sz w:val="24"/>
          <w:szCs w:val="24"/>
        </w:rPr>
        <w:t>规</w:t>
      </w:r>
      <w:proofErr w:type="gramEnd"/>
      <w:r>
        <w:rPr>
          <w:rFonts w:asciiTheme="minorEastAsia" w:eastAsiaTheme="minorEastAsia" w:hAnsiTheme="minorEastAsia" w:cs="宋体" w:hint="eastAsia"/>
          <w:kern w:val="0"/>
          <w:sz w:val="24"/>
          <w:szCs w:val="24"/>
        </w:rPr>
        <w:t>与风险管理部负责人职务。</w:t>
      </w:r>
    </w:p>
    <w:p w:rsidR="003606B8" w:rsidRDefault="003606B8" w:rsidP="0036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480"/>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2024年5月，解聘黎雪峰先生本行审计部总经理职务。</w:t>
      </w:r>
    </w:p>
    <w:p w:rsidR="003606B8" w:rsidRDefault="003606B8" w:rsidP="0036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480"/>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2024年5月，聘任邱柏晓先生本行审计部负责人职务。</w:t>
      </w:r>
    </w:p>
    <w:p w:rsidR="003606B8" w:rsidRDefault="003606B8" w:rsidP="0036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0" w:firstLine="0"/>
        <w:rPr>
          <w:rFonts w:asciiTheme="minorEastAsia" w:eastAsiaTheme="minorEastAsia" w:hAnsiTheme="minorEastAsia" w:cs="宋体"/>
          <w:b/>
          <w:kern w:val="0"/>
          <w:sz w:val="24"/>
          <w:szCs w:val="24"/>
        </w:rPr>
      </w:pPr>
      <w:r>
        <w:rPr>
          <w:rFonts w:asciiTheme="minorEastAsia" w:eastAsiaTheme="minorEastAsia" w:hAnsiTheme="minorEastAsia" w:cs="宋体" w:hint="eastAsia"/>
          <w:b/>
          <w:kern w:val="0"/>
          <w:sz w:val="24"/>
          <w:szCs w:val="24"/>
        </w:rPr>
        <w:t>9</w:t>
      </w:r>
      <w:r>
        <w:rPr>
          <w:rFonts w:asciiTheme="minorEastAsia" w:eastAsiaTheme="minorEastAsia" w:hAnsiTheme="minorEastAsia" w:cs="宋体"/>
          <w:b/>
          <w:kern w:val="0"/>
          <w:sz w:val="24"/>
          <w:szCs w:val="24"/>
        </w:rPr>
        <w:t>.</w:t>
      </w:r>
      <w:proofErr w:type="gramStart"/>
      <w:r>
        <w:rPr>
          <w:rFonts w:asciiTheme="minorEastAsia" w:eastAsiaTheme="minorEastAsia" w:hAnsiTheme="minorEastAsia" w:cs="宋体"/>
          <w:b/>
          <w:kern w:val="0"/>
          <w:sz w:val="24"/>
          <w:szCs w:val="24"/>
        </w:rPr>
        <w:t>4</w:t>
      </w:r>
      <w:proofErr w:type="gramEnd"/>
      <w:r>
        <w:rPr>
          <w:rFonts w:asciiTheme="minorEastAsia" w:eastAsiaTheme="minorEastAsia" w:hAnsiTheme="minorEastAsia" w:cs="宋体"/>
          <w:b/>
          <w:kern w:val="0"/>
          <w:sz w:val="24"/>
          <w:szCs w:val="24"/>
        </w:rPr>
        <w:t>年度薪酬及激励情况</w:t>
      </w:r>
    </w:p>
    <w:p w:rsidR="003606B8" w:rsidRDefault="003606B8" w:rsidP="0036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0" w:firstLine="0"/>
        <w:rPr>
          <w:rFonts w:asciiTheme="minorEastAsia" w:eastAsiaTheme="minorEastAsia" w:hAnsiTheme="minorEastAsia" w:cs="宋体"/>
          <w:b/>
          <w:kern w:val="0"/>
          <w:sz w:val="24"/>
          <w:szCs w:val="24"/>
        </w:rPr>
      </w:pPr>
      <w:r>
        <w:rPr>
          <w:rFonts w:asciiTheme="minorEastAsia" w:eastAsiaTheme="minorEastAsia" w:hAnsiTheme="minorEastAsia" w:cs="宋体" w:hint="eastAsia"/>
          <w:b/>
          <w:kern w:val="0"/>
          <w:sz w:val="24"/>
          <w:szCs w:val="24"/>
        </w:rPr>
        <w:t>9.4.1</w:t>
      </w:r>
      <w:r>
        <w:rPr>
          <w:rFonts w:asciiTheme="minorEastAsia" w:eastAsiaTheme="minorEastAsia" w:hAnsiTheme="minorEastAsia" w:cs="宋体"/>
          <w:b/>
          <w:kern w:val="0"/>
          <w:sz w:val="24"/>
          <w:szCs w:val="24"/>
        </w:rPr>
        <w:t>薪酬管理架构及决策程序</w:t>
      </w:r>
    </w:p>
    <w:p w:rsidR="003606B8" w:rsidRDefault="003606B8" w:rsidP="0036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480"/>
        <w:rPr>
          <w:rFonts w:asciiTheme="minorEastAsia" w:eastAsiaTheme="minorEastAsia" w:hAnsiTheme="minorEastAsia" w:cs="宋体"/>
          <w:kern w:val="0"/>
          <w:sz w:val="24"/>
          <w:szCs w:val="24"/>
        </w:rPr>
      </w:pPr>
      <w:r>
        <w:rPr>
          <w:rFonts w:asciiTheme="minorEastAsia" w:eastAsiaTheme="minorEastAsia" w:hAnsiTheme="minorEastAsia" w:cs="宋体"/>
          <w:kern w:val="0"/>
          <w:sz w:val="24"/>
          <w:szCs w:val="24"/>
        </w:rPr>
        <w:t>本行董事会下设薪酬与提名管理委员会，经营管理层下设薪酬与绩效管理委员会，董事会负责战略规划，高级管理</w:t>
      </w:r>
      <w:proofErr w:type="gramStart"/>
      <w:r>
        <w:rPr>
          <w:rFonts w:asciiTheme="minorEastAsia" w:eastAsiaTheme="minorEastAsia" w:hAnsiTheme="minorEastAsia" w:cs="宋体"/>
          <w:kern w:val="0"/>
          <w:sz w:val="24"/>
          <w:szCs w:val="24"/>
        </w:rPr>
        <w:t>层按照</w:t>
      </w:r>
      <w:proofErr w:type="gramEnd"/>
      <w:r>
        <w:rPr>
          <w:rFonts w:asciiTheme="minorEastAsia" w:eastAsiaTheme="minorEastAsia" w:hAnsiTheme="minorEastAsia" w:cs="宋体"/>
          <w:kern w:val="0"/>
          <w:sz w:val="24"/>
          <w:szCs w:val="24"/>
        </w:rPr>
        <w:t>董事会批准的年度经营计划，组织各相关业务部门制定条线绩效考核方案，报总行绩效考核工作领导小组审定后， 人力资源部和计划财务部牵头组织实施绩效考核及薪酬管理。</w:t>
      </w:r>
    </w:p>
    <w:p w:rsidR="003606B8" w:rsidRDefault="003606B8" w:rsidP="0036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0" w:firstLine="0"/>
        <w:rPr>
          <w:rFonts w:asciiTheme="minorEastAsia" w:eastAsiaTheme="minorEastAsia" w:hAnsiTheme="minorEastAsia" w:cs="宋体"/>
          <w:b/>
          <w:kern w:val="0"/>
          <w:sz w:val="24"/>
          <w:szCs w:val="24"/>
        </w:rPr>
      </w:pPr>
      <w:r>
        <w:rPr>
          <w:rFonts w:asciiTheme="minorEastAsia" w:eastAsiaTheme="minorEastAsia" w:hAnsiTheme="minorEastAsia" w:cs="宋体" w:hint="eastAsia"/>
          <w:b/>
          <w:kern w:val="0"/>
          <w:sz w:val="24"/>
          <w:szCs w:val="24"/>
        </w:rPr>
        <w:t>9.4.</w:t>
      </w:r>
      <w:proofErr w:type="gramStart"/>
      <w:r>
        <w:rPr>
          <w:rFonts w:asciiTheme="minorEastAsia" w:eastAsiaTheme="minorEastAsia" w:hAnsiTheme="minorEastAsia" w:cs="宋体" w:hint="eastAsia"/>
          <w:b/>
          <w:kern w:val="0"/>
          <w:sz w:val="24"/>
          <w:szCs w:val="24"/>
        </w:rPr>
        <w:t>2</w:t>
      </w:r>
      <w:proofErr w:type="gramEnd"/>
      <w:r>
        <w:rPr>
          <w:rFonts w:asciiTheme="minorEastAsia" w:eastAsiaTheme="minorEastAsia" w:hAnsiTheme="minorEastAsia" w:cs="宋体"/>
          <w:b/>
          <w:kern w:val="0"/>
          <w:sz w:val="24"/>
          <w:szCs w:val="24"/>
        </w:rPr>
        <w:t>年度薪酬总量、受益人、薪酬结构分布</w:t>
      </w:r>
    </w:p>
    <w:p w:rsidR="003606B8" w:rsidRDefault="003606B8" w:rsidP="0036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480"/>
        <w:rPr>
          <w:rFonts w:asciiTheme="minorEastAsia" w:eastAsiaTheme="minorEastAsia" w:hAnsiTheme="minorEastAsia" w:cs="宋体"/>
          <w:kern w:val="0"/>
          <w:sz w:val="24"/>
          <w:szCs w:val="24"/>
        </w:rPr>
      </w:pPr>
      <w:r>
        <w:rPr>
          <w:rFonts w:asciiTheme="minorEastAsia" w:eastAsiaTheme="minorEastAsia" w:hAnsiTheme="minorEastAsia" w:cs="宋体"/>
          <w:kern w:val="0"/>
          <w:sz w:val="24"/>
          <w:szCs w:val="24"/>
        </w:rPr>
        <w:t>本行薪酬总量包括工资性收入和福利性收入两部分。202</w:t>
      </w:r>
      <w:r>
        <w:rPr>
          <w:rFonts w:asciiTheme="minorEastAsia" w:eastAsiaTheme="minorEastAsia" w:hAnsiTheme="minorEastAsia" w:cs="宋体" w:hint="eastAsia"/>
          <w:kern w:val="0"/>
          <w:sz w:val="24"/>
          <w:szCs w:val="24"/>
        </w:rPr>
        <w:t>4</w:t>
      </w:r>
      <w:r>
        <w:rPr>
          <w:rFonts w:asciiTheme="minorEastAsia" w:eastAsiaTheme="minorEastAsia" w:hAnsiTheme="minorEastAsia" w:cs="宋体"/>
          <w:kern w:val="0"/>
          <w:sz w:val="24"/>
          <w:szCs w:val="24"/>
        </w:rPr>
        <w:t>年度工资性收入</w:t>
      </w:r>
      <w:r>
        <w:rPr>
          <w:rFonts w:asciiTheme="minorEastAsia" w:eastAsiaTheme="minorEastAsia" w:hAnsiTheme="minorEastAsia" w:cs="宋体" w:hint="eastAsia"/>
          <w:kern w:val="0"/>
          <w:sz w:val="24"/>
          <w:szCs w:val="24"/>
        </w:rPr>
        <w:t>1.34</w:t>
      </w:r>
      <w:r>
        <w:rPr>
          <w:rFonts w:asciiTheme="minorEastAsia" w:eastAsiaTheme="minorEastAsia" w:hAnsiTheme="minorEastAsia" w:cs="宋体"/>
          <w:kern w:val="0"/>
          <w:sz w:val="24"/>
          <w:szCs w:val="24"/>
        </w:rPr>
        <w:t>亿元；福利性收入</w:t>
      </w:r>
      <w:r>
        <w:rPr>
          <w:rFonts w:asciiTheme="minorEastAsia" w:eastAsiaTheme="minorEastAsia" w:hAnsiTheme="minorEastAsia" w:cs="宋体" w:hint="eastAsia"/>
          <w:kern w:val="0"/>
          <w:sz w:val="24"/>
          <w:szCs w:val="24"/>
        </w:rPr>
        <w:t>0.42</w:t>
      </w:r>
      <w:r>
        <w:rPr>
          <w:rFonts w:asciiTheme="minorEastAsia" w:eastAsiaTheme="minorEastAsia" w:hAnsiTheme="minorEastAsia" w:cs="宋体"/>
          <w:kern w:val="0"/>
          <w:sz w:val="24"/>
          <w:szCs w:val="24"/>
        </w:rPr>
        <w:t>亿元，其中保险费</w:t>
      </w:r>
      <w:r>
        <w:rPr>
          <w:rFonts w:asciiTheme="minorEastAsia" w:eastAsiaTheme="minorEastAsia" w:hAnsiTheme="minorEastAsia" w:cs="宋体" w:hint="eastAsia"/>
          <w:kern w:val="0"/>
          <w:sz w:val="24"/>
          <w:szCs w:val="24"/>
        </w:rPr>
        <w:t>0.27</w:t>
      </w:r>
      <w:r>
        <w:rPr>
          <w:rFonts w:asciiTheme="minorEastAsia" w:eastAsiaTheme="minorEastAsia" w:hAnsiTheme="minorEastAsia" w:cs="宋体"/>
          <w:kern w:val="0"/>
          <w:sz w:val="24"/>
          <w:szCs w:val="24"/>
        </w:rPr>
        <w:t>亿元、住房公积金</w:t>
      </w:r>
      <w:r>
        <w:rPr>
          <w:rFonts w:asciiTheme="minorEastAsia" w:eastAsiaTheme="minorEastAsia" w:hAnsiTheme="minorEastAsia" w:cs="宋体" w:hint="eastAsia"/>
          <w:kern w:val="0"/>
          <w:sz w:val="24"/>
          <w:szCs w:val="24"/>
        </w:rPr>
        <w:t>0.15</w:t>
      </w:r>
      <w:r>
        <w:rPr>
          <w:rFonts w:asciiTheme="minorEastAsia" w:eastAsiaTheme="minorEastAsia" w:hAnsiTheme="minorEastAsia" w:cs="宋体"/>
          <w:kern w:val="0"/>
          <w:sz w:val="24"/>
          <w:szCs w:val="24"/>
        </w:rPr>
        <w:t>亿元。本行薪酬受益人为全体员工，薪酬结构主要包括固定工资、绩效奖励、专项奖励，以及津贴、补贴等构成。</w:t>
      </w:r>
    </w:p>
    <w:p w:rsidR="003606B8" w:rsidRDefault="003606B8" w:rsidP="0036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0" w:firstLine="0"/>
        <w:rPr>
          <w:rFonts w:asciiTheme="minorEastAsia" w:eastAsiaTheme="minorEastAsia" w:hAnsiTheme="minorEastAsia" w:cs="宋体"/>
          <w:b/>
          <w:kern w:val="0"/>
          <w:sz w:val="24"/>
          <w:szCs w:val="24"/>
        </w:rPr>
      </w:pPr>
      <w:r>
        <w:rPr>
          <w:rFonts w:asciiTheme="minorEastAsia" w:eastAsiaTheme="minorEastAsia" w:hAnsiTheme="minorEastAsia" w:cs="宋体" w:hint="eastAsia"/>
          <w:b/>
          <w:kern w:val="0"/>
          <w:sz w:val="24"/>
          <w:szCs w:val="24"/>
        </w:rPr>
        <w:t>9.4.3</w:t>
      </w:r>
      <w:r>
        <w:rPr>
          <w:rFonts w:asciiTheme="minorEastAsia" w:eastAsiaTheme="minorEastAsia" w:hAnsiTheme="minorEastAsia" w:cs="宋体"/>
          <w:b/>
          <w:kern w:val="0"/>
          <w:sz w:val="24"/>
          <w:szCs w:val="24"/>
        </w:rPr>
        <w:t>薪酬与业绩衡量、风险调整的标准</w:t>
      </w:r>
    </w:p>
    <w:p w:rsidR="003606B8" w:rsidRDefault="003606B8" w:rsidP="0036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480"/>
        <w:rPr>
          <w:rFonts w:asciiTheme="minorEastAsia" w:eastAsiaTheme="minorEastAsia" w:hAnsiTheme="minorEastAsia" w:cs="宋体"/>
          <w:kern w:val="0"/>
          <w:sz w:val="24"/>
          <w:szCs w:val="24"/>
        </w:rPr>
      </w:pPr>
      <w:r>
        <w:rPr>
          <w:rFonts w:asciiTheme="minorEastAsia" w:eastAsiaTheme="minorEastAsia" w:hAnsiTheme="minorEastAsia" w:cs="宋体"/>
          <w:kern w:val="0"/>
          <w:sz w:val="24"/>
          <w:szCs w:val="24"/>
        </w:rPr>
        <w:t>本行制定《</w:t>
      </w:r>
      <w:r>
        <w:rPr>
          <w:rFonts w:asciiTheme="minorEastAsia" w:eastAsiaTheme="minorEastAsia" w:hAnsiTheme="minorEastAsia" w:cs="宋体" w:hint="eastAsia"/>
          <w:kern w:val="0"/>
          <w:sz w:val="24"/>
          <w:szCs w:val="24"/>
        </w:rPr>
        <w:t>广东信宜农村商业银行股份有限公司</w:t>
      </w:r>
      <w:r>
        <w:rPr>
          <w:rFonts w:asciiTheme="minorEastAsia" w:eastAsiaTheme="minorEastAsia" w:hAnsiTheme="minorEastAsia" w:cs="宋体"/>
          <w:kern w:val="0"/>
          <w:sz w:val="24"/>
          <w:szCs w:val="24"/>
        </w:rPr>
        <w:t>202</w:t>
      </w:r>
      <w:r>
        <w:rPr>
          <w:rFonts w:asciiTheme="minorEastAsia" w:eastAsiaTheme="minorEastAsia" w:hAnsiTheme="minorEastAsia" w:cs="宋体" w:hint="eastAsia"/>
          <w:kern w:val="0"/>
          <w:sz w:val="24"/>
          <w:szCs w:val="24"/>
        </w:rPr>
        <w:t>4</w:t>
      </w:r>
      <w:r>
        <w:rPr>
          <w:rFonts w:asciiTheme="minorEastAsia" w:eastAsiaTheme="minorEastAsia" w:hAnsiTheme="minorEastAsia" w:cs="宋体"/>
          <w:kern w:val="0"/>
          <w:sz w:val="24"/>
          <w:szCs w:val="24"/>
        </w:rPr>
        <w:t>年度绩效薪酬考核方案》等相关制度方案，明确薪酬与业绩衡量、风险调整的关系及标准。</w:t>
      </w:r>
    </w:p>
    <w:p w:rsidR="003606B8" w:rsidRDefault="003606B8" w:rsidP="0036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480"/>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①</w:t>
      </w:r>
      <w:r>
        <w:rPr>
          <w:rFonts w:asciiTheme="minorEastAsia" w:eastAsiaTheme="minorEastAsia" w:hAnsiTheme="minorEastAsia" w:cs="宋体"/>
          <w:kern w:val="0"/>
          <w:sz w:val="24"/>
          <w:szCs w:val="24"/>
        </w:rPr>
        <w:t>薪酬发放与业绩挂钩。绩效考核方案明确“</w:t>
      </w:r>
      <w:r>
        <w:rPr>
          <w:rFonts w:asciiTheme="minorEastAsia" w:eastAsiaTheme="minorEastAsia" w:hAnsiTheme="minorEastAsia" w:cs="宋体" w:hint="eastAsia"/>
          <w:kern w:val="0"/>
          <w:sz w:val="24"/>
          <w:szCs w:val="24"/>
        </w:rPr>
        <w:t>按照省联社相关规定结合年度业务及经营发展目标，</w:t>
      </w:r>
      <w:r>
        <w:rPr>
          <w:rFonts w:asciiTheme="minorEastAsia" w:eastAsiaTheme="minorEastAsia" w:hAnsiTheme="minorEastAsia" w:cs="宋体"/>
          <w:kern w:val="0"/>
          <w:sz w:val="24"/>
          <w:szCs w:val="24"/>
        </w:rPr>
        <w:t>合理编制薪酬总额预算， 实现薪酬总额与经济效益、经营管理的联动”，确保了薪酬与经营目标的一致性。</w:t>
      </w:r>
    </w:p>
    <w:p w:rsidR="003606B8" w:rsidRDefault="003606B8" w:rsidP="0036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480"/>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②</w:t>
      </w:r>
      <w:r>
        <w:rPr>
          <w:rFonts w:asciiTheme="minorEastAsia" w:eastAsiaTheme="minorEastAsia" w:hAnsiTheme="minorEastAsia" w:cs="宋体"/>
          <w:kern w:val="0"/>
          <w:sz w:val="24"/>
          <w:szCs w:val="24"/>
        </w:rPr>
        <w:t>风险调整标准。本行将风险调整和员工薪</w:t>
      </w:r>
      <w:proofErr w:type="gramStart"/>
      <w:r>
        <w:rPr>
          <w:rFonts w:asciiTheme="minorEastAsia" w:eastAsiaTheme="minorEastAsia" w:hAnsiTheme="minorEastAsia" w:cs="宋体"/>
          <w:kern w:val="0"/>
          <w:sz w:val="24"/>
          <w:szCs w:val="24"/>
        </w:rPr>
        <w:t>酬</w:t>
      </w:r>
      <w:proofErr w:type="gramEnd"/>
      <w:r>
        <w:rPr>
          <w:rFonts w:asciiTheme="minorEastAsia" w:eastAsiaTheme="minorEastAsia" w:hAnsiTheme="minorEastAsia" w:cs="宋体"/>
          <w:kern w:val="0"/>
          <w:sz w:val="24"/>
          <w:szCs w:val="24"/>
        </w:rPr>
        <w:t>绩效挂钩，明确</w:t>
      </w:r>
      <w:r>
        <w:rPr>
          <w:rFonts w:asciiTheme="minorEastAsia" w:eastAsiaTheme="minorEastAsia" w:hAnsiTheme="minorEastAsia" w:cs="宋体" w:hint="eastAsia"/>
          <w:kern w:val="0"/>
          <w:sz w:val="24"/>
          <w:szCs w:val="24"/>
        </w:rPr>
        <w:t>绩效考核指标权重向风险管理类、合</w:t>
      </w:r>
      <w:proofErr w:type="gramStart"/>
      <w:r>
        <w:rPr>
          <w:rFonts w:asciiTheme="minorEastAsia" w:eastAsiaTheme="minorEastAsia" w:hAnsiTheme="minorEastAsia" w:cs="宋体" w:hint="eastAsia"/>
          <w:kern w:val="0"/>
          <w:sz w:val="24"/>
          <w:szCs w:val="24"/>
        </w:rPr>
        <w:t>规</w:t>
      </w:r>
      <w:proofErr w:type="gramEnd"/>
      <w:r>
        <w:rPr>
          <w:rFonts w:asciiTheme="minorEastAsia" w:eastAsiaTheme="minorEastAsia" w:hAnsiTheme="minorEastAsia" w:cs="宋体" w:hint="eastAsia"/>
          <w:kern w:val="0"/>
          <w:sz w:val="24"/>
          <w:szCs w:val="24"/>
        </w:rPr>
        <w:t>经营类指标倾斜。</w:t>
      </w:r>
      <w:r>
        <w:rPr>
          <w:rFonts w:asciiTheme="minorEastAsia" w:eastAsiaTheme="minorEastAsia" w:hAnsiTheme="minorEastAsia" w:cs="宋体"/>
          <w:kern w:val="0"/>
          <w:sz w:val="24"/>
          <w:szCs w:val="24"/>
        </w:rPr>
        <w:t>通过设置</w:t>
      </w:r>
      <w:r>
        <w:rPr>
          <w:rFonts w:asciiTheme="minorEastAsia" w:eastAsiaTheme="minorEastAsia" w:hAnsiTheme="minorEastAsia" w:cs="宋体" w:hint="eastAsia"/>
          <w:kern w:val="0"/>
          <w:sz w:val="24"/>
          <w:szCs w:val="24"/>
        </w:rPr>
        <w:t>“正常贷款利息现金收回率”、“不良贷款处置”、“流动风险管理”等合</w:t>
      </w:r>
      <w:proofErr w:type="gramStart"/>
      <w:r>
        <w:rPr>
          <w:rFonts w:asciiTheme="minorEastAsia" w:eastAsiaTheme="minorEastAsia" w:hAnsiTheme="minorEastAsia" w:cs="宋体" w:hint="eastAsia"/>
          <w:kern w:val="0"/>
          <w:sz w:val="24"/>
          <w:szCs w:val="24"/>
        </w:rPr>
        <w:t>规</w:t>
      </w:r>
      <w:proofErr w:type="gramEnd"/>
      <w:r>
        <w:rPr>
          <w:rFonts w:asciiTheme="minorEastAsia" w:eastAsiaTheme="minorEastAsia" w:hAnsiTheme="minorEastAsia" w:cs="宋体" w:hint="eastAsia"/>
          <w:kern w:val="0"/>
          <w:sz w:val="24"/>
          <w:szCs w:val="24"/>
        </w:rPr>
        <w:t>风险类指标引导本行提升防范和化解风险的能力，</w:t>
      </w:r>
      <w:r>
        <w:rPr>
          <w:rFonts w:asciiTheme="minorEastAsia" w:eastAsiaTheme="minorEastAsia" w:hAnsiTheme="minorEastAsia" w:cs="宋体"/>
          <w:kern w:val="0"/>
          <w:sz w:val="24"/>
          <w:szCs w:val="24"/>
        </w:rPr>
        <w:t>从而充分保证风险调整对业务发展的导向作用</w:t>
      </w:r>
      <w:r>
        <w:rPr>
          <w:rFonts w:asciiTheme="minorEastAsia" w:eastAsiaTheme="minorEastAsia" w:hAnsiTheme="minorEastAsia" w:cs="宋体" w:hint="eastAsia"/>
          <w:kern w:val="0"/>
          <w:sz w:val="24"/>
          <w:szCs w:val="24"/>
        </w:rPr>
        <w:t>，</w:t>
      </w:r>
      <w:r>
        <w:rPr>
          <w:rFonts w:asciiTheme="minorEastAsia" w:eastAsiaTheme="minorEastAsia" w:hAnsiTheme="minorEastAsia" w:cs="宋体"/>
          <w:kern w:val="0"/>
          <w:sz w:val="24"/>
          <w:szCs w:val="24"/>
        </w:rPr>
        <w:t>守住不发生系统性风险的底线。</w:t>
      </w:r>
    </w:p>
    <w:p w:rsidR="003606B8" w:rsidRDefault="003606B8" w:rsidP="0036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0" w:firstLine="0"/>
        <w:rPr>
          <w:rFonts w:asciiTheme="minorEastAsia" w:eastAsiaTheme="minorEastAsia" w:hAnsiTheme="minorEastAsia" w:cs="宋体"/>
          <w:b/>
          <w:kern w:val="0"/>
          <w:sz w:val="24"/>
          <w:szCs w:val="24"/>
        </w:rPr>
      </w:pPr>
      <w:r>
        <w:rPr>
          <w:rFonts w:asciiTheme="minorEastAsia" w:eastAsiaTheme="minorEastAsia" w:hAnsiTheme="minorEastAsia" w:cs="宋体" w:hint="eastAsia"/>
          <w:b/>
          <w:kern w:val="0"/>
          <w:sz w:val="24"/>
          <w:szCs w:val="24"/>
        </w:rPr>
        <w:t>9.4.4</w:t>
      </w:r>
      <w:r>
        <w:rPr>
          <w:rFonts w:asciiTheme="minorEastAsia" w:eastAsiaTheme="minorEastAsia" w:hAnsiTheme="minorEastAsia" w:cs="宋体"/>
          <w:b/>
          <w:kern w:val="0"/>
          <w:sz w:val="24"/>
          <w:szCs w:val="24"/>
        </w:rPr>
        <w:t>薪酬延期支付</w:t>
      </w:r>
      <w:r>
        <w:rPr>
          <w:rFonts w:asciiTheme="minorEastAsia" w:eastAsiaTheme="minorEastAsia" w:hAnsiTheme="minorEastAsia" w:cs="宋体" w:hint="eastAsia"/>
          <w:b/>
          <w:kern w:val="0"/>
          <w:sz w:val="24"/>
          <w:szCs w:val="24"/>
        </w:rPr>
        <w:t>、</w:t>
      </w:r>
      <w:r>
        <w:rPr>
          <w:rFonts w:asciiTheme="minorEastAsia" w:eastAsiaTheme="minorEastAsia" w:hAnsiTheme="minorEastAsia" w:cs="宋体"/>
          <w:b/>
          <w:kern w:val="0"/>
          <w:sz w:val="24"/>
          <w:szCs w:val="24"/>
        </w:rPr>
        <w:t>薪酬追索扣回和非现金薪酬情况</w:t>
      </w:r>
    </w:p>
    <w:p w:rsidR="003606B8" w:rsidRDefault="003606B8" w:rsidP="0036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480"/>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①</w:t>
      </w:r>
      <w:r>
        <w:rPr>
          <w:rFonts w:asciiTheme="minorEastAsia" w:eastAsiaTheme="minorEastAsia" w:hAnsiTheme="minorEastAsia" w:cs="宋体"/>
          <w:kern w:val="0"/>
          <w:sz w:val="24"/>
          <w:szCs w:val="24"/>
        </w:rPr>
        <w:t>为树立激励与约束对等的薪酬改革理念，增强本行高级管理人员以及对风险有重要影响岗位员工的风险意识和管控意识，本行制定</w:t>
      </w:r>
      <w:r>
        <w:rPr>
          <w:rFonts w:asciiTheme="minorEastAsia" w:eastAsiaTheme="minorEastAsia" w:hAnsiTheme="minorEastAsia" w:cs="宋体" w:hint="eastAsia"/>
          <w:kern w:val="0"/>
          <w:sz w:val="24"/>
          <w:szCs w:val="24"/>
        </w:rPr>
        <w:t>《广东信宜农村商业银行股份有限公司薪酬延期支付管理办法（</w:t>
      </w:r>
      <w:r>
        <w:rPr>
          <w:rFonts w:asciiTheme="minorEastAsia" w:eastAsiaTheme="minorEastAsia" w:hAnsiTheme="minorEastAsia" w:cs="宋体"/>
          <w:kern w:val="0"/>
          <w:sz w:val="24"/>
          <w:szCs w:val="24"/>
        </w:rPr>
        <w:t>2023年第二版</w:t>
      </w:r>
      <w:r>
        <w:rPr>
          <w:rFonts w:asciiTheme="minorEastAsia" w:eastAsiaTheme="minorEastAsia" w:hAnsiTheme="minorEastAsia" w:cs="宋体" w:hint="eastAsia"/>
          <w:kern w:val="0"/>
          <w:sz w:val="24"/>
          <w:szCs w:val="24"/>
        </w:rPr>
        <w:t>）</w:t>
      </w:r>
      <w:r>
        <w:rPr>
          <w:rFonts w:asciiTheme="minorEastAsia" w:eastAsiaTheme="minorEastAsia" w:hAnsiTheme="minorEastAsia" w:cs="宋体"/>
          <w:kern w:val="0"/>
          <w:sz w:val="24"/>
          <w:szCs w:val="24"/>
        </w:rPr>
        <w:t>》，将</w:t>
      </w:r>
      <w:r>
        <w:rPr>
          <w:rFonts w:asciiTheme="minorEastAsia" w:eastAsiaTheme="minorEastAsia" w:hAnsiTheme="minorEastAsia" w:cs="宋体" w:hint="eastAsia"/>
          <w:kern w:val="0"/>
          <w:sz w:val="24"/>
          <w:szCs w:val="24"/>
        </w:rPr>
        <w:t>高级管理人员、对风险有重要影响岗位员工及其他涉及风险岗位员工</w:t>
      </w:r>
      <w:r>
        <w:rPr>
          <w:rFonts w:asciiTheme="minorEastAsia" w:eastAsiaTheme="minorEastAsia" w:hAnsiTheme="minorEastAsia" w:cs="宋体"/>
          <w:kern w:val="0"/>
          <w:sz w:val="24"/>
          <w:szCs w:val="24"/>
        </w:rPr>
        <w:t>均纳入延期支付对象。其中，高级管理人员递</w:t>
      </w:r>
      <w:proofErr w:type="gramStart"/>
      <w:r>
        <w:rPr>
          <w:rFonts w:asciiTheme="minorEastAsia" w:eastAsiaTheme="minorEastAsia" w:hAnsiTheme="minorEastAsia" w:cs="宋体"/>
          <w:kern w:val="0"/>
          <w:sz w:val="24"/>
          <w:szCs w:val="24"/>
        </w:rPr>
        <w:t>延支付</w:t>
      </w:r>
      <w:proofErr w:type="gramEnd"/>
      <w:r>
        <w:rPr>
          <w:rFonts w:asciiTheme="minorEastAsia" w:eastAsiaTheme="minorEastAsia" w:hAnsiTheme="minorEastAsia" w:cs="宋体"/>
          <w:kern w:val="0"/>
          <w:sz w:val="24"/>
          <w:szCs w:val="24"/>
        </w:rPr>
        <w:t>比例为50.1%，</w:t>
      </w:r>
      <w:r>
        <w:rPr>
          <w:rFonts w:asciiTheme="minorEastAsia" w:eastAsiaTheme="minorEastAsia" w:hAnsiTheme="minorEastAsia" w:cs="宋体" w:hint="eastAsia"/>
          <w:kern w:val="0"/>
          <w:sz w:val="24"/>
          <w:szCs w:val="24"/>
        </w:rPr>
        <w:t>对风险有重要影响岗位上员工</w:t>
      </w:r>
      <w:r>
        <w:rPr>
          <w:rFonts w:asciiTheme="minorEastAsia" w:eastAsiaTheme="minorEastAsia" w:hAnsiTheme="minorEastAsia" w:cs="宋体"/>
          <w:kern w:val="0"/>
          <w:sz w:val="24"/>
          <w:szCs w:val="24"/>
        </w:rPr>
        <w:t>的递</w:t>
      </w:r>
      <w:proofErr w:type="gramStart"/>
      <w:r>
        <w:rPr>
          <w:rFonts w:asciiTheme="minorEastAsia" w:eastAsiaTheme="minorEastAsia" w:hAnsiTheme="minorEastAsia" w:cs="宋体"/>
          <w:kern w:val="0"/>
          <w:sz w:val="24"/>
          <w:szCs w:val="24"/>
        </w:rPr>
        <w:t>延支付</w:t>
      </w:r>
      <w:proofErr w:type="gramEnd"/>
      <w:r>
        <w:rPr>
          <w:rFonts w:asciiTheme="minorEastAsia" w:eastAsiaTheme="minorEastAsia" w:hAnsiTheme="minorEastAsia" w:cs="宋体"/>
          <w:kern w:val="0"/>
          <w:sz w:val="24"/>
          <w:szCs w:val="24"/>
        </w:rPr>
        <w:t>比例为40.1%，</w:t>
      </w:r>
      <w:r>
        <w:rPr>
          <w:rFonts w:asciiTheme="minorEastAsia" w:eastAsiaTheme="minorEastAsia" w:hAnsiTheme="minorEastAsia" w:cs="宋体" w:hint="eastAsia"/>
          <w:kern w:val="0"/>
          <w:sz w:val="24"/>
          <w:szCs w:val="24"/>
        </w:rPr>
        <w:t>其他涉</w:t>
      </w:r>
      <w:r>
        <w:rPr>
          <w:rFonts w:asciiTheme="minorEastAsia" w:eastAsiaTheme="minorEastAsia" w:hAnsiTheme="minorEastAsia" w:cs="宋体" w:hint="eastAsia"/>
          <w:kern w:val="0"/>
          <w:sz w:val="24"/>
          <w:szCs w:val="24"/>
        </w:rPr>
        <w:lastRenderedPageBreak/>
        <w:t>及风险岗位的员工递</w:t>
      </w:r>
      <w:proofErr w:type="gramStart"/>
      <w:r>
        <w:rPr>
          <w:rFonts w:asciiTheme="minorEastAsia" w:eastAsiaTheme="minorEastAsia" w:hAnsiTheme="minorEastAsia" w:cs="宋体" w:hint="eastAsia"/>
          <w:kern w:val="0"/>
          <w:sz w:val="24"/>
          <w:szCs w:val="24"/>
        </w:rPr>
        <w:t>延支付</w:t>
      </w:r>
      <w:proofErr w:type="gramEnd"/>
      <w:r>
        <w:rPr>
          <w:rFonts w:asciiTheme="minorEastAsia" w:eastAsiaTheme="minorEastAsia" w:hAnsiTheme="minorEastAsia" w:cs="宋体" w:hint="eastAsia"/>
          <w:kern w:val="0"/>
          <w:sz w:val="24"/>
          <w:szCs w:val="24"/>
        </w:rPr>
        <w:t>比例为</w:t>
      </w:r>
      <w:r>
        <w:rPr>
          <w:rFonts w:asciiTheme="minorEastAsia" w:eastAsiaTheme="minorEastAsia" w:hAnsiTheme="minorEastAsia" w:cs="宋体"/>
          <w:kern w:val="0"/>
          <w:sz w:val="24"/>
          <w:szCs w:val="24"/>
        </w:rPr>
        <w:t>20%。严格遵照上级监管部门的政策及要求执行薪酬延期支付工作。薪酬延付以3年作为支付周期，根据延期支付对象任职期间</w:t>
      </w:r>
      <w:r>
        <w:rPr>
          <w:rFonts w:asciiTheme="minorEastAsia" w:eastAsiaTheme="minorEastAsia" w:hAnsiTheme="minorEastAsia" w:cs="宋体" w:hint="eastAsia"/>
          <w:kern w:val="0"/>
          <w:sz w:val="24"/>
          <w:szCs w:val="24"/>
        </w:rPr>
        <w:t>年度考核结果及相关业务风险释放</w:t>
      </w:r>
      <w:r>
        <w:rPr>
          <w:rFonts w:asciiTheme="minorEastAsia" w:eastAsiaTheme="minorEastAsia" w:hAnsiTheme="minorEastAsia" w:cs="宋体"/>
          <w:kern w:val="0"/>
          <w:sz w:val="24"/>
          <w:szCs w:val="24"/>
        </w:rPr>
        <w:t>等相关情况，进行延期支付金额</w:t>
      </w:r>
      <w:r>
        <w:rPr>
          <w:rFonts w:asciiTheme="minorEastAsia" w:eastAsiaTheme="minorEastAsia" w:hAnsiTheme="minorEastAsia" w:cs="宋体" w:hint="eastAsia"/>
          <w:kern w:val="0"/>
          <w:sz w:val="24"/>
          <w:szCs w:val="24"/>
        </w:rPr>
        <w:t>兑付</w:t>
      </w:r>
      <w:r>
        <w:rPr>
          <w:rFonts w:asciiTheme="minorEastAsia" w:eastAsiaTheme="minorEastAsia" w:hAnsiTheme="minorEastAsia" w:cs="宋体"/>
          <w:kern w:val="0"/>
          <w:sz w:val="24"/>
          <w:szCs w:val="24"/>
        </w:rPr>
        <w:t>。报告期内，全行实行薪酬延期支付的对象共有</w:t>
      </w:r>
      <w:r>
        <w:rPr>
          <w:rFonts w:asciiTheme="minorEastAsia" w:eastAsiaTheme="minorEastAsia" w:hAnsiTheme="minorEastAsia" w:cs="宋体" w:hint="eastAsia"/>
          <w:kern w:val="0"/>
          <w:sz w:val="24"/>
          <w:szCs w:val="24"/>
        </w:rPr>
        <w:t>330</w:t>
      </w:r>
      <w:r>
        <w:rPr>
          <w:rFonts w:asciiTheme="minorEastAsia" w:eastAsiaTheme="minorEastAsia" w:hAnsiTheme="minorEastAsia" w:cs="宋体"/>
          <w:kern w:val="0"/>
          <w:sz w:val="24"/>
          <w:szCs w:val="24"/>
        </w:rPr>
        <w:t>人，延期支付总额</w:t>
      </w:r>
      <w:r>
        <w:rPr>
          <w:rFonts w:asciiTheme="minorEastAsia" w:eastAsiaTheme="minorEastAsia" w:hAnsiTheme="minorEastAsia" w:cs="宋体" w:hint="eastAsia"/>
          <w:kern w:val="0"/>
          <w:sz w:val="24"/>
          <w:szCs w:val="24"/>
        </w:rPr>
        <w:t>1009.78</w:t>
      </w:r>
      <w:r>
        <w:rPr>
          <w:rFonts w:asciiTheme="minorEastAsia" w:eastAsiaTheme="minorEastAsia" w:hAnsiTheme="minorEastAsia" w:cs="宋体"/>
          <w:kern w:val="0"/>
          <w:sz w:val="24"/>
          <w:szCs w:val="24"/>
        </w:rPr>
        <w:t>万元。</w:t>
      </w:r>
    </w:p>
    <w:p w:rsidR="003606B8" w:rsidRDefault="003606B8" w:rsidP="0036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480"/>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②为健全绩效薪酬激励约束机制，充分发挥绩效薪酬在本行经营管理中的导向作用，本行制定《广东信宜农村商业银行股份有限公司绩效薪酬追索扣回管理办法（</w:t>
      </w:r>
      <w:r>
        <w:rPr>
          <w:rFonts w:asciiTheme="minorEastAsia" w:eastAsiaTheme="minorEastAsia" w:hAnsiTheme="minorEastAsia" w:cs="宋体"/>
          <w:kern w:val="0"/>
          <w:sz w:val="24"/>
          <w:szCs w:val="24"/>
        </w:rPr>
        <w:t>202</w:t>
      </w:r>
      <w:r>
        <w:rPr>
          <w:rFonts w:asciiTheme="minorEastAsia" w:eastAsiaTheme="minorEastAsia" w:hAnsiTheme="minorEastAsia" w:cs="宋体" w:hint="eastAsia"/>
          <w:kern w:val="0"/>
          <w:sz w:val="24"/>
          <w:szCs w:val="24"/>
        </w:rPr>
        <w:t>4</w:t>
      </w:r>
      <w:r>
        <w:rPr>
          <w:rFonts w:asciiTheme="minorEastAsia" w:eastAsiaTheme="minorEastAsia" w:hAnsiTheme="minorEastAsia" w:cs="宋体"/>
          <w:kern w:val="0"/>
          <w:sz w:val="24"/>
          <w:szCs w:val="24"/>
        </w:rPr>
        <w:t>年版）》，</w:t>
      </w:r>
      <w:r>
        <w:rPr>
          <w:rFonts w:asciiTheme="minorEastAsia" w:eastAsiaTheme="minorEastAsia" w:hAnsiTheme="minorEastAsia" w:cs="宋体" w:hint="eastAsia"/>
          <w:kern w:val="0"/>
          <w:sz w:val="24"/>
          <w:szCs w:val="24"/>
        </w:rPr>
        <w:t>制度包括绩效薪酬追索扣回的适用情形、追索扣回比例、工作程序、责任部门、争议处理、内部监督及问责等内容，</w:t>
      </w:r>
      <w:r>
        <w:rPr>
          <w:rFonts w:asciiTheme="minorEastAsia" w:eastAsiaTheme="minorEastAsia" w:hAnsiTheme="minorEastAsia" w:cs="宋体"/>
          <w:kern w:val="0"/>
          <w:sz w:val="24"/>
          <w:szCs w:val="24"/>
        </w:rPr>
        <w:t>明确绩效薪酬追索扣回对象包括高级管理人员和关键岗位人员</w:t>
      </w:r>
      <w:r>
        <w:rPr>
          <w:rFonts w:asciiTheme="minorEastAsia" w:eastAsiaTheme="minorEastAsia" w:hAnsiTheme="minorEastAsia" w:cs="宋体" w:hint="eastAsia"/>
          <w:kern w:val="0"/>
          <w:sz w:val="24"/>
          <w:szCs w:val="24"/>
        </w:rPr>
        <w:t>。</w:t>
      </w:r>
      <w:r>
        <w:rPr>
          <w:rFonts w:asciiTheme="minorEastAsia" w:eastAsiaTheme="minorEastAsia" w:hAnsiTheme="minorEastAsia" w:cs="宋体"/>
          <w:kern w:val="0"/>
          <w:sz w:val="24"/>
          <w:szCs w:val="24"/>
        </w:rPr>
        <w:t>对符合相关绩效薪酬追索扣回条件的人员，</w:t>
      </w:r>
      <w:r>
        <w:rPr>
          <w:rFonts w:asciiTheme="minorEastAsia" w:eastAsiaTheme="minorEastAsia" w:hAnsiTheme="minorEastAsia" w:cs="宋体" w:hint="eastAsia"/>
          <w:kern w:val="0"/>
          <w:sz w:val="24"/>
          <w:szCs w:val="24"/>
        </w:rPr>
        <w:t>本行将依据各责任人责任轻重追索扣回绩效薪酬。2024</w:t>
      </w:r>
      <w:r>
        <w:rPr>
          <w:rFonts w:asciiTheme="minorEastAsia" w:eastAsiaTheme="minorEastAsia" w:hAnsiTheme="minorEastAsia" w:cs="宋体"/>
          <w:kern w:val="0"/>
          <w:sz w:val="24"/>
          <w:szCs w:val="24"/>
        </w:rPr>
        <w:t>年本行绩效薪酬追索扣回</w:t>
      </w:r>
      <w:r>
        <w:rPr>
          <w:rFonts w:asciiTheme="minorEastAsia" w:eastAsiaTheme="minorEastAsia" w:hAnsiTheme="minorEastAsia" w:cs="宋体" w:hint="eastAsia"/>
          <w:kern w:val="0"/>
          <w:sz w:val="24"/>
          <w:szCs w:val="24"/>
        </w:rPr>
        <w:t>61.14万元。</w:t>
      </w:r>
    </w:p>
    <w:p w:rsidR="003606B8" w:rsidRDefault="003606B8" w:rsidP="0036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480"/>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③</w:t>
      </w:r>
      <w:r>
        <w:rPr>
          <w:rFonts w:asciiTheme="minorEastAsia" w:eastAsiaTheme="minorEastAsia" w:hAnsiTheme="minorEastAsia" w:cs="宋体"/>
          <w:kern w:val="0"/>
          <w:sz w:val="24"/>
          <w:szCs w:val="24"/>
        </w:rPr>
        <w:t>本行非现金薪酬202</w:t>
      </w:r>
      <w:r>
        <w:rPr>
          <w:rFonts w:asciiTheme="minorEastAsia" w:eastAsiaTheme="minorEastAsia" w:hAnsiTheme="minorEastAsia" w:cs="宋体" w:hint="eastAsia"/>
          <w:kern w:val="0"/>
          <w:sz w:val="24"/>
          <w:szCs w:val="24"/>
        </w:rPr>
        <w:t>4</w:t>
      </w:r>
      <w:r>
        <w:rPr>
          <w:rFonts w:asciiTheme="minorEastAsia" w:eastAsiaTheme="minorEastAsia" w:hAnsiTheme="minorEastAsia" w:cs="宋体"/>
          <w:kern w:val="0"/>
          <w:sz w:val="24"/>
          <w:szCs w:val="24"/>
        </w:rPr>
        <w:t>年暂无列支。</w:t>
      </w:r>
    </w:p>
    <w:p w:rsidR="003606B8" w:rsidRDefault="003606B8" w:rsidP="0036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0" w:firstLine="0"/>
        <w:rPr>
          <w:rFonts w:asciiTheme="minorEastAsia" w:eastAsiaTheme="minorEastAsia" w:hAnsiTheme="minorEastAsia" w:cs="宋体"/>
          <w:b/>
          <w:kern w:val="0"/>
          <w:sz w:val="24"/>
          <w:szCs w:val="24"/>
        </w:rPr>
      </w:pPr>
      <w:r>
        <w:rPr>
          <w:rFonts w:asciiTheme="minorEastAsia" w:eastAsiaTheme="minorEastAsia" w:hAnsiTheme="minorEastAsia" w:cs="宋体" w:hint="eastAsia"/>
          <w:b/>
          <w:kern w:val="0"/>
          <w:sz w:val="24"/>
          <w:szCs w:val="24"/>
        </w:rPr>
        <w:t>9.4.5</w:t>
      </w:r>
      <w:r>
        <w:rPr>
          <w:rFonts w:asciiTheme="minorEastAsia" w:eastAsiaTheme="minorEastAsia" w:hAnsiTheme="minorEastAsia" w:cs="宋体"/>
          <w:b/>
          <w:kern w:val="0"/>
          <w:sz w:val="24"/>
          <w:szCs w:val="24"/>
        </w:rPr>
        <w:t>董事会、高级管理层和对银行风险有重要影响岗位员工的薪酬信息</w:t>
      </w:r>
    </w:p>
    <w:p w:rsidR="003606B8" w:rsidRDefault="003606B8" w:rsidP="0036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480"/>
        <w:rPr>
          <w:rFonts w:asciiTheme="minorEastAsia" w:eastAsiaTheme="minorEastAsia" w:hAnsiTheme="minorEastAsia" w:cs="宋体"/>
          <w:kern w:val="0"/>
          <w:sz w:val="24"/>
          <w:szCs w:val="24"/>
        </w:rPr>
      </w:pPr>
      <w:r>
        <w:rPr>
          <w:rFonts w:asciiTheme="minorEastAsia" w:eastAsiaTheme="minorEastAsia" w:hAnsiTheme="minorEastAsia" w:cs="宋体"/>
          <w:kern w:val="0"/>
          <w:sz w:val="24"/>
          <w:szCs w:val="24"/>
        </w:rPr>
        <w:t>报告期内，</w:t>
      </w:r>
      <w:r>
        <w:rPr>
          <w:rFonts w:asciiTheme="minorEastAsia" w:eastAsiaTheme="minorEastAsia" w:hAnsiTheme="minorEastAsia" w:cs="宋体" w:hint="eastAsia"/>
          <w:kern w:val="0"/>
          <w:sz w:val="24"/>
          <w:szCs w:val="24"/>
        </w:rPr>
        <w:t>本行董事、监事、高级管理人员薪酬根据《广东省农村合作金融机构工资总额管理办法（</w:t>
      </w:r>
      <w:r>
        <w:rPr>
          <w:rFonts w:asciiTheme="minorEastAsia" w:eastAsiaTheme="minorEastAsia" w:hAnsiTheme="minorEastAsia" w:cs="宋体"/>
          <w:kern w:val="0"/>
          <w:sz w:val="24"/>
          <w:szCs w:val="24"/>
        </w:rPr>
        <w:t>2018年版）》《广东省农村合作金融机构高管薪酬管理办法（2018年版）》和《</w:t>
      </w:r>
      <w:r>
        <w:rPr>
          <w:rFonts w:asciiTheme="minorEastAsia" w:eastAsiaTheme="minorEastAsia" w:hAnsiTheme="minorEastAsia" w:cs="宋体" w:hint="eastAsia"/>
          <w:kern w:val="0"/>
          <w:sz w:val="24"/>
          <w:szCs w:val="24"/>
        </w:rPr>
        <w:t>广东信宜农村商业银行股份有限公司董事和高级管理人员薪酬管理办法（</w:t>
      </w:r>
      <w:r>
        <w:rPr>
          <w:rFonts w:asciiTheme="minorEastAsia" w:eastAsiaTheme="minorEastAsia" w:hAnsiTheme="minorEastAsia" w:cs="宋体"/>
          <w:kern w:val="0"/>
          <w:sz w:val="24"/>
          <w:szCs w:val="24"/>
        </w:rPr>
        <w:t>2023年版）》等规定执行。</w:t>
      </w:r>
    </w:p>
    <w:p w:rsidR="003606B8" w:rsidRDefault="003606B8" w:rsidP="0036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0" w:firstLine="0"/>
        <w:rPr>
          <w:rFonts w:asciiTheme="minorEastAsia" w:eastAsiaTheme="minorEastAsia" w:hAnsiTheme="minorEastAsia" w:cs="宋体"/>
          <w:b/>
          <w:kern w:val="0"/>
          <w:sz w:val="24"/>
          <w:szCs w:val="24"/>
        </w:rPr>
      </w:pPr>
      <w:r>
        <w:rPr>
          <w:rFonts w:asciiTheme="minorEastAsia" w:eastAsiaTheme="minorEastAsia" w:hAnsiTheme="minorEastAsia" w:cs="宋体" w:hint="eastAsia"/>
          <w:b/>
          <w:kern w:val="0"/>
          <w:sz w:val="24"/>
          <w:szCs w:val="24"/>
        </w:rPr>
        <w:t>9.4.</w:t>
      </w:r>
      <w:proofErr w:type="gramStart"/>
      <w:r>
        <w:rPr>
          <w:rFonts w:asciiTheme="minorEastAsia" w:eastAsiaTheme="minorEastAsia" w:hAnsiTheme="minorEastAsia" w:cs="宋体" w:hint="eastAsia"/>
          <w:b/>
          <w:kern w:val="0"/>
          <w:sz w:val="24"/>
          <w:szCs w:val="24"/>
        </w:rPr>
        <w:t>6</w:t>
      </w:r>
      <w:proofErr w:type="gramEnd"/>
      <w:r>
        <w:rPr>
          <w:rFonts w:asciiTheme="minorEastAsia" w:eastAsiaTheme="minorEastAsia" w:hAnsiTheme="minorEastAsia" w:cs="宋体"/>
          <w:b/>
          <w:kern w:val="0"/>
          <w:sz w:val="24"/>
          <w:szCs w:val="24"/>
        </w:rPr>
        <w:t>年度薪酬方案制定、备案及经济、风险和社会责任指标完成考核情况</w:t>
      </w:r>
    </w:p>
    <w:p w:rsidR="003606B8" w:rsidRDefault="003606B8" w:rsidP="0036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480"/>
        <w:rPr>
          <w:rFonts w:asciiTheme="minorEastAsia" w:eastAsiaTheme="minorEastAsia" w:hAnsiTheme="minorEastAsia" w:cs="宋体"/>
          <w:kern w:val="0"/>
          <w:sz w:val="24"/>
          <w:szCs w:val="24"/>
        </w:rPr>
      </w:pPr>
      <w:r>
        <w:rPr>
          <w:rFonts w:asciiTheme="minorEastAsia" w:eastAsiaTheme="minorEastAsia" w:hAnsiTheme="minorEastAsia" w:cs="宋体"/>
          <w:kern w:val="0"/>
          <w:sz w:val="24"/>
          <w:szCs w:val="24"/>
        </w:rPr>
        <w:t>本行制定完善的《</w:t>
      </w:r>
      <w:r>
        <w:rPr>
          <w:rFonts w:asciiTheme="minorEastAsia" w:eastAsiaTheme="minorEastAsia" w:hAnsiTheme="minorEastAsia" w:cs="宋体" w:hint="eastAsia"/>
          <w:kern w:val="0"/>
          <w:sz w:val="24"/>
          <w:szCs w:val="24"/>
        </w:rPr>
        <w:t>广东信宜农村商业银行股份有限公司</w:t>
      </w:r>
      <w:r>
        <w:rPr>
          <w:rFonts w:asciiTheme="minorEastAsia" w:eastAsiaTheme="minorEastAsia" w:hAnsiTheme="minorEastAsia" w:cs="宋体"/>
          <w:kern w:val="0"/>
          <w:sz w:val="24"/>
          <w:szCs w:val="24"/>
        </w:rPr>
        <w:t>202</w:t>
      </w:r>
      <w:r>
        <w:rPr>
          <w:rFonts w:asciiTheme="minorEastAsia" w:eastAsiaTheme="minorEastAsia" w:hAnsiTheme="minorEastAsia" w:cs="宋体" w:hint="eastAsia"/>
          <w:kern w:val="0"/>
          <w:sz w:val="24"/>
          <w:szCs w:val="24"/>
        </w:rPr>
        <w:t>4</w:t>
      </w:r>
      <w:r>
        <w:rPr>
          <w:rFonts w:asciiTheme="minorEastAsia" w:eastAsiaTheme="minorEastAsia" w:hAnsiTheme="minorEastAsia" w:cs="宋体"/>
          <w:kern w:val="0"/>
          <w:sz w:val="24"/>
          <w:szCs w:val="24"/>
        </w:rPr>
        <w:t>年度绩效薪酬考核方案》</w:t>
      </w:r>
      <w:r>
        <w:rPr>
          <w:rFonts w:asciiTheme="minorEastAsia" w:eastAsiaTheme="minorEastAsia" w:hAnsiTheme="minorEastAsia" w:cs="宋体" w:hint="eastAsia"/>
          <w:kern w:val="0"/>
          <w:sz w:val="24"/>
          <w:szCs w:val="24"/>
        </w:rPr>
        <w:t>《广东信宜农村商业银行股份有限公司薪酬管理办法（</w:t>
      </w:r>
      <w:r>
        <w:rPr>
          <w:rFonts w:asciiTheme="minorEastAsia" w:eastAsiaTheme="minorEastAsia" w:hAnsiTheme="minorEastAsia" w:cs="宋体"/>
          <w:kern w:val="0"/>
          <w:sz w:val="24"/>
          <w:szCs w:val="24"/>
        </w:rPr>
        <w:t>2023年版）》</w:t>
      </w:r>
      <w:r>
        <w:rPr>
          <w:rFonts w:asciiTheme="minorEastAsia" w:eastAsiaTheme="minorEastAsia" w:hAnsiTheme="minorEastAsia" w:cs="宋体" w:hint="eastAsia"/>
          <w:kern w:val="0"/>
          <w:sz w:val="24"/>
          <w:szCs w:val="24"/>
        </w:rPr>
        <w:t>《广东信宜农村商业银行股份有限公司绩效考核管理办法（2023版）》《广东信宜农村商业银行股份有限公司薪酬延期支付管理办法（</w:t>
      </w:r>
      <w:r>
        <w:rPr>
          <w:rFonts w:asciiTheme="minorEastAsia" w:eastAsiaTheme="minorEastAsia" w:hAnsiTheme="minorEastAsia" w:cs="宋体"/>
          <w:kern w:val="0"/>
          <w:sz w:val="24"/>
          <w:szCs w:val="24"/>
        </w:rPr>
        <w:t>2023年第二版）》</w:t>
      </w:r>
      <w:r>
        <w:rPr>
          <w:rFonts w:asciiTheme="minorEastAsia" w:eastAsiaTheme="minorEastAsia" w:hAnsiTheme="minorEastAsia" w:cs="宋体" w:hint="eastAsia"/>
          <w:kern w:val="0"/>
          <w:sz w:val="24"/>
          <w:szCs w:val="24"/>
        </w:rPr>
        <w:t>和《广东信宜农村商业银行股份有限公司绩效薪酬追索扣回管理办法（</w:t>
      </w:r>
      <w:r>
        <w:rPr>
          <w:rFonts w:asciiTheme="minorEastAsia" w:eastAsiaTheme="minorEastAsia" w:hAnsiTheme="minorEastAsia" w:cs="宋体"/>
          <w:kern w:val="0"/>
          <w:sz w:val="24"/>
          <w:szCs w:val="24"/>
        </w:rPr>
        <w:t>202</w:t>
      </w:r>
      <w:r>
        <w:rPr>
          <w:rFonts w:asciiTheme="minorEastAsia" w:eastAsiaTheme="minorEastAsia" w:hAnsiTheme="minorEastAsia" w:cs="宋体" w:hint="eastAsia"/>
          <w:kern w:val="0"/>
          <w:sz w:val="24"/>
          <w:szCs w:val="24"/>
        </w:rPr>
        <w:t>4</w:t>
      </w:r>
      <w:r>
        <w:rPr>
          <w:rFonts w:asciiTheme="minorEastAsia" w:eastAsiaTheme="minorEastAsia" w:hAnsiTheme="minorEastAsia" w:cs="宋体"/>
          <w:kern w:val="0"/>
          <w:sz w:val="24"/>
          <w:szCs w:val="24"/>
        </w:rPr>
        <w:t>年版）》等薪酬制度。其中，202</w:t>
      </w:r>
      <w:r>
        <w:rPr>
          <w:rFonts w:asciiTheme="minorEastAsia" w:eastAsiaTheme="minorEastAsia" w:hAnsiTheme="minorEastAsia" w:cs="宋体" w:hint="eastAsia"/>
          <w:kern w:val="0"/>
          <w:sz w:val="24"/>
          <w:szCs w:val="24"/>
        </w:rPr>
        <w:t>4</w:t>
      </w:r>
      <w:r>
        <w:rPr>
          <w:rFonts w:asciiTheme="minorEastAsia" w:eastAsiaTheme="minorEastAsia" w:hAnsiTheme="minorEastAsia" w:cs="宋体"/>
          <w:kern w:val="0"/>
          <w:sz w:val="24"/>
          <w:szCs w:val="24"/>
        </w:rPr>
        <w:t>年度绩效薪酬考核方案经由董事会审议后做好备案工作。</w:t>
      </w:r>
    </w:p>
    <w:p w:rsidR="003606B8" w:rsidRDefault="003606B8" w:rsidP="0036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480"/>
        <w:rPr>
          <w:rFonts w:asciiTheme="minorEastAsia" w:eastAsiaTheme="minorEastAsia" w:hAnsiTheme="minorEastAsia" w:cs="宋体"/>
          <w:kern w:val="0"/>
          <w:sz w:val="24"/>
          <w:szCs w:val="24"/>
        </w:rPr>
      </w:pPr>
      <w:r>
        <w:rPr>
          <w:rFonts w:asciiTheme="minorEastAsia" w:eastAsiaTheme="minorEastAsia" w:hAnsiTheme="minorEastAsia" w:cs="宋体"/>
          <w:kern w:val="0"/>
          <w:sz w:val="24"/>
          <w:szCs w:val="24"/>
        </w:rPr>
        <w:t>根据《</w:t>
      </w:r>
      <w:r>
        <w:rPr>
          <w:rFonts w:asciiTheme="minorEastAsia" w:eastAsiaTheme="minorEastAsia" w:hAnsiTheme="minorEastAsia" w:cs="宋体" w:hint="eastAsia"/>
          <w:kern w:val="0"/>
          <w:sz w:val="24"/>
          <w:szCs w:val="24"/>
        </w:rPr>
        <w:t>广东信宜农村商业银行股份有限公司</w:t>
      </w:r>
      <w:r>
        <w:rPr>
          <w:rFonts w:asciiTheme="minorEastAsia" w:eastAsiaTheme="minorEastAsia" w:hAnsiTheme="minorEastAsia" w:cs="宋体"/>
          <w:kern w:val="0"/>
          <w:sz w:val="24"/>
          <w:szCs w:val="24"/>
        </w:rPr>
        <w:t>202</w:t>
      </w:r>
      <w:r>
        <w:rPr>
          <w:rFonts w:asciiTheme="minorEastAsia" w:eastAsiaTheme="minorEastAsia" w:hAnsiTheme="minorEastAsia" w:cs="宋体" w:hint="eastAsia"/>
          <w:kern w:val="0"/>
          <w:sz w:val="24"/>
          <w:szCs w:val="24"/>
        </w:rPr>
        <w:t>4</w:t>
      </w:r>
      <w:r>
        <w:rPr>
          <w:rFonts w:asciiTheme="minorEastAsia" w:eastAsiaTheme="minorEastAsia" w:hAnsiTheme="minorEastAsia" w:cs="宋体"/>
          <w:kern w:val="0"/>
          <w:sz w:val="24"/>
          <w:szCs w:val="24"/>
        </w:rPr>
        <w:t>年度绩效薪酬考核方案》要求，通过计分、计价、个人履职考评及业务条线专项考核相结合的方式开展绩效考核，以存款、贷款、利润为考核核心，主要从战略、经营、管理、内部运营和学习成长等维度进行考核指标设置。其中，经营指标主要反映202</w:t>
      </w:r>
      <w:r>
        <w:rPr>
          <w:rFonts w:asciiTheme="minorEastAsia" w:eastAsiaTheme="minorEastAsia" w:hAnsiTheme="minorEastAsia" w:cs="宋体" w:hint="eastAsia"/>
          <w:kern w:val="0"/>
          <w:sz w:val="24"/>
          <w:szCs w:val="24"/>
        </w:rPr>
        <w:t>4</w:t>
      </w:r>
      <w:r>
        <w:rPr>
          <w:rFonts w:asciiTheme="minorEastAsia" w:eastAsiaTheme="minorEastAsia" w:hAnsiTheme="minorEastAsia" w:cs="宋体"/>
          <w:kern w:val="0"/>
          <w:sz w:val="24"/>
          <w:szCs w:val="24"/>
        </w:rPr>
        <w:t>年度经营目标考核，</w:t>
      </w:r>
      <w:r>
        <w:rPr>
          <w:rFonts w:asciiTheme="minorEastAsia" w:eastAsiaTheme="minorEastAsia" w:hAnsiTheme="minorEastAsia" w:cs="宋体" w:hint="eastAsia"/>
          <w:kern w:val="0"/>
          <w:sz w:val="24"/>
          <w:szCs w:val="24"/>
        </w:rPr>
        <w:t>合</w:t>
      </w:r>
      <w:proofErr w:type="gramStart"/>
      <w:r>
        <w:rPr>
          <w:rFonts w:asciiTheme="minorEastAsia" w:eastAsiaTheme="minorEastAsia" w:hAnsiTheme="minorEastAsia" w:cs="宋体" w:hint="eastAsia"/>
          <w:kern w:val="0"/>
          <w:sz w:val="24"/>
          <w:szCs w:val="24"/>
        </w:rPr>
        <w:t>规</w:t>
      </w:r>
      <w:proofErr w:type="gramEnd"/>
      <w:r>
        <w:rPr>
          <w:rFonts w:asciiTheme="minorEastAsia" w:eastAsiaTheme="minorEastAsia" w:hAnsiTheme="minorEastAsia" w:cs="宋体"/>
          <w:kern w:val="0"/>
          <w:sz w:val="24"/>
          <w:szCs w:val="24"/>
        </w:rPr>
        <w:t>经营类和</w:t>
      </w:r>
      <w:r>
        <w:rPr>
          <w:rFonts w:asciiTheme="minorEastAsia" w:eastAsiaTheme="minorEastAsia" w:hAnsiTheme="minorEastAsia" w:cs="宋体" w:hint="eastAsia"/>
          <w:kern w:val="0"/>
          <w:sz w:val="24"/>
          <w:szCs w:val="24"/>
        </w:rPr>
        <w:t>风险</w:t>
      </w:r>
      <w:r>
        <w:rPr>
          <w:rFonts w:asciiTheme="minorEastAsia" w:eastAsiaTheme="minorEastAsia" w:hAnsiTheme="minorEastAsia" w:cs="宋体"/>
          <w:kern w:val="0"/>
          <w:sz w:val="24"/>
          <w:szCs w:val="24"/>
        </w:rPr>
        <w:t>管理类指标主要考核机构的风险防控及内控管理能力，分别设置</w:t>
      </w:r>
      <w:r>
        <w:rPr>
          <w:rFonts w:asciiTheme="minorEastAsia" w:eastAsiaTheme="minorEastAsia" w:hAnsiTheme="minorEastAsia" w:cs="宋体" w:hint="eastAsia"/>
          <w:kern w:val="0"/>
          <w:sz w:val="24"/>
          <w:szCs w:val="24"/>
        </w:rPr>
        <w:t>正常贷款利息现金收回率、不良贷款处置</w:t>
      </w:r>
      <w:r>
        <w:rPr>
          <w:rFonts w:asciiTheme="minorEastAsia" w:eastAsiaTheme="minorEastAsia" w:hAnsiTheme="minorEastAsia" w:cs="宋体"/>
          <w:kern w:val="0"/>
          <w:sz w:val="24"/>
          <w:szCs w:val="24"/>
        </w:rPr>
        <w:t>、</w:t>
      </w:r>
      <w:r>
        <w:rPr>
          <w:rFonts w:asciiTheme="minorEastAsia" w:eastAsiaTheme="minorEastAsia" w:hAnsiTheme="minorEastAsia" w:cs="宋体" w:hint="eastAsia"/>
          <w:kern w:val="0"/>
          <w:sz w:val="24"/>
          <w:szCs w:val="24"/>
        </w:rPr>
        <w:t>流动性风险管理</w:t>
      </w:r>
      <w:r>
        <w:rPr>
          <w:rFonts w:asciiTheme="minorEastAsia" w:eastAsiaTheme="minorEastAsia" w:hAnsiTheme="minorEastAsia" w:cs="宋体"/>
          <w:kern w:val="0"/>
          <w:sz w:val="24"/>
          <w:szCs w:val="24"/>
        </w:rPr>
        <w:t>、</w:t>
      </w:r>
      <w:r>
        <w:rPr>
          <w:rFonts w:asciiTheme="minorEastAsia" w:eastAsiaTheme="minorEastAsia" w:hAnsiTheme="minorEastAsia" w:cs="宋体" w:hint="eastAsia"/>
          <w:kern w:val="0"/>
          <w:sz w:val="24"/>
          <w:szCs w:val="24"/>
        </w:rPr>
        <w:t>案件防控、内外监督与整改</w:t>
      </w:r>
      <w:r>
        <w:rPr>
          <w:rFonts w:asciiTheme="minorEastAsia" w:eastAsiaTheme="minorEastAsia" w:hAnsiTheme="minorEastAsia" w:cs="宋体"/>
          <w:kern w:val="0"/>
          <w:sz w:val="24"/>
          <w:szCs w:val="24"/>
        </w:rPr>
        <w:t>等指标。合</w:t>
      </w:r>
      <w:proofErr w:type="gramStart"/>
      <w:r>
        <w:rPr>
          <w:rFonts w:asciiTheme="minorEastAsia" w:eastAsiaTheme="minorEastAsia" w:hAnsiTheme="minorEastAsia" w:cs="宋体"/>
          <w:kern w:val="0"/>
          <w:sz w:val="24"/>
          <w:szCs w:val="24"/>
        </w:rPr>
        <w:t>规</w:t>
      </w:r>
      <w:proofErr w:type="gramEnd"/>
      <w:r>
        <w:rPr>
          <w:rFonts w:asciiTheme="minorEastAsia" w:eastAsiaTheme="minorEastAsia" w:hAnsiTheme="minorEastAsia" w:cs="宋体"/>
          <w:kern w:val="0"/>
          <w:sz w:val="24"/>
          <w:szCs w:val="24"/>
        </w:rPr>
        <w:t>经营类指标和风险管理类指标权重明显高于其他类指标。</w:t>
      </w:r>
    </w:p>
    <w:p w:rsidR="003606B8" w:rsidRDefault="003606B8" w:rsidP="0036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0" w:firstLine="0"/>
        <w:rPr>
          <w:rFonts w:asciiTheme="minorEastAsia" w:eastAsiaTheme="minorEastAsia" w:hAnsiTheme="minorEastAsia" w:cs="宋体"/>
          <w:b/>
          <w:kern w:val="0"/>
          <w:sz w:val="24"/>
          <w:szCs w:val="24"/>
        </w:rPr>
      </w:pPr>
      <w:r>
        <w:rPr>
          <w:rFonts w:asciiTheme="minorEastAsia" w:eastAsiaTheme="minorEastAsia" w:hAnsiTheme="minorEastAsia" w:cs="宋体" w:hint="eastAsia"/>
          <w:b/>
          <w:kern w:val="0"/>
          <w:sz w:val="24"/>
          <w:szCs w:val="24"/>
        </w:rPr>
        <w:t>9.4.7</w:t>
      </w:r>
      <w:r>
        <w:rPr>
          <w:rFonts w:asciiTheme="minorEastAsia" w:eastAsiaTheme="minorEastAsia" w:hAnsiTheme="minorEastAsia" w:cs="宋体"/>
          <w:b/>
          <w:kern w:val="0"/>
          <w:sz w:val="24"/>
          <w:szCs w:val="24"/>
        </w:rPr>
        <w:t>超出原定薪酬方案的例外情况，包括影响因素，以及薪酬变动的结构、形式、数量和收益对象等</w:t>
      </w:r>
    </w:p>
    <w:p w:rsidR="003606B8" w:rsidRDefault="003606B8" w:rsidP="0036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480"/>
        <w:rPr>
          <w:rFonts w:asciiTheme="minorEastAsia" w:eastAsiaTheme="minorEastAsia" w:hAnsiTheme="minorEastAsia" w:cs="宋体"/>
          <w:kern w:val="0"/>
          <w:sz w:val="24"/>
          <w:szCs w:val="24"/>
        </w:rPr>
      </w:pPr>
      <w:r>
        <w:rPr>
          <w:rFonts w:asciiTheme="minorEastAsia" w:eastAsiaTheme="minorEastAsia" w:hAnsiTheme="minorEastAsia" w:cs="宋体"/>
          <w:kern w:val="0"/>
          <w:sz w:val="24"/>
          <w:szCs w:val="24"/>
        </w:rPr>
        <w:t>报告期内，本行薪酬分配在</w:t>
      </w:r>
      <w:r>
        <w:rPr>
          <w:rFonts w:asciiTheme="minorEastAsia" w:eastAsiaTheme="minorEastAsia" w:hAnsiTheme="minorEastAsia" w:cs="宋体" w:hint="eastAsia"/>
          <w:kern w:val="0"/>
          <w:sz w:val="24"/>
          <w:szCs w:val="24"/>
        </w:rPr>
        <w:t>《广东省农村合作金融机构工资总额管理办法（</w:t>
      </w:r>
      <w:r>
        <w:rPr>
          <w:rFonts w:asciiTheme="minorEastAsia" w:eastAsiaTheme="minorEastAsia" w:hAnsiTheme="minorEastAsia" w:cs="宋体"/>
          <w:kern w:val="0"/>
          <w:sz w:val="24"/>
          <w:szCs w:val="24"/>
        </w:rPr>
        <w:t>2018年版）》规定的工资总额范围内，不存在超出薪酬方案的例外情况。</w:t>
      </w:r>
    </w:p>
    <w:p w:rsidR="003606B8" w:rsidRDefault="003606B8" w:rsidP="0036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0" w:firstLine="0"/>
        <w:rPr>
          <w:rFonts w:asciiTheme="minorEastAsia" w:eastAsiaTheme="minorEastAsia" w:hAnsiTheme="minorEastAsia" w:cs="宋体"/>
          <w:b/>
          <w:kern w:val="0"/>
          <w:sz w:val="24"/>
          <w:szCs w:val="24"/>
        </w:rPr>
      </w:pPr>
      <w:r>
        <w:rPr>
          <w:rFonts w:asciiTheme="minorEastAsia" w:eastAsiaTheme="minorEastAsia" w:hAnsiTheme="minorEastAsia" w:cs="宋体" w:hint="eastAsia"/>
          <w:b/>
          <w:kern w:val="0"/>
          <w:sz w:val="24"/>
          <w:szCs w:val="24"/>
        </w:rPr>
        <w:lastRenderedPageBreak/>
        <w:t>9.4.8</w:t>
      </w:r>
      <w:r>
        <w:rPr>
          <w:rFonts w:asciiTheme="minorEastAsia" w:eastAsiaTheme="minorEastAsia" w:hAnsiTheme="minorEastAsia" w:cs="宋体"/>
          <w:b/>
          <w:kern w:val="0"/>
          <w:sz w:val="24"/>
          <w:szCs w:val="24"/>
        </w:rPr>
        <w:t>商业银行薪酬制度及当年董事、监事和高级管理人员薪酬</w:t>
      </w:r>
    </w:p>
    <w:p w:rsidR="003606B8" w:rsidRDefault="003606B8" w:rsidP="0036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480"/>
        <w:rPr>
          <w:rFonts w:asciiTheme="minorEastAsia" w:eastAsiaTheme="minorEastAsia" w:hAnsiTheme="minorEastAsia" w:cs="宋体"/>
          <w:kern w:val="0"/>
          <w:sz w:val="24"/>
          <w:szCs w:val="24"/>
        </w:rPr>
      </w:pPr>
      <w:r>
        <w:rPr>
          <w:rFonts w:asciiTheme="minorEastAsia" w:eastAsiaTheme="minorEastAsia" w:hAnsiTheme="minorEastAsia" w:cs="宋体"/>
          <w:kern w:val="0"/>
          <w:sz w:val="24"/>
          <w:szCs w:val="24"/>
        </w:rPr>
        <w:t>报告期内，本行职工董事、职工监事和高级管理人员（包括总行领导班子、行长助理</w:t>
      </w:r>
      <w:r>
        <w:rPr>
          <w:rFonts w:asciiTheme="minorEastAsia" w:eastAsiaTheme="minorEastAsia" w:hAnsiTheme="minorEastAsia" w:cs="宋体" w:hint="eastAsia"/>
          <w:kern w:val="0"/>
          <w:sz w:val="24"/>
          <w:szCs w:val="24"/>
        </w:rPr>
        <w:t>、</w:t>
      </w:r>
      <w:r>
        <w:rPr>
          <w:rFonts w:asciiTheme="minorEastAsia" w:eastAsiaTheme="minorEastAsia" w:hAnsiTheme="minorEastAsia" w:cs="宋体"/>
          <w:kern w:val="0"/>
          <w:sz w:val="24"/>
          <w:szCs w:val="24"/>
        </w:rPr>
        <w:t>董事会秘书、内审部门负责人、合</w:t>
      </w:r>
      <w:proofErr w:type="gramStart"/>
      <w:r>
        <w:rPr>
          <w:rFonts w:asciiTheme="minorEastAsia" w:eastAsiaTheme="minorEastAsia" w:hAnsiTheme="minorEastAsia" w:cs="宋体"/>
          <w:kern w:val="0"/>
          <w:sz w:val="24"/>
          <w:szCs w:val="24"/>
        </w:rPr>
        <w:t>规</w:t>
      </w:r>
      <w:proofErr w:type="gramEnd"/>
      <w:r>
        <w:rPr>
          <w:rFonts w:asciiTheme="minorEastAsia" w:eastAsiaTheme="minorEastAsia" w:hAnsiTheme="minorEastAsia" w:cs="宋体"/>
          <w:kern w:val="0"/>
          <w:sz w:val="24"/>
          <w:szCs w:val="24"/>
        </w:rPr>
        <w:t>部门负责人、财务部门负责人）均按照本行绩效考核发放薪酬，其中高级管理人员全年应发工资总额约为</w:t>
      </w:r>
      <w:r>
        <w:rPr>
          <w:rFonts w:asciiTheme="minorEastAsia" w:eastAsiaTheme="minorEastAsia" w:hAnsiTheme="minorEastAsia" w:cs="宋体" w:hint="eastAsia"/>
          <w:kern w:val="0"/>
          <w:sz w:val="24"/>
          <w:szCs w:val="24"/>
        </w:rPr>
        <w:t>527.37</w:t>
      </w:r>
      <w:r>
        <w:rPr>
          <w:rFonts w:asciiTheme="minorEastAsia" w:eastAsiaTheme="minorEastAsia" w:hAnsiTheme="minorEastAsia" w:cs="宋体"/>
          <w:kern w:val="0"/>
          <w:sz w:val="24"/>
          <w:szCs w:val="24"/>
        </w:rPr>
        <w:t>万元；非</w:t>
      </w:r>
      <w:r>
        <w:rPr>
          <w:rFonts w:asciiTheme="minorEastAsia" w:eastAsiaTheme="minorEastAsia" w:hAnsiTheme="minorEastAsia" w:cs="宋体" w:hint="eastAsia"/>
          <w:kern w:val="0"/>
          <w:sz w:val="24"/>
          <w:szCs w:val="24"/>
        </w:rPr>
        <w:t>执行</w:t>
      </w:r>
      <w:r>
        <w:rPr>
          <w:rFonts w:asciiTheme="minorEastAsia" w:eastAsiaTheme="minorEastAsia" w:hAnsiTheme="minorEastAsia" w:cs="宋体"/>
          <w:kern w:val="0"/>
          <w:sz w:val="24"/>
          <w:szCs w:val="24"/>
        </w:rPr>
        <w:t>董事、外部监事</w:t>
      </w:r>
      <w:r>
        <w:rPr>
          <w:rFonts w:asciiTheme="minorEastAsia" w:eastAsiaTheme="minorEastAsia" w:hAnsiTheme="minorEastAsia" w:cs="宋体" w:hint="eastAsia"/>
          <w:kern w:val="0"/>
          <w:sz w:val="24"/>
          <w:szCs w:val="24"/>
        </w:rPr>
        <w:t>薪酬</w:t>
      </w:r>
      <w:r>
        <w:rPr>
          <w:rFonts w:asciiTheme="minorEastAsia" w:eastAsiaTheme="minorEastAsia" w:hAnsiTheme="minorEastAsia" w:cs="宋体"/>
          <w:kern w:val="0"/>
          <w:sz w:val="24"/>
          <w:szCs w:val="24"/>
        </w:rPr>
        <w:t>约为</w:t>
      </w:r>
      <w:r>
        <w:rPr>
          <w:rFonts w:asciiTheme="minorEastAsia" w:eastAsiaTheme="minorEastAsia" w:hAnsiTheme="minorEastAsia" w:cs="宋体" w:hint="eastAsia"/>
          <w:kern w:val="0"/>
          <w:sz w:val="24"/>
          <w:szCs w:val="24"/>
        </w:rPr>
        <w:t>39.20</w:t>
      </w:r>
      <w:r>
        <w:rPr>
          <w:rFonts w:asciiTheme="minorEastAsia" w:eastAsiaTheme="minorEastAsia" w:hAnsiTheme="minorEastAsia" w:cs="宋体"/>
          <w:kern w:val="0"/>
          <w:sz w:val="24"/>
          <w:szCs w:val="24"/>
        </w:rPr>
        <w:t>万元。</w:t>
      </w:r>
    </w:p>
    <w:p w:rsidR="003606B8" w:rsidRDefault="003606B8" w:rsidP="0036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0" w:firstLine="0"/>
        <w:rPr>
          <w:rFonts w:asciiTheme="minorEastAsia" w:eastAsiaTheme="minorEastAsia" w:hAnsiTheme="minorEastAsia" w:cs="宋体"/>
          <w:b/>
          <w:kern w:val="0"/>
          <w:sz w:val="24"/>
          <w:szCs w:val="24"/>
        </w:rPr>
      </w:pPr>
      <w:r>
        <w:rPr>
          <w:rFonts w:asciiTheme="minorEastAsia" w:eastAsiaTheme="minorEastAsia" w:hAnsiTheme="minorEastAsia" w:cs="宋体" w:hint="eastAsia"/>
          <w:b/>
          <w:kern w:val="0"/>
          <w:sz w:val="24"/>
          <w:szCs w:val="24"/>
        </w:rPr>
        <w:t>9</w:t>
      </w:r>
      <w:r>
        <w:rPr>
          <w:rFonts w:asciiTheme="minorEastAsia" w:eastAsiaTheme="minorEastAsia" w:hAnsiTheme="minorEastAsia" w:cs="宋体"/>
          <w:b/>
          <w:kern w:val="0"/>
          <w:sz w:val="24"/>
          <w:szCs w:val="24"/>
        </w:rPr>
        <w:t>.5本行员工情况</w:t>
      </w:r>
    </w:p>
    <w:p w:rsidR="003606B8" w:rsidRDefault="003606B8" w:rsidP="0036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480"/>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截至</w:t>
      </w:r>
      <w:r>
        <w:rPr>
          <w:rFonts w:asciiTheme="minorEastAsia" w:eastAsiaTheme="minorEastAsia" w:hAnsiTheme="minorEastAsia" w:cs="宋体"/>
          <w:kern w:val="0"/>
          <w:sz w:val="24"/>
          <w:szCs w:val="24"/>
        </w:rPr>
        <w:t>报告期末，本行在职员工</w:t>
      </w:r>
      <w:r>
        <w:rPr>
          <w:rFonts w:asciiTheme="minorEastAsia" w:eastAsiaTheme="minorEastAsia" w:hAnsiTheme="minorEastAsia" w:cs="宋体" w:hint="eastAsia"/>
          <w:kern w:val="0"/>
          <w:sz w:val="24"/>
          <w:szCs w:val="24"/>
        </w:rPr>
        <w:t>769</w:t>
      </w:r>
      <w:r>
        <w:rPr>
          <w:rFonts w:asciiTheme="minorEastAsia" w:eastAsiaTheme="minorEastAsia" w:hAnsiTheme="minorEastAsia" w:cs="宋体"/>
          <w:kern w:val="0"/>
          <w:sz w:val="24"/>
          <w:szCs w:val="24"/>
        </w:rPr>
        <w:t>人。其中研究生及以上占比</w:t>
      </w:r>
      <w:r>
        <w:rPr>
          <w:rFonts w:asciiTheme="minorEastAsia" w:eastAsiaTheme="minorEastAsia" w:hAnsiTheme="minorEastAsia" w:cs="宋体" w:hint="eastAsia"/>
          <w:kern w:val="0"/>
          <w:sz w:val="24"/>
          <w:szCs w:val="24"/>
        </w:rPr>
        <w:t>0.13</w:t>
      </w:r>
      <w:r>
        <w:rPr>
          <w:rFonts w:asciiTheme="minorEastAsia" w:eastAsiaTheme="minorEastAsia" w:hAnsiTheme="minorEastAsia" w:cs="宋体"/>
          <w:kern w:val="0"/>
          <w:sz w:val="24"/>
          <w:szCs w:val="24"/>
        </w:rPr>
        <w:t>%，大学本科占比</w:t>
      </w:r>
      <w:r>
        <w:rPr>
          <w:rFonts w:asciiTheme="minorEastAsia" w:eastAsiaTheme="minorEastAsia" w:hAnsiTheme="minorEastAsia" w:cs="宋体" w:hint="eastAsia"/>
          <w:kern w:val="0"/>
          <w:sz w:val="24"/>
          <w:szCs w:val="24"/>
        </w:rPr>
        <w:t>46.42</w:t>
      </w:r>
      <w:r>
        <w:rPr>
          <w:rFonts w:asciiTheme="minorEastAsia" w:eastAsiaTheme="minorEastAsia" w:hAnsiTheme="minorEastAsia" w:cs="宋体"/>
          <w:kern w:val="0"/>
          <w:sz w:val="24"/>
          <w:szCs w:val="24"/>
        </w:rPr>
        <w:t>%，大专占比</w:t>
      </w:r>
      <w:r>
        <w:rPr>
          <w:rFonts w:asciiTheme="minorEastAsia" w:eastAsiaTheme="minorEastAsia" w:hAnsiTheme="minorEastAsia" w:cs="宋体" w:hint="eastAsia"/>
          <w:kern w:val="0"/>
          <w:sz w:val="24"/>
          <w:szCs w:val="24"/>
        </w:rPr>
        <w:t>47.21</w:t>
      </w:r>
      <w:r>
        <w:rPr>
          <w:rFonts w:asciiTheme="minorEastAsia" w:eastAsiaTheme="minorEastAsia" w:hAnsiTheme="minorEastAsia" w:cs="宋体"/>
          <w:kern w:val="0"/>
          <w:sz w:val="24"/>
          <w:szCs w:val="24"/>
        </w:rPr>
        <w:t>%，中专及以下占比</w:t>
      </w:r>
      <w:r>
        <w:rPr>
          <w:rFonts w:asciiTheme="minorEastAsia" w:eastAsiaTheme="minorEastAsia" w:hAnsiTheme="minorEastAsia" w:cs="宋体" w:hint="eastAsia"/>
          <w:kern w:val="0"/>
          <w:sz w:val="24"/>
          <w:szCs w:val="24"/>
        </w:rPr>
        <w:t>6.24</w:t>
      </w:r>
      <w:r>
        <w:rPr>
          <w:rFonts w:asciiTheme="minorEastAsia" w:eastAsiaTheme="minorEastAsia" w:hAnsiTheme="minorEastAsia" w:cs="宋体"/>
          <w:kern w:val="0"/>
          <w:sz w:val="24"/>
          <w:szCs w:val="24"/>
        </w:rPr>
        <w:t>%；30岁以下占比</w:t>
      </w:r>
      <w:r>
        <w:rPr>
          <w:rFonts w:asciiTheme="minorEastAsia" w:eastAsiaTheme="minorEastAsia" w:hAnsiTheme="minorEastAsia" w:cs="宋体" w:hint="eastAsia"/>
          <w:kern w:val="0"/>
          <w:sz w:val="24"/>
          <w:szCs w:val="24"/>
        </w:rPr>
        <w:t>13.52</w:t>
      </w:r>
      <w:r>
        <w:rPr>
          <w:rFonts w:asciiTheme="minorEastAsia" w:eastAsiaTheme="minorEastAsia" w:hAnsiTheme="minorEastAsia" w:cs="宋体"/>
          <w:kern w:val="0"/>
          <w:sz w:val="24"/>
          <w:szCs w:val="24"/>
        </w:rPr>
        <w:t>%，31-35岁占比</w:t>
      </w:r>
      <w:r>
        <w:rPr>
          <w:rFonts w:asciiTheme="minorEastAsia" w:eastAsiaTheme="minorEastAsia" w:hAnsiTheme="minorEastAsia" w:cs="宋体" w:hint="eastAsia"/>
          <w:kern w:val="0"/>
          <w:sz w:val="24"/>
          <w:szCs w:val="24"/>
        </w:rPr>
        <w:t>16.91</w:t>
      </w:r>
      <w:r>
        <w:rPr>
          <w:rFonts w:asciiTheme="minorEastAsia" w:eastAsiaTheme="minorEastAsia" w:hAnsiTheme="minorEastAsia" w:cs="宋体"/>
          <w:kern w:val="0"/>
          <w:sz w:val="24"/>
          <w:szCs w:val="24"/>
        </w:rPr>
        <w:t>%，36-45岁占比</w:t>
      </w:r>
      <w:r>
        <w:rPr>
          <w:rFonts w:asciiTheme="minorEastAsia" w:eastAsiaTheme="minorEastAsia" w:hAnsiTheme="minorEastAsia" w:cs="宋体" w:hint="eastAsia"/>
          <w:kern w:val="0"/>
          <w:sz w:val="24"/>
          <w:szCs w:val="24"/>
        </w:rPr>
        <w:t>12.48</w:t>
      </w:r>
      <w:r>
        <w:rPr>
          <w:rFonts w:asciiTheme="minorEastAsia" w:eastAsiaTheme="minorEastAsia" w:hAnsiTheme="minorEastAsia" w:cs="宋体"/>
          <w:kern w:val="0"/>
          <w:sz w:val="24"/>
          <w:szCs w:val="24"/>
        </w:rPr>
        <w:t>%，46</w:t>
      </w:r>
      <w:r>
        <w:rPr>
          <w:rFonts w:asciiTheme="minorEastAsia" w:eastAsiaTheme="minorEastAsia" w:hAnsiTheme="minorEastAsia" w:cs="宋体" w:hint="eastAsia"/>
          <w:kern w:val="0"/>
          <w:sz w:val="24"/>
          <w:szCs w:val="24"/>
        </w:rPr>
        <w:t>-55</w:t>
      </w:r>
      <w:r>
        <w:rPr>
          <w:rFonts w:asciiTheme="minorEastAsia" w:eastAsiaTheme="minorEastAsia" w:hAnsiTheme="minorEastAsia" w:cs="宋体"/>
          <w:kern w:val="0"/>
          <w:sz w:val="24"/>
          <w:szCs w:val="24"/>
        </w:rPr>
        <w:t>岁占比</w:t>
      </w:r>
      <w:r>
        <w:rPr>
          <w:rFonts w:asciiTheme="minorEastAsia" w:eastAsiaTheme="minorEastAsia" w:hAnsiTheme="minorEastAsia" w:cs="宋体" w:hint="eastAsia"/>
          <w:kern w:val="0"/>
          <w:sz w:val="24"/>
          <w:szCs w:val="24"/>
        </w:rPr>
        <w:t>42.65</w:t>
      </w:r>
      <w:r>
        <w:rPr>
          <w:rFonts w:asciiTheme="minorEastAsia" w:eastAsiaTheme="minorEastAsia" w:hAnsiTheme="minorEastAsia" w:cs="宋体"/>
          <w:kern w:val="0"/>
          <w:sz w:val="24"/>
          <w:szCs w:val="24"/>
        </w:rPr>
        <w:t>%</w:t>
      </w:r>
      <w:r>
        <w:rPr>
          <w:rFonts w:asciiTheme="minorEastAsia" w:eastAsiaTheme="minorEastAsia" w:hAnsiTheme="minorEastAsia" w:cs="宋体" w:hint="eastAsia"/>
          <w:kern w:val="0"/>
          <w:sz w:val="24"/>
          <w:szCs w:val="24"/>
        </w:rPr>
        <w:t>，56岁以上占比14.44%</w:t>
      </w:r>
      <w:r>
        <w:rPr>
          <w:rFonts w:asciiTheme="minorEastAsia" w:eastAsiaTheme="minorEastAsia" w:hAnsiTheme="minorEastAsia" w:cs="宋体"/>
          <w:kern w:val="0"/>
          <w:sz w:val="24"/>
          <w:szCs w:val="24"/>
        </w:rPr>
        <w:t>。</w:t>
      </w:r>
    </w:p>
    <w:p w:rsidR="003606B8" w:rsidRDefault="003606B8" w:rsidP="003606B8">
      <w:pPr>
        <w:widowControl w:val="0"/>
        <w:spacing w:after="120" w:line="240" w:lineRule="auto"/>
        <w:ind w:firstLineChars="0" w:firstLine="0"/>
        <w:rPr>
          <w:rFonts w:ascii="宋体" w:eastAsia="宋体" w:hAnsi="宋体"/>
          <w:sz w:val="24"/>
          <w:szCs w:val="24"/>
        </w:rPr>
      </w:pPr>
      <w:r>
        <w:rPr>
          <w:rFonts w:ascii="Calibri" w:eastAsia="宋体" w:hAnsi="Calibri"/>
          <w:noProof/>
          <w:sz w:val="24"/>
          <w:szCs w:val="24"/>
        </w:rPr>
        <w:drawing>
          <wp:anchor distT="0" distB="0" distL="114300" distR="114300" simplePos="0" relativeHeight="251660288" behindDoc="0" locked="0" layoutInCell="1" allowOverlap="1" wp14:anchorId="747E756F" wp14:editId="326C1E22">
            <wp:simplePos x="0" y="0"/>
            <wp:positionH relativeFrom="column">
              <wp:posOffset>-52705</wp:posOffset>
            </wp:positionH>
            <wp:positionV relativeFrom="paragraph">
              <wp:posOffset>185420</wp:posOffset>
            </wp:positionV>
            <wp:extent cx="2592070" cy="1795780"/>
            <wp:effectExtent l="4445" t="4445" r="13335" b="9525"/>
            <wp:wrapNone/>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Pr>
          <w:rFonts w:ascii="Calibri" w:eastAsia="宋体" w:hAnsi="Calibri"/>
          <w:noProof/>
          <w:sz w:val="24"/>
          <w:szCs w:val="24"/>
        </w:rPr>
        <w:drawing>
          <wp:anchor distT="0" distB="0" distL="0" distR="0" simplePos="0" relativeHeight="251661312" behindDoc="0" locked="0" layoutInCell="1" allowOverlap="1" wp14:anchorId="78CCCD19" wp14:editId="63E5349C">
            <wp:simplePos x="0" y="0"/>
            <wp:positionH relativeFrom="column">
              <wp:posOffset>2694940</wp:posOffset>
            </wp:positionH>
            <wp:positionV relativeFrom="paragraph">
              <wp:posOffset>177800</wp:posOffset>
            </wp:positionV>
            <wp:extent cx="2923540" cy="1773555"/>
            <wp:effectExtent l="4445" t="4445" r="5715" b="12700"/>
            <wp:wrapNone/>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rsidR="003606B8" w:rsidRDefault="003606B8" w:rsidP="003606B8">
      <w:pPr>
        <w:widowControl w:val="0"/>
        <w:spacing w:line="500" w:lineRule="exact"/>
        <w:ind w:firstLineChars="0" w:firstLine="0"/>
        <w:rPr>
          <w:rFonts w:asciiTheme="minorEastAsia" w:eastAsiaTheme="minorEastAsia" w:hAnsiTheme="minorEastAsia"/>
          <w:b/>
          <w:sz w:val="24"/>
          <w:szCs w:val="24"/>
        </w:rPr>
      </w:pPr>
    </w:p>
    <w:p w:rsidR="003606B8" w:rsidRDefault="003606B8" w:rsidP="003606B8">
      <w:pPr>
        <w:ind w:firstLine="482"/>
        <w:rPr>
          <w:rFonts w:asciiTheme="minorEastAsia" w:eastAsiaTheme="minorEastAsia" w:hAnsiTheme="minorEastAsia"/>
          <w:b/>
          <w:sz w:val="24"/>
          <w:szCs w:val="24"/>
        </w:rPr>
      </w:pPr>
      <w:r>
        <w:rPr>
          <w:rFonts w:asciiTheme="minorEastAsia" w:eastAsiaTheme="minorEastAsia" w:hAnsiTheme="minorEastAsia" w:hint="eastAsia"/>
          <w:b/>
          <w:sz w:val="24"/>
          <w:szCs w:val="24"/>
        </w:rPr>
        <w:br w:type="page"/>
      </w:r>
    </w:p>
    <w:p w:rsidR="003606B8" w:rsidRDefault="003606B8" w:rsidP="003606B8">
      <w:pPr>
        <w:widowControl w:val="0"/>
        <w:spacing w:line="400" w:lineRule="exact"/>
        <w:ind w:firstLineChars="0" w:firstLine="0"/>
        <w:rPr>
          <w:rFonts w:asciiTheme="minorEastAsia" w:eastAsiaTheme="minorEastAsia" w:hAnsiTheme="minorEastAsia"/>
          <w:b/>
          <w:sz w:val="24"/>
          <w:szCs w:val="24"/>
        </w:rPr>
      </w:pPr>
      <w:r>
        <w:rPr>
          <w:rFonts w:asciiTheme="minorEastAsia" w:eastAsiaTheme="minorEastAsia" w:hAnsiTheme="minorEastAsia" w:hint="eastAsia"/>
          <w:b/>
          <w:sz w:val="24"/>
          <w:szCs w:val="24"/>
        </w:rPr>
        <w:lastRenderedPageBreak/>
        <w:t>10.公司治理情况</w:t>
      </w:r>
    </w:p>
    <w:p w:rsidR="003606B8" w:rsidRDefault="003606B8" w:rsidP="003606B8">
      <w:pPr>
        <w:widowControl w:val="0"/>
        <w:spacing w:line="400" w:lineRule="exact"/>
        <w:ind w:firstLineChars="0" w:firstLine="0"/>
        <w:rPr>
          <w:rFonts w:asciiTheme="minorEastAsia" w:eastAsiaTheme="minorEastAsia" w:hAnsiTheme="minorEastAsia"/>
          <w:b/>
          <w:sz w:val="24"/>
          <w:szCs w:val="24"/>
        </w:rPr>
      </w:pPr>
      <w:r>
        <w:rPr>
          <w:rFonts w:asciiTheme="minorEastAsia" w:eastAsiaTheme="minorEastAsia" w:hAnsiTheme="minorEastAsia" w:hint="eastAsia"/>
          <w:b/>
          <w:sz w:val="24"/>
          <w:szCs w:val="24"/>
        </w:rPr>
        <w:t>10.1公司治理说明</w:t>
      </w:r>
    </w:p>
    <w:p w:rsidR="003606B8" w:rsidRDefault="003606B8" w:rsidP="003606B8">
      <w:pPr>
        <w:widowControl w:val="0"/>
        <w:spacing w:line="400" w:lineRule="exact"/>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良好的公司治理是商业银行实现稳健经营、可持续发展的关键所在。报告期内，面对复杂多变的外部形势，本行股东大会、董事会和监事会认真贯彻落实国家宏观调控政策和监管要求，勤勉尽职，开拓进取，积极有效运作，按照法律法规和监管要求，依据《章程》等制度，着力完善法人治理架构，不断加强各项机制建设，实行“党委领导、董事会决策、监事会监督、经营管理层执行”的公司治理组织架构，促使公司治理总体有效性的持续提升，为本行的稳健发展提供了坚实的决策保障和有力的执行机制，各项业务稳步发展，综合实力持续增强，较好地维护了股东、存款人和其他利益相关者的合法利益。</w:t>
      </w:r>
    </w:p>
    <w:p w:rsidR="003606B8" w:rsidRDefault="003606B8" w:rsidP="003606B8">
      <w:pPr>
        <w:widowControl w:val="0"/>
        <w:spacing w:line="400" w:lineRule="exact"/>
        <w:ind w:firstLineChars="0" w:firstLine="0"/>
        <w:rPr>
          <w:rFonts w:asciiTheme="minorEastAsia" w:eastAsiaTheme="minorEastAsia" w:hAnsiTheme="minorEastAsia"/>
          <w:b/>
          <w:sz w:val="24"/>
          <w:szCs w:val="24"/>
        </w:rPr>
      </w:pPr>
      <w:r>
        <w:rPr>
          <w:rFonts w:asciiTheme="minorEastAsia" w:eastAsiaTheme="minorEastAsia" w:hAnsiTheme="minorEastAsia" w:hint="eastAsia"/>
          <w:b/>
          <w:sz w:val="24"/>
          <w:szCs w:val="24"/>
        </w:rPr>
        <w:t>10.2董事会及各专门委员会</w:t>
      </w:r>
    </w:p>
    <w:p w:rsidR="003606B8" w:rsidRDefault="003606B8" w:rsidP="003606B8">
      <w:pPr>
        <w:widowControl w:val="0"/>
        <w:spacing w:line="400" w:lineRule="exact"/>
        <w:ind w:firstLineChars="0" w:firstLine="0"/>
        <w:rPr>
          <w:rFonts w:asciiTheme="minorEastAsia" w:eastAsiaTheme="minorEastAsia" w:hAnsiTheme="minorEastAsia"/>
          <w:b/>
          <w:sz w:val="24"/>
          <w:szCs w:val="24"/>
        </w:rPr>
      </w:pPr>
      <w:r>
        <w:rPr>
          <w:rFonts w:asciiTheme="minorEastAsia" w:eastAsiaTheme="minorEastAsia" w:hAnsiTheme="minorEastAsia" w:hint="eastAsia"/>
          <w:b/>
          <w:sz w:val="24"/>
          <w:szCs w:val="24"/>
        </w:rPr>
        <w:t>10.2.1董事会</w:t>
      </w:r>
    </w:p>
    <w:p w:rsidR="003606B8" w:rsidRDefault="003606B8" w:rsidP="003606B8">
      <w:pPr>
        <w:widowControl w:val="0"/>
        <w:spacing w:line="400" w:lineRule="exact"/>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董事会承担本行经营和管理的最终责任，具有独立性，负责执行股东大会的决议，决定本行的经营计划、投资方案和内部管理机构设置，制定年度财务预算、决算以及利润分配方案，聘任高级管理人员等。</w:t>
      </w:r>
    </w:p>
    <w:p w:rsidR="003606B8" w:rsidRDefault="003606B8" w:rsidP="003606B8">
      <w:pPr>
        <w:widowControl w:val="0"/>
        <w:spacing w:line="400" w:lineRule="exact"/>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截至报告期末，本行董事会共有董事9名，其中职工董事3名、股权董事3名、独立董事3名，董事会的人数和人员均符合法律法规的要求。董事能出席会议并审议各项提案，勤勉尽职，有效发挥决策职能，维护股东和本行的整体利益。</w:t>
      </w:r>
    </w:p>
    <w:p w:rsidR="003606B8" w:rsidRDefault="003606B8" w:rsidP="003606B8">
      <w:pPr>
        <w:widowControl w:val="0"/>
        <w:spacing w:line="400" w:lineRule="exact"/>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报告期内，董事会召开会议14次，审议了《关于广东信宜农村商业银行股份有限公司2023年度董事会工作报告的提案》《关于广东信宜农村商业银行股份有限公司2023年度经营管理工作报告的提案》《关于广东信宜农村商业银行股份有限公司2023年年度报告的提案》等120项提案并形成相关决议，听取了《关于广东信宜农村商业银行股份有限公司</w:t>
      </w:r>
      <w:r>
        <w:rPr>
          <w:rFonts w:asciiTheme="minorEastAsia" w:eastAsiaTheme="minorEastAsia" w:hAnsiTheme="minorEastAsia"/>
          <w:sz w:val="24"/>
          <w:szCs w:val="24"/>
        </w:rPr>
        <w:t>2023年度案件防控工作和案件风险排查情况的报告</w:t>
      </w:r>
      <w:r>
        <w:rPr>
          <w:rFonts w:asciiTheme="minorEastAsia" w:eastAsiaTheme="minorEastAsia" w:hAnsiTheme="minorEastAsia" w:hint="eastAsia"/>
          <w:sz w:val="24"/>
          <w:szCs w:val="24"/>
        </w:rPr>
        <w:t>》《关于广东信宜农村商业银行股份有限公司</w:t>
      </w:r>
      <w:r>
        <w:rPr>
          <w:rFonts w:asciiTheme="minorEastAsia" w:eastAsiaTheme="minorEastAsia" w:hAnsiTheme="minorEastAsia"/>
          <w:sz w:val="24"/>
          <w:szCs w:val="24"/>
        </w:rPr>
        <w:t>2023年客户信息（数据）治理工作情况的报告</w:t>
      </w:r>
      <w:r>
        <w:rPr>
          <w:rFonts w:asciiTheme="minorEastAsia" w:eastAsiaTheme="minorEastAsia" w:hAnsiTheme="minorEastAsia" w:hint="eastAsia"/>
          <w:sz w:val="24"/>
          <w:szCs w:val="24"/>
        </w:rPr>
        <w:t>》等22项报告或监管意见，充分发挥了董事会在公司治理中的决策核心作用，不断提高本行的经营管理水平。</w:t>
      </w:r>
    </w:p>
    <w:p w:rsidR="003606B8" w:rsidRDefault="003606B8" w:rsidP="003606B8">
      <w:pPr>
        <w:widowControl w:val="0"/>
        <w:spacing w:line="400" w:lineRule="exact"/>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本行独立董事由法律、会计等专业人士担任。报告期内，独立董事能够本着对全体股东负责的态度，履行诚信和勤勉义务，维护本行利益及本行利益相关者的合法权益，切实为董事会履行决策和监督职能发挥作用。</w:t>
      </w:r>
    </w:p>
    <w:p w:rsidR="003606B8" w:rsidRDefault="003606B8" w:rsidP="003606B8">
      <w:pPr>
        <w:widowControl w:val="0"/>
        <w:spacing w:line="400" w:lineRule="exact"/>
        <w:ind w:firstLineChars="0" w:firstLine="0"/>
        <w:rPr>
          <w:rFonts w:asciiTheme="minorEastAsia" w:eastAsiaTheme="minorEastAsia" w:hAnsiTheme="minorEastAsia"/>
          <w:b/>
          <w:sz w:val="24"/>
          <w:szCs w:val="24"/>
        </w:rPr>
      </w:pPr>
      <w:r>
        <w:rPr>
          <w:rFonts w:asciiTheme="minorEastAsia" w:eastAsiaTheme="minorEastAsia" w:hAnsiTheme="minorEastAsia" w:hint="eastAsia"/>
          <w:b/>
          <w:sz w:val="24"/>
          <w:szCs w:val="24"/>
        </w:rPr>
        <w:t>10.2.2董事会专门委员会</w:t>
      </w:r>
    </w:p>
    <w:p w:rsidR="003606B8" w:rsidRDefault="003606B8" w:rsidP="003606B8">
      <w:pPr>
        <w:widowControl w:val="0"/>
        <w:spacing w:line="400" w:lineRule="exact"/>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根据相关规定，结合本行实际情况，本行董事会下设战略与创新发展委员会、合</w:t>
      </w:r>
      <w:proofErr w:type="gramStart"/>
      <w:r>
        <w:rPr>
          <w:rFonts w:asciiTheme="minorEastAsia" w:eastAsiaTheme="minorEastAsia" w:hAnsiTheme="minorEastAsia" w:hint="eastAsia"/>
          <w:sz w:val="24"/>
          <w:szCs w:val="24"/>
        </w:rPr>
        <w:t>规</w:t>
      </w:r>
      <w:proofErr w:type="gramEnd"/>
      <w:r>
        <w:rPr>
          <w:rFonts w:asciiTheme="minorEastAsia" w:eastAsiaTheme="minorEastAsia" w:hAnsiTheme="minorEastAsia" w:hint="eastAsia"/>
          <w:sz w:val="24"/>
          <w:szCs w:val="24"/>
        </w:rPr>
        <w:t>与风险管理委员会、审计委员会、关联交易控制委员会、薪酬与提名管理委员会、“三农”金融服务委员会和消费者权益保护委员会7个专门委员会。其中关联交易控制委员会、薪酬与提名管理委员会、审计委员会均由独立董事担任主任委员，关联交</w:t>
      </w:r>
      <w:r>
        <w:rPr>
          <w:rFonts w:asciiTheme="minorEastAsia" w:eastAsiaTheme="minorEastAsia" w:hAnsiTheme="minorEastAsia" w:hint="eastAsia"/>
          <w:sz w:val="24"/>
          <w:szCs w:val="24"/>
        </w:rPr>
        <w:lastRenderedPageBreak/>
        <w:t>易控制委员会中独立董事占比适当，符合相关法律法规和监管要求。董事会各专门委员会委员勤勉尽职，全年共召开会议37次，审议提案76项并形成了相关决议，为董事会决策提供了强有力的支持，履职到位且充分，进一步提升董事会决策的科学性和有效性。</w:t>
      </w:r>
    </w:p>
    <w:p w:rsidR="003606B8" w:rsidRDefault="003606B8" w:rsidP="003606B8">
      <w:pPr>
        <w:widowControl w:val="0"/>
        <w:spacing w:line="400" w:lineRule="exact"/>
        <w:ind w:firstLineChars="0" w:firstLine="0"/>
        <w:rPr>
          <w:rFonts w:asciiTheme="minorEastAsia" w:eastAsiaTheme="minorEastAsia" w:hAnsiTheme="minorEastAsia"/>
          <w:b/>
          <w:sz w:val="24"/>
          <w:szCs w:val="24"/>
        </w:rPr>
      </w:pPr>
      <w:r>
        <w:rPr>
          <w:rFonts w:asciiTheme="minorEastAsia" w:eastAsiaTheme="minorEastAsia" w:hAnsiTheme="minorEastAsia" w:hint="eastAsia"/>
          <w:b/>
          <w:sz w:val="24"/>
          <w:szCs w:val="24"/>
        </w:rPr>
        <w:t>战略与创新发展委员会</w:t>
      </w:r>
    </w:p>
    <w:p w:rsidR="003606B8" w:rsidRDefault="003606B8" w:rsidP="003606B8">
      <w:pPr>
        <w:widowControl w:val="0"/>
        <w:spacing w:line="400" w:lineRule="exact"/>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董事会战略与创新发展委员会由3名董事组成，黄勇先生担任主任委员，钟剑钊先生、俞君乾先生任委员。</w:t>
      </w:r>
    </w:p>
    <w:p w:rsidR="003606B8" w:rsidRDefault="003606B8" w:rsidP="003606B8">
      <w:pPr>
        <w:widowControl w:val="0"/>
        <w:spacing w:line="400" w:lineRule="exact"/>
        <w:ind w:firstLineChars="0" w:firstLine="0"/>
        <w:rPr>
          <w:rFonts w:asciiTheme="minorEastAsia" w:eastAsiaTheme="minorEastAsia" w:hAnsiTheme="minorEastAsia"/>
          <w:b/>
          <w:sz w:val="24"/>
          <w:szCs w:val="24"/>
        </w:rPr>
      </w:pPr>
      <w:r>
        <w:rPr>
          <w:rFonts w:asciiTheme="minorEastAsia" w:eastAsiaTheme="minorEastAsia" w:hAnsiTheme="minorEastAsia" w:hint="eastAsia"/>
          <w:b/>
          <w:sz w:val="24"/>
          <w:szCs w:val="24"/>
        </w:rPr>
        <w:t>合</w:t>
      </w:r>
      <w:proofErr w:type="gramStart"/>
      <w:r>
        <w:rPr>
          <w:rFonts w:asciiTheme="minorEastAsia" w:eastAsiaTheme="minorEastAsia" w:hAnsiTheme="minorEastAsia" w:hint="eastAsia"/>
          <w:b/>
          <w:sz w:val="24"/>
          <w:szCs w:val="24"/>
        </w:rPr>
        <w:t>规</w:t>
      </w:r>
      <w:proofErr w:type="gramEnd"/>
      <w:r>
        <w:rPr>
          <w:rFonts w:asciiTheme="minorEastAsia" w:eastAsiaTheme="minorEastAsia" w:hAnsiTheme="minorEastAsia" w:hint="eastAsia"/>
          <w:b/>
          <w:sz w:val="24"/>
          <w:szCs w:val="24"/>
        </w:rPr>
        <w:t>与风险管理委员会</w:t>
      </w:r>
    </w:p>
    <w:p w:rsidR="003606B8" w:rsidRDefault="003606B8" w:rsidP="003606B8">
      <w:pPr>
        <w:widowControl w:val="0"/>
        <w:spacing w:line="400" w:lineRule="exact"/>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董事会合</w:t>
      </w:r>
      <w:proofErr w:type="gramStart"/>
      <w:r>
        <w:rPr>
          <w:rFonts w:asciiTheme="minorEastAsia" w:eastAsiaTheme="minorEastAsia" w:hAnsiTheme="minorEastAsia" w:hint="eastAsia"/>
          <w:sz w:val="24"/>
          <w:szCs w:val="24"/>
        </w:rPr>
        <w:t>规</w:t>
      </w:r>
      <w:proofErr w:type="gramEnd"/>
      <w:r>
        <w:rPr>
          <w:rFonts w:asciiTheme="minorEastAsia" w:eastAsiaTheme="minorEastAsia" w:hAnsiTheme="minorEastAsia" w:hint="eastAsia"/>
          <w:sz w:val="24"/>
          <w:szCs w:val="24"/>
        </w:rPr>
        <w:t>与风险管理委员会由3名董事组成，钟剑钊先生担任主任委员，李建宇先生、车岳云先生任委员。</w:t>
      </w:r>
    </w:p>
    <w:p w:rsidR="003606B8" w:rsidRDefault="003606B8" w:rsidP="003606B8">
      <w:pPr>
        <w:widowControl w:val="0"/>
        <w:spacing w:line="400" w:lineRule="exact"/>
        <w:ind w:firstLineChars="0" w:firstLine="0"/>
        <w:rPr>
          <w:rFonts w:asciiTheme="minorEastAsia" w:eastAsiaTheme="minorEastAsia" w:hAnsiTheme="minorEastAsia"/>
          <w:b/>
          <w:sz w:val="24"/>
          <w:szCs w:val="24"/>
        </w:rPr>
      </w:pPr>
      <w:r>
        <w:rPr>
          <w:rFonts w:asciiTheme="minorEastAsia" w:eastAsiaTheme="minorEastAsia" w:hAnsiTheme="minorEastAsia" w:hint="eastAsia"/>
          <w:b/>
          <w:sz w:val="24"/>
          <w:szCs w:val="24"/>
        </w:rPr>
        <w:t>审计委员会</w:t>
      </w:r>
    </w:p>
    <w:p w:rsidR="003606B8" w:rsidRDefault="003606B8" w:rsidP="003606B8">
      <w:pPr>
        <w:widowControl w:val="0"/>
        <w:spacing w:line="400" w:lineRule="exact"/>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董事会审计委员会由3名董事组成，车岳云先生担任主任委员，黄勇先生、吴昌恒先生任委员。</w:t>
      </w:r>
    </w:p>
    <w:p w:rsidR="003606B8" w:rsidRDefault="003606B8" w:rsidP="003606B8">
      <w:pPr>
        <w:widowControl w:val="0"/>
        <w:spacing w:line="400" w:lineRule="exact"/>
        <w:ind w:firstLineChars="0" w:firstLine="0"/>
        <w:rPr>
          <w:rFonts w:asciiTheme="minorEastAsia" w:eastAsiaTheme="minorEastAsia" w:hAnsiTheme="minorEastAsia"/>
          <w:sz w:val="24"/>
          <w:szCs w:val="24"/>
        </w:rPr>
      </w:pPr>
      <w:r>
        <w:rPr>
          <w:rFonts w:asciiTheme="minorEastAsia" w:eastAsiaTheme="minorEastAsia" w:hAnsiTheme="minorEastAsia" w:hint="eastAsia"/>
          <w:b/>
          <w:sz w:val="24"/>
          <w:szCs w:val="24"/>
        </w:rPr>
        <w:t>关联交易控制委员会</w:t>
      </w:r>
    </w:p>
    <w:p w:rsidR="003606B8" w:rsidRDefault="003606B8" w:rsidP="003606B8">
      <w:pPr>
        <w:widowControl w:val="0"/>
        <w:spacing w:line="400" w:lineRule="exact"/>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董事会关联交易控制委员会由3名董事组成，李建宇先生担任主任委员，吴昌恒先生、丘海莲女士任委员。</w:t>
      </w:r>
    </w:p>
    <w:p w:rsidR="003606B8" w:rsidRDefault="003606B8" w:rsidP="003606B8">
      <w:pPr>
        <w:widowControl w:val="0"/>
        <w:spacing w:line="400" w:lineRule="exact"/>
        <w:ind w:firstLineChars="0" w:firstLine="0"/>
        <w:rPr>
          <w:rFonts w:asciiTheme="minorEastAsia" w:eastAsiaTheme="minorEastAsia" w:hAnsiTheme="minorEastAsia"/>
          <w:b/>
          <w:sz w:val="24"/>
          <w:szCs w:val="24"/>
        </w:rPr>
      </w:pPr>
      <w:r>
        <w:rPr>
          <w:rFonts w:asciiTheme="minorEastAsia" w:eastAsiaTheme="minorEastAsia" w:hAnsiTheme="minorEastAsia" w:hint="eastAsia"/>
          <w:b/>
          <w:sz w:val="24"/>
          <w:szCs w:val="24"/>
        </w:rPr>
        <w:t>薪酬与提名管理委员会</w:t>
      </w:r>
    </w:p>
    <w:p w:rsidR="003606B8" w:rsidRDefault="003606B8" w:rsidP="003606B8">
      <w:pPr>
        <w:widowControl w:val="0"/>
        <w:spacing w:line="400" w:lineRule="exact"/>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董事会薪酬与提名管理委员会由3名董事组成，吴昌恒先生担任主任委员，钟剑钊先生、丘海莲女士任委员。</w:t>
      </w:r>
    </w:p>
    <w:p w:rsidR="003606B8" w:rsidRDefault="003606B8" w:rsidP="003606B8">
      <w:pPr>
        <w:widowControl w:val="0"/>
        <w:spacing w:line="400" w:lineRule="exact"/>
        <w:ind w:firstLineChars="0" w:firstLine="0"/>
        <w:rPr>
          <w:rFonts w:asciiTheme="minorEastAsia" w:eastAsiaTheme="minorEastAsia" w:hAnsiTheme="minorEastAsia"/>
          <w:b/>
          <w:sz w:val="24"/>
          <w:szCs w:val="24"/>
        </w:rPr>
      </w:pPr>
      <w:r>
        <w:rPr>
          <w:rFonts w:asciiTheme="minorEastAsia" w:eastAsiaTheme="minorEastAsia" w:hAnsiTheme="minorEastAsia" w:hint="eastAsia"/>
          <w:b/>
          <w:sz w:val="24"/>
          <w:szCs w:val="24"/>
        </w:rPr>
        <w:t>“三农”金融服务委员会</w:t>
      </w:r>
    </w:p>
    <w:p w:rsidR="003606B8" w:rsidRDefault="003606B8" w:rsidP="003606B8">
      <w:pPr>
        <w:widowControl w:val="0"/>
        <w:spacing w:line="400" w:lineRule="exact"/>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董事会三</w:t>
      </w:r>
      <w:proofErr w:type="gramStart"/>
      <w:r>
        <w:rPr>
          <w:rFonts w:asciiTheme="minorEastAsia" w:eastAsiaTheme="minorEastAsia" w:hAnsiTheme="minorEastAsia" w:hint="eastAsia"/>
          <w:sz w:val="24"/>
          <w:szCs w:val="24"/>
        </w:rPr>
        <w:t>农金融</w:t>
      </w:r>
      <w:proofErr w:type="gramEnd"/>
      <w:r>
        <w:rPr>
          <w:rFonts w:asciiTheme="minorEastAsia" w:eastAsiaTheme="minorEastAsia" w:hAnsiTheme="minorEastAsia" w:hint="eastAsia"/>
          <w:sz w:val="24"/>
          <w:szCs w:val="24"/>
        </w:rPr>
        <w:t>服务委员会由3名董事组成，黄勇先生担任主任委员，刘才富先生、谢剑先生任委员。</w:t>
      </w:r>
    </w:p>
    <w:p w:rsidR="003606B8" w:rsidRDefault="003606B8" w:rsidP="003606B8">
      <w:pPr>
        <w:widowControl w:val="0"/>
        <w:spacing w:line="400" w:lineRule="exact"/>
        <w:ind w:firstLineChars="0" w:firstLine="0"/>
        <w:rPr>
          <w:rFonts w:asciiTheme="minorEastAsia" w:eastAsiaTheme="minorEastAsia" w:hAnsiTheme="minorEastAsia"/>
          <w:b/>
          <w:sz w:val="24"/>
          <w:szCs w:val="24"/>
        </w:rPr>
      </w:pPr>
      <w:r>
        <w:rPr>
          <w:rFonts w:asciiTheme="minorEastAsia" w:eastAsiaTheme="minorEastAsia" w:hAnsiTheme="minorEastAsia" w:hint="eastAsia"/>
          <w:b/>
          <w:sz w:val="24"/>
          <w:szCs w:val="24"/>
        </w:rPr>
        <w:t>消费者权益保护委员会</w:t>
      </w:r>
    </w:p>
    <w:p w:rsidR="003606B8" w:rsidRDefault="003606B8" w:rsidP="003606B8">
      <w:pPr>
        <w:widowControl w:val="0"/>
        <w:spacing w:line="400" w:lineRule="exact"/>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董事会消费者权益保护委员会由3名董事组成，丘海莲女士担任主任委员，俞君乾先生、谢剑先生任委员。</w:t>
      </w:r>
    </w:p>
    <w:p w:rsidR="003606B8" w:rsidRDefault="003606B8" w:rsidP="003606B8">
      <w:pPr>
        <w:spacing w:line="400" w:lineRule="exact"/>
        <w:ind w:firstLineChars="0" w:firstLine="0"/>
        <w:rPr>
          <w:rFonts w:asciiTheme="minorEastAsia" w:eastAsiaTheme="minorEastAsia" w:hAnsiTheme="minorEastAsia"/>
          <w:b/>
          <w:sz w:val="24"/>
          <w:szCs w:val="24"/>
        </w:rPr>
      </w:pPr>
      <w:r>
        <w:rPr>
          <w:rFonts w:asciiTheme="minorEastAsia" w:eastAsiaTheme="minorEastAsia" w:hAnsiTheme="minorEastAsia" w:hint="eastAsia"/>
          <w:b/>
          <w:sz w:val="24"/>
          <w:szCs w:val="24"/>
        </w:rPr>
        <w:t>10.3监事会及其专门委员会</w:t>
      </w:r>
    </w:p>
    <w:p w:rsidR="003606B8" w:rsidRDefault="003606B8" w:rsidP="003606B8">
      <w:pPr>
        <w:spacing w:line="400" w:lineRule="exact"/>
        <w:ind w:firstLineChars="0" w:firstLine="0"/>
        <w:rPr>
          <w:rFonts w:asciiTheme="minorEastAsia" w:eastAsiaTheme="minorEastAsia" w:hAnsiTheme="minorEastAsia"/>
          <w:b/>
          <w:sz w:val="24"/>
          <w:szCs w:val="24"/>
        </w:rPr>
      </w:pPr>
      <w:r>
        <w:rPr>
          <w:rFonts w:asciiTheme="minorEastAsia" w:eastAsiaTheme="minorEastAsia" w:hAnsiTheme="minorEastAsia" w:hint="eastAsia"/>
          <w:b/>
          <w:sz w:val="24"/>
          <w:szCs w:val="24"/>
        </w:rPr>
        <w:t>10.3.1监事会</w:t>
      </w:r>
    </w:p>
    <w:p w:rsidR="003606B8" w:rsidRDefault="003606B8" w:rsidP="003606B8">
      <w:pPr>
        <w:spacing w:line="400" w:lineRule="exact"/>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监事会是本行的监督机构，坚持独立原则，对本行董事会和高级管理层及其成员的履职情况、财务活动、内部控制、风险管理等进行监督，切实维护本行和广大股东的合法权益。截至报告期末，本行监事会共有监事5名，其中职工监事2名，股东监事1名，外部监事2名。全体监事均能勤勉尽职、恪尽职守，积极参加监事会及其专门委员会会议，认真审议各项提案，有效发挥监督制衡作用。报告期内，监事会共召开会议6次，审议了99项提案并形成了相关决议，听取了40项专项报告和监管通报</w:t>
      </w:r>
      <w:r>
        <w:rPr>
          <w:rFonts w:asciiTheme="minorEastAsia" w:eastAsiaTheme="minorEastAsia" w:hAnsiTheme="minorEastAsia" w:hint="eastAsia"/>
          <w:sz w:val="24"/>
          <w:szCs w:val="24"/>
        </w:rPr>
        <w:lastRenderedPageBreak/>
        <w:t>等事项，推进董事会和高级管理层及其成员有效履职，持续为本行各项业务合</w:t>
      </w:r>
      <w:proofErr w:type="gramStart"/>
      <w:r>
        <w:rPr>
          <w:rFonts w:asciiTheme="minorEastAsia" w:eastAsiaTheme="minorEastAsia" w:hAnsiTheme="minorEastAsia" w:hint="eastAsia"/>
          <w:sz w:val="24"/>
          <w:szCs w:val="24"/>
        </w:rPr>
        <w:t>规</w:t>
      </w:r>
      <w:proofErr w:type="gramEnd"/>
      <w:r>
        <w:rPr>
          <w:rFonts w:asciiTheme="minorEastAsia" w:eastAsiaTheme="minorEastAsia" w:hAnsiTheme="minorEastAsia" w:hint="eastAsia"/>
          <w:sz w:val="24"/>
          <w:szCs w:val="24"/>
        </w:rPr>
        <w:t>稳健发展保驾护航。</w:t>
      </w:r>
    </w:p>
    <w:p w:rsidR="003606B8" w:rsidRDefault="003606B8" w:rsidP="003606B8">
      <w:pPr>
        <w:spacing w:line="400" w:lineRule="exact"/>
        <w:ind w:firstLineChars="0" w:firstLine="0"/>
        <w:rPr>
          <w:rFonts w:asciiTheme="minorEastAsia" w:eastAsiaTheme="minorEastAsia" w:hAnsiTheme="minorEastAsia"/>
          <w:b/>
          <w:sz w:val="24"/>
          <w:szCs w:val="24"/>
        </w:rPr>
      </w:pPr>
      <w:r>
        <w:rPr>
          <w:rFonts w:asciiTheme="minorEastAsia" w:eastAsiaTheme="minorEastAsia" w:hAnsiTheme="minorEastAsia" w:hint="eastAsia"/>
          <w:b/>
          <w:sz w:val="24"/>
          <w:szCs w:val="24"/>
        </w:rPr>
        <w:t>10.3.2监事会专门委员会</w:t>
      </w:r>
    </w:p>
    <w:p w:rsidR="003606B8" w:rsidRDefault="003606B8" w:rsidP="003606B8">
      <w:pPr>
        <w:spacing w:line="400" w:lineRule="exact"/>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本行监事会下设提名委员会和监督委员会，委员会主任均由外部监事担任。监事会各专门委员会委员勤勉尽责，报告期内召开会议7次，审议提案17项，对监事会发挥监督职能形成有力支持，强化了监事会的监督制衡作用。</w:t>
      </w:r>
    </w:p>
    <w:p w:rsidR="003606B8" w:rsidRDefault="003606B8" w:rsidP="003606B8">
      <w:pPr>
        <w:spacing w:line="400" w:lineRule="exact"/>
        <w:ind w:firstLineChars="196" w:firstLine="472"/>
        <w:rPr>
          <w:rFonts w:asciiTheme="minorEastAsia" w:eastAsiaTheme="minorEastAsia" w:hAnsiTheme="minorEastAsia"/>
          <w:sz w:val="24"/>
          <w:szCs w:val="24"/>
        </w:rPr>
      </w:pPr>
      <w:r>
        <w:rPr>
          <w:rFonts w:asciiTheme="minorEastAsia" w:eastAsiaTheme="minorEastAsia" w:hAnsiTheme="minorEastAsia" w:hint="eastAsia"/>
          <w:b/>
          <w:sz w:val="24"/>
          <w:szCs w:val="24"/>
        </w:rPr>
        <w:t>提名委员会。</w:t>
      </w:r>
      <w:r>
        <w:rPr>
          <w:rFonts w:asciiTheme="minorEastAsia" w:eastAsiaTheme="minorEastAsia" w:hAnsiTheme="minorEastAsia" w:hint="eastAsia"/>
          <w:sz w:val="24"/>
          <w:szCs w:val="24"/>
        </w:rPr>
        <w:t>报告期末，提名委员会由2名监事组成，外部监事伍书漠先生担任主任委员，职工监事宁波先生任委员。</w:t>
      </w:r>
    </w:p>
    <w:p w:rsidR="003606B8" w:rsidRDefault="003606B8" w:rsidP="003606B8">
      <w:pPr>
        <w:widowControl w:val="0"/>
        <w:spacing w:line="400" w:lineRule="exact"/>
        <w:ind w:firstLineChars="196" w:firstLine="472"/>
        <w:rPr>
          <w:rFonts w:asciiTheme="minorEastAsia" w:eastAsiaTheme="minorEastAsia" w:hAnsiTheme="minorEastAsia"/>
          <w:sz w:val="24"/>
          <w:szCs w:val="24"/>
        </w:rPr>
      </w:pPr>
      <w:r>
        <w:rPr>
          <w:rFonts w:asciiTheme="minorEastAsia" w:eastAsiaTheme="minorEastAsia" w:hAnsiTheme="minorEastAsia" w:hint="eastAsia"/>
          <w:b/>
          <w:sz w:val="24"/>
          <w:szCs w:val="24"/>
        </w:rPr>
        <w:t>监督委员会。</w:t>
      </w:r>
      <w:r>
        <w:rPr>
          <w:rFonts w:asciiTheme="minorEastAsia" w:eastAsiaTheme="minorEastAsia" w:hAnsiTheme="minorEastAsia" w:hint="eastAsia"/>
          <w:sz w:val="24"/>
          <w:szCs w:val="24"/>
        </w:rPr>
        <w:t>报告期内，监督委员会由2名监事组成，外部监事苏湄女士担任主任委员，职工监事宁波先生任委员。</w:t>
      </w:r>
    </w:p>
    <w:p w:rsidR="003606B8" w:rsidRDefault="003606B8" w:rsidP="003606B8">
      <w:pPr>
        <w:widowControl w:val="0"/>
        <w:spacing w:after="120" w:line="400" w:lineRule="exact"/>
        <w:ind w:firstLineChars="0" w:firstLine="0"/>
        <w:rPr>
          <w:rFonts w:ascii="宋体" w:eastAsia="宋体" w:hAnsi="宋体"/>
          <w:sz w:val="24"/>
          <w:szCs w:val="24"/>
        </w:rPr>
        <w:sectPr w:rsidR="003606B8">
          <w:pgSz w:w="11906" w:h="16838"/>
          <w:pgMar w:top="1440" w:right="1474" w:bottom="1440" w:left="1531" w:header="567" w:footer="992" w:gutter="0"/>
          <w:cols w:space="425"/>
          <w:docGrid w:type="lines" w:linePitch="312"/>
        </w:sectPr>
      </w:pPr>
    </w:p>
    <w:p w:rsidR="003606B8" w:rsidRDefault="003606B8" w:rsidP="003606B8">
      <w:pPr>
        <w:widowControl w:val="0"/>
        <w:spacing w:line="500" w:lineRule="exact"/>
        <w:ind w:firstLineChars="0" w:firstLine="0"/>
        <w:rPr>
          <w:rFonts w:asciiTheme="minorEastAsia" w:eastAsiaTheme="minorEastAsia" w:hAnsiTheme="minorEastAsia"/>
          <w:sz w:val="24"/>
          <w:szCs w:val="24"/>
        </w:rPr>
      </w:pPr>
    </w:p>
    <w:p w:rsidR="003606B8" w:rsidRDefault="003606B8" w:rsidP="003606B8">
      <w:pPr>
        <w:widowControl w:val="0"/>
        <w:spacing w:line="500" w:lineRule="exact"/>
        <w:ind w:firstLineChars="0" w:firstLine="0"/>
        <w:rPr>
          <w:rFonts w:asciiTheme="minorEastAsia" w:eastAsiaTheme="minorEastAsia" w:hAnsiTheme="minorEastAsia"/>
          <w:sz w:val="24"/>
          <w:szCs w:val="24"/>
        </w:rPr>
      </w:pPr>
      <w:r>
        <w:rPr>
          <w:rFonts w:asciiTheme="minorEastAsia" w:eastAsiaTheme="minorEastAsia" w:hAnsiTheme="minorEastAsia" w:hint="eastAsia"/>
          <w:noProof/>
          <w:sz w:val="24"/>
          <w:szCs w:val="24"/>
        </w:rPr>
        <w:drawing>
          <wp:anchor distT="0" distB="0" distL="114300" distR="114300" simplePos="0" relativeHeight="251662336" behindDoc="1" locked="0" layoutInCell="1" allowOverlap="1" wp14:anchorId="6B204087" wp14:editId="4F585E8C">
            <wp:simplePos x="0" y="0"/>
            <wp:positionH relativeFrom="column">
              <wp:posOffset>122555</wp:posOffset>
            </wp:positionH>
            <wp:positionV relativeFrom="paragraph">
              <wp:posOffset>86995</wp:posOffset>
            </wp:positionV>
            <wp:extent cx="9001760" cy="4891405"/>
            <wp:effectExtent l="0" t="0" r="0" b="5080"/>
            <wp:wrapNone/>
            <wp:docPr id="5" name="图片 5" descr="C:\Users\Administrator\Desktop\捕获.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Desktop\捕获.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9007733" cy="4894585"/>
                    </a:xfrm>
                    <a:prstGeom prst="rect">
                      <a:avLst/>
                    </a:prstGeom>
                    <a:noFill/>
                    <a:ln>
                      <a:noFill/>
                    </a:ln>
                  </pic:spPr>
                </pic:pic>
              </a:graphicData>
            </a:graphic>
          </wp:anchor>
        </w:drawing>
      </w:r>
    </w:p>
    <w:p w:rsidR="003606B8" w:rsidRDefault="003606B8" w:rsidP="003606B8">
      <w:pPr>
        <w:widowControl w:val="0"/>
        <w:spacing w:line="500" w:lineRule="exact"/>
        <w:ind w:firstLineChars="0" w:firstLine="0"/>
        <w:rPr>
          <w:rFonts w:asciiTheme="minorEastAsia" w:eastAsiaTheme="minorEastAsia" w:hAnsiTheme="minorEastAsia"/>
          <w:sz w:val="24"/>
          <w:szCs w:val="24"/>
        </w:rPr>
      </w:pPr>
      <w:r>
        <w:rPr>
          <w:rFonts w:asciiTheme="minorEastAsia" w:eastAsiaTheme="minorEastAsia" w:hAnsiTheme="minorEastAsia"/>
          <w:noProof/>
          <w:sz w:val="24"/>
          <w:szCs w:val="24"/>
        </w:rPr>
        <mc:AlternateContent>
          <mc:Choice Requires="wps">
            <w:drawing>
              <wp:anchor distT="0" distB="0" distL="114300" distR="114300" simplePos="0" relativeHeight="251659264" behindDoc="0" locked="0" layoutInCell="1" allowOverlap="1" wp14:anchorId="0C300318" wp14:editId="28F36837">
                <wp:simplePos x="0" y="0"/>
                <wp:positionH relativeFrom="column">
                  <wp:posOffset>-338455</wp:posOffset>
                </wp:positionH>
                <wp:positionV relativeFrom="paragraph">
                  <wp:posOffset>-737870</wp:posOffset>
                </wp:positionV>
                <wp:extent cx="1367155" cy="508635"/>
                <wp:effectExtent l="0" t="3175" r="0" b="2540"/>
                <wp:wrapNone/>
                <wp:docPr id="1" name="矩形 1"/>
                <wp:cNvGraphicFramePr/>
                <a:graphic xmlns:a="http://schemas.openxmlformats.org/drawingml/2006/main">
                  <a:graphicData uri="http://schemas.microsoft.com/office/word/2010/wordprocessingShape">
                    <wps:wsp>
                      <wps:cNvSpPr/>
                      <wps:spPr bwMode="auto">
                        <a:xfrm>
                          <a:off x="0" y="0"/>
                          <a:ext cx="1367155" cy="508635"/>
                        </a:xfrm>
                        <a:prstGeom prst="rect">
                          <a:avLst/>
                        </a:prstGeom>
                        <a:solidFill>
                          <a:srgbClr val="FFFFFF"/>
                        </a:solidFill>
                        <a:ln>
                          <a:noFill/>
                        </a:ln>
                      </wps:spPr>
                      <wps:txbx>
                        <w:txbxContent>
                          <w:p w:rsidR="003606B8" w:rsidRDefault="003606B8" w:rsidP="003606B8">
                            <w:pPr>
                              <w:ind w:firstLineChars="0" w:firstLine="0"/>
                              <w:rPr>
                                <w:rFonts w:ascii="宋体" w:hAnsi="宋体"/>
                                <w:b/>
                                <w:color w:val="000000" w:themeColor="text1"/>
                                <w:sz w:val="24"/>
                                <w:szCs w:val="24"/>
                              </w:rPr>
                            </w:pPr>
                            <w:r>
                              <w:rPr>
                                <w:rFonts w:ascii="宋体" w:hAnsi="宋体" w:hint="eastAsia"/>
                                <w:b/>
                                <w:color w:val="000000" w:themeColor="text1"/>
                                <w:sz w:val="24"/>
                                <w:szCs w:val="24"/>
                              </w:rPr>
                              <w:t>10.4</w:t>
                            </w:r>
                            <w:r>
                              <w:rPr>
                                <w:rFonts w:ascii="宋体" w:hAnsi="宋体" w:hint="eastAsia"/>
                                <w:b/>
                                <w:color w:val="000000" w:themeColor="text1"/>
                                <w:sz w:val="24"/>
                                <w:szCs w:val="24"/>
                              </w:rPr>
                              <w:t>组织架构图</w:t>
                            </w:r>
                          </w:p>
                        </w:txbxContent>
                      </wps:txbx>
                      <wps:bodyPr rot="0" vert="horz" wrap="square" lIns="91440" tIns="45720" rIns="91440" bIns="45720" anchor="ctr" anchorCtr="0" upright="1">
                        <a:noAutofit/>
                      </wps:bodyPr>
                    </wps:wsp>
                  </a:graphicData>
                </a:graphic>
              </wp:anchor>
            </w:drawing>
          </mc:Choice>
          <mc:Fallback>
            <w:pict>
              <v:rect id="矩形 1" o:spid="_x0000_s1026" style="position:absolute;left:0;text-align:left;margin-left:-26.65pt;margin-top:-58.1pt;width:107.65pt;height:40.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" stroked="f">
                <v:textbox>
                  <w:txbxContent>
                    <w:p w:rsidR="003606B8" w:rsidRDefault="003606B8" w:rsidP="003606B8">
                      <w:pPr>
                        <w:ind w:firstLineChars="0" w:firstLine="0"/>
                        <w:rPr>
                          <w:rFonts w:ascii="宋体" w:hAnsi="宋体"/>
                          <w:b/>
                          <w:color w:val="000000" w:themeColor="text1"/>
                          <w:sz w:val="24"/>
                          <w:szCs w:val="24"/>
                        </w:rPr>
                      </w:pPr>
                      <w:r>
                        <w:rPr>
                          <w:rFonts w:ascii="宋体" w:hAnsi="宋体" w:hint="eastAsia"/>
                          <w:b/>
                          <w:color w:val="000000" w:themeColor="text1"/>
                          <w:sz w:val="24"/>
                          <w:szCs w:val="24"/>
                        </w:rPr>
                        <w:t>10.4</w:t>
                      </w:r>
                      <w:r>
                        <w:rPr>
                          <w:rFonts w:ascii="宋体" w:hAnsi="宋体" w:hint="eastAsia"/>
                          <w:b/>
                          <w:color w:val="000000" w:themeColor="text1"/>
                          <w:sz w:val="24"/>
                          <w:szCs w:val="24"/>
                        </w:rPr>
                        <w:t>组织架构图</w:t>
                      </w:r>
                    </w:p>
                  </w:txbxContent>
                </v:textbox>
              </v:rect>
            </w:pict>
          </mc:Fallback>
        </mc:AlternateContent>
      </w:r>
      <w:r>
        <w:rPr>
          <w:rFonts w:asciiTheme="minorEastAsia" w:eastAsiaTheme="minorEastAsia" w:hAnsiTheme="minorEastAsia" w:hint="eastAsia"/>
          <w:sz w:val="24"/>
          <w:szCs w:val="24"/>
        </w:rPr>
        <w:t xml:space="preserve">                                                            </w:t>
      </w:r>
    </w:p>
    <w:p w:rsidR="003606B8" w:rsidRDefault="003606B8" w:rsidP="003606B8">
      <w:pPr>
        <w:widowControl w:val="0"/>
        <w:spacing w:line="500" w:lineRule="exact"/>
        <w:ind w:firstLineChars="0" w:firstLine="0"/>
        <w:rPr>
          <w:rFonts w:asciiTheme="minorEastAsia" w:eastAsiaTheme="minorEastAsia" w:hAnsiTheme="minorEastAsia"/>
          <w:sz w:val="24"/>
          <w:szCs w:val="24"/>
        </w:rPr>
      </w:pPr>
    </w:p>
    <w:p w:rsidR="003606B8" w:rsidRDefault="003606B8" w:rsidP="003606B8">
      <w:pPr>
        <w:widowControl w:val="0"/>
        <w:spacing w:line="500" w:lineRule="exact"/>
        <w:ind w:firstLineChars="0" w:firstLine="0"/>
        <w:rPr>
          <w:rFonts w:asciiTheme="minorEastAsia" w:eastAsiaTheme="minorEastAsia" w:hAnsiTheme="minorEastAsia"/>
          <w:sz w:val="24"/>
          <w:szCs w:val="24"/>
        </w:rPr>
      </w:pPr>
    </w:p>
    <w:p w:rsidR="003606B8" w:rsidRDefault="003606B8" w:rsidP="003606B8">
      <w:pPr>
        <w:widowControl w:val="0"/>
        <w:spacing w:line="500" w:lineRule="exact"/>
        <w:ind w:firstLineChars="0" w:firstLine="0"/>
        <w:rPr>
          <w:rFonts w:asciiTheme="minorEastAsia" w:eastAsiaTheme="minorEastAsia" w:hAnsiTheme="minorEastAsia"/>
          <w:sz w:val="24"/>
          <w:szCs w:val="24"/>
        </w:rPr>
      </w:pPr>
    </w:p>
    <w:p w:rsidR="003606B8" w:rsidRDefault="003606B8" w:rsidP="003606B8">
      <w:pPr>
        <w:widowControl w:val="0"/>
        <w:spacing w:line="500" w:lineRule="exact"/>
        <w:ind w:firstLineChars="0" w:firstLine="0"/>
        <w:rPr>
          <w:rFonts w:asciiTheme="minorEastAsia" w:eastAsiaTheme="minorEastAsia" w:hAnsiTheme="minorEastAsia"/>
          <w:sz w:val="24"/>
          <w:szCs w:val="24"/>
        </w:rPr>
      </w:pPr>
    </w:p>
    <w:p w:rsidR="003606B8" w:rsidRDefault="003606B8" w:rsidP="003606B8">
      <w:pPr>
        <w:widowControl w:val="0"/>
        <w:spacing w:line="500" w:lineRule="exact"/>
        <w:ind w:firstLineChars="0" w:firstLine="0"/>
        <w:rPr>
          <w:rFonts w:asciiTheme="minorEastAsia" w:eastAsiaTheme="minorEastAsia" w:hAnsiTheme="minorEastAsia"/>
          <w:sz w:val="24"/>
          <w:szCs w:val="24"/>
        </w:rPr>
      </w:pPr>
    </w:p>
    <w:p w:rsidR="003606B8" w:rsidRDefault="003606B8" w:rsidP="003606B8">
      <w:pPr>
        <w:widowControl w:val="0"/>
        <w:spacing w:line="500" w:lineRule="exact"/>
        <w:ind w:firstLineChars="0" w:firstLine="0"/>
        <w:rPr>
          <w:rFonts w:asciiTheme="minorEastAsia" w:eastAsiaTheme="minorEastAsia" w:hAnsiTheme="minorEastAsia"/>
          <w:sz w:val="24"/>
          <w:szCs w:val="24"/>
        </w:rPr>
      </w:pPr>
    </w:p>
    <w:p w:rsidR="003606B8" w:rsidRDefault="003606B8" w:rsidP="003606B8">
      <w:pPr>
        <w:widowControl w:val="0"/>
        <w:spacing w:line="500" w:lineRule="exact"/>
        <w:ind w:firstLineChars="0" w:firstLine="0"/>
        <w:rPr>
          <w:rFonts w:asciiTheme="minorEastAsia" w:eastAsiaTheme="minorEastAsia" w:hAnsiTheme="minorEastAsia"/>
          <w:sz w:val="24"/>
          <w:szCs w:val="24"/>
        </w:rPr>
      </w:pPr>
    </w:p>
    <w:p w:rsidR="003606B8" w:rsidRDefault="003606B8" w:rsidP="003606B8">
      <w:pPr>
        <w:widowControl w:val="0"/>
        <w:spacing w:line="500" w:lineRule="exact"/>
        <w:ind w:firstLineChars="0" w:firstLine="0"/>
        <w:rPr>
          <w:rFonts w:asciiTheme="minorEastAsia" w:eastAsiaTheme="minorEastAsia" w:hAnsiTheme="minorEastAsia"/>
          <w:sz w:val="24"/>
          <w:szCs w:val="24"/>
        </w:rPr>
      </w:pPr>
    </w:p>
    <w:p w:rsidR="003606B8" w:rsidRDefault="003606B8" w:rsidP="003606B8">
      <w:pPr>
        <w:widowControl w:val="0"/>
        <w:spacing w:line="500" w:lineRule="exact"/>
        <w:ind w:firstLineChars="0" w:firstLine="0"/>
        <w:rPr>
          <w:rFonts w:asciiTheme="minorEastAsia" w:eastAsiaTheme="minorEastAsia" w:hAnsiTheme="minorEastAsia"/>
          <w:sz w:val="24"/>
          <w:szCs w:val="24"/>
        </w:rPr>
      </w:pPr>
    </w:p>
    <w:p w:rsidR="003606B8" w:rsidRDefault="003606B8" w:rsidP="003606B8">
      <w:pPr>
        <w:widowControl w:val="0"/>
        <w:spacing w:line="500" w:lineRule="exact"/>
        <w:ind w:firstLineChars="0" w:firstLine="0"/>
        <w:rPr>
          <w:rFonts w:asciiTheme="minorEastAsia" w:eastAsiaTheme="minorEastAsia" w:hAnsiTheme="minorEastAsia"/>
          <w:sz w:val="24"/>
          <w:szCs w:val="24"/>
        </w:rPr>
      </w:pPr>
    </w:p>
    <w:p w:rsidR="003606B8" w:rsidRDefault="003606B8" w:rsidP="003606B8">
      <w:pPr>
        <w:widowControl w:val="0"/>
        <w:spacing w:line="500" w:lineRule="exact"/>
        <w:ind w:firstLineChars="0" w:firstLine="0"/>
        <w:rPr>
          <w:rFonts w:asciiTheme="minorEastAsia" w:eastAsiaTheme="minorEastAsia" w:hAnsiTheme="minorEastAsia"/>
          <w:sz w:val="24"/>
          <w:szCs w:val="24"/>
        </w:rPr>
      </w:pPr>
    </w:p>
    <w:p w:rsidR="003606B8" w:rsidRDefault="003606B8" w:rsidP="003606B8">
      <w:pPr>
        <w:widowControl w:val="0"/>
        <w:spacing w:line="500" w:lineRule="exact"/>
        <w:ind w:firstLineChars="0" w:firstLine="0"/>
        <w:rPr>
          <w:rFonts w:asciiTheme="minorEastAsia" w:eastAsiaTheme="minorEastAsia" w:hAnsiTheme="minorEastAsia"/>
          <w:sz w:val="24"/>
          <w:szCs w:val="24"/>
        </w:rPr>
      </w:pPr>
    </w:p>
    <w:p w:rsidR="003606B8" w:rsidRDefault="003606B8" w:rsidP="003606B8">
      <w:pPr>
        <w:widowControl w:val="0"/>
        <w:spacing w:line="500" w:lineRule="exact"/>
        <w:ind w:firstLineChars="0" w:firstLine="0"/>
        <w:rPr>
          <w:rFonts w:asciiTheme="minorEastAsia" w:eastAsiaTheme="minorEastAsia" w:hAnsiTheme="minorEastAsia"/>
          <w:sz w:val="24"/>
          <w:szCs w:val="24"/>
        </w:rPr>
      </w:pPr>
      <w:r>
        <w:rPr>
          <w:noProof/>
          <w:sz w:val="24"/>
        </w:rPr>
        <mc:AlternateContent>
          <mc:Choice Requires="wps">
            <w:drawing>
              <wp:anchor distT="0" distB="0" distL="114300" distR="114300" simplePos="0" relativeHeight="251663360" behindDoc="0" locked="0" layoutInCell="1" allowOverlap="1" wp14:anchorId="1CF1DE2C" wp14:editId="05E50FCF">
                <wp:simplePos x="0" y="0"/>
                <wp:positionH relativeFrom="column">
                  <wp:posOffset>8075295</wp:posOffset>
                </wp:positionH>
                <wp:positionV relativeFrom="paragraph">
                  <wp:posOffset>297180</wp:posOffset>
                </wp:positionV>
                <wp:extent cx="857250" cy="110490"/>
                <wp:effectExtent l="12700" t="12700" r="25400" b="29210"/>
                <wp:wrapNone/>
                <wp:docPr id="4" name="矩形 4"/>
                <wp:cNvGraphicFramePr/>
                <a:graphic xmlns:a="http://schemas.openxmlformats.org/drawingml/2006/main">
                  <a:graphicData uri="http://schemas.microsoft.com/office/word/2010/wordprocessingShape">
                    <wps:wsp>
                      <wps:cNvSpPr/>
                      <wps:spPr>
                        <a:xfrm>
                          <a:off x="8876030" y="6076950"/>
                          <a:ext cx="857250" cy="11049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606B8" w:rsidRDefault="003606B8" w:rsidP="003606B8">
                            <w:pPr>
                              <w:jc w:val="center"/>
                              <w:rPr>
                                <w:color w:val="FFFFFF" w:themeColor="background1"/>
                                <w14:textOutline w14:w="9525" w14:cap="flat" w14:cmpd="sng" w14:algn="ctr">
                                  <w14:solidFill>
                                    <w14:schemeClr w14:val="bg1"/>
                                  </w14:solidFill>
                                  <w14:prstDash w14:val="solid"/>
                                  <w14:round/>
                                </w14:textOutline>
                              </w:rPr>
                            </w:pPr>
                          </w:p>
                          <w:p w:rsidR="003606B8" w:rsidRDefault="003606B8" w:rsidP="003606B8">
                            <w:pPr>
                              <w:jc w:val="center"/>
                              <w:rPr>
                                <w:color w:val="FFFFFF" w:themeColor="background1"/>
                                <w14:textOutline w14:w="9525" w14:cap="flat" w14:cmpd="sng" w14:algn="ctr">
                                  <w14:solidFill>
                                    <w14:schemeClr w14:val="bg1"/>
                                  </w14:solid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4" o:spid="_x0000_s1027" style="position:absolute;left:0;text-align:left;margin-left:635.85pt;margin-top:23.4pt;width:67.5pt;height:8.7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" fillcolor="white [3212]" strokecolor="white [3212]" strokeweight="2pt">
                <v:textbox>
                  <w:txbxContent>
                    <w:p w:rsidR="003606B8" w:rsidRDefault="003606B8" w:rsidP="003606B8">
                      <w:pPr>
                        <w:jc w:val="center"/>
                        <w:rPr>
                          <w:color w:val="FFFFFF" w:themeColor="background1"/>
                          <w14:textOutline w14:w="9525" w14:cap="flat" w14:cmpd="sng" w14:algn="ctr">
                            <w14:solidFill>
                              <w14:schemeClr w14:val="bg1"/>
                            </w14:solidFill>
                            <w14:prstDash w14:val="solid"/>
                            <w14:round/>
                          </w14:textOutline>
                        </w:rPr>
                      </w:pPr>
                    </w:p>
                    <w:p w:rsidR="003606B8" w:rsidRDefault="003606B8" w:rsidP="003606B8">
                      <w:pPr>
                        <w:jc w:val="center"/>
                        <w:rPr>
                          <w:color w:val="FFFFFF" w:themeColor="background1"/>
                          <w14:textOutline w14:w="9525" w14:cap="flat" w14:cmpd="sng" w14:algn="ctr">
                            <w14:solidFill>
                              <w14:schemeClr w14:val="bg1"/>
                            </w14:solidFill>
                            <w14:prstDash w14:val="solid"/>
                            <w14:round/>
                          </w14:textOutline>
                        </w:rPr>
                      </w:pPr>
                    </w:p>
                  </w:txbxContent>
                </v:textbox>
              </v:rect>
            </w:pict>
          </mc:Fallback>
        </mc:AlternateContent>
      </w:r>
    </w:p>
    <w:p w:rsidR="003606B8" w:rsidRDefault="003606B8" w:rsidP="003606B8">
      <w:pPr>
        <w:widowControl w:val="0"/>
        <w:spacing w:line="500" w:lineRule="exact"/>
        <w:ind w:firstLineChars="0" w:firstLine="0"/>
        <w:rPr>
          <w:rFonts w:asciiTheme="minorEastAsia" w:eastAsiaTheme="minorEastAsia" w:hAnsiTheme="minorEastAsia"/>
          <w:sz w:val="24"/>
          <w:szCs w:val="24"/>
        </w:rPr>
      </w:pPr>
    </w:p>
    <w:p w:rsidR="003606B8" w:rsidRDefault="003606B8" w:rsidP="003606B8">
      <w:pPr>
        <w:widowControl w:val="0"/>
        <w:spacing w:line="500" w:lineRule="exact"/>
        <w:ind w:firstLineChars="0" w:firstLine="0"/>
        <w:rPr>
          <w:rFonts w:asciiTheme="minorEastAsia" w:eastAsiaTheme="minorEastAsia" w:hAnsiTheme="minorEastAsia"/>
          <w:sz w:val="24"/>
          <w:szCs w:val="24"/>
        </w:rPr>
        <w:sectPr w:rsidR="003606B8">
          <w:headerReference w:type="default" r:id="rId10"/>
          <w:footerReference w:type="default" r:id="rId11"/>
          <w:pgSz w:w="16838" w:h="11906" w:orient="landscape"/>
          <w:pgMar w:top="1588" w:right="1247" w:bottom="1588" w:left="1247" w:header="851" w:footer="992" w:gutter="0"/>
          <w:cols w:space="425"/>
          <w:docGrid w:type="lines" w:linePitch="435"/>
        </w:sectPr>
      </w:pPr>
    </w:p>
    <w:p w:rsidR="003606B8" w:rsidRDefault="003606B8" w:rsidP="003606B8">
      <w:pPr>
        <w:widowControl w:val="0"/>
        <w:spacing w:line="400" w:lineRule="exact"/>
        <w:ind w:firstLineChars="0" w:firstLine="0"/>
        <w:rPr>
          <w:rFonts w:asciiTheme="minorEastAsia" w:eastAsiaTheme="minorEastAsia" w:hAnsiTheme="minorEastAsia"/>
          <w:b/>
          <w:sz w:val="24"/>
          <w:szCs w:val="24"/>
        </w:rPr>
      </w:pPr>
      <w:r>
        <w:rPr>
          <w:rFonts w:asciiTheme="minorEastAsia" w:eastAsiaTheme="minorEastAsia" w:hAnsiTheme="minorEastAsia" w:hint="eastAsia"/>
          <w:b/>
          <w:sz w:val="24"/>
          <w:szCs w:val="24"/>
        </w:rPr>
        <w:lastRenderedPageBreak/>
        <w:t>11.股东大会情况</w:t>
      </w:r>
    </w:p>
    <w:p w:rsidR="003606B8" w:rsidRDefault="003606B8" w:rsidP="003606B8">
      <w:pPr>
        <w:spacing w:line="400" w:lineRule="exact"/>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股东大会是本行的权力机构，依法行使下列职权：</w:t>
      </w:r>
    </w:p>
    <w:p w:rsidR="003606B8" w:rsidRDefault="003606B8" w:rsidP="003606B8">
      <w:pPr>
        <w:spacing w:line="400" w:lineRule="exact"/>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（一）决定本行的经营方针和投资计划以及对“三农”业务的支持规划；</w:t>
      </w:r>
    </w:p>
    <w:p w:rsidR="003606B8" w:rsidRDefault="003606B8" w:rsidP="003606B8">
      <w:pPr>
        <w:spacing w:line="400" w:lineRule="exact"/>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（二）听取高级管理层对本行年度支农支小发展战略实施情况的报告；</w:t>
      </w:r>
    </w:p>
    <w:p w:rsidR="003606B8" w:rsidRDefault="003606B8" w:rsidP="003606B8">
      <w:pPr>
        <w:spacing w:line="400" w:lineRule="exact"/>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（三）选举和更换非由职工代表担任的董事、监事，决定有关董事、监事的报酬事项；</w:t>
      </w:r>
    </w:p>
    <w:p w:rsidR="003606B8" w:rsidRDefault="003606B8" w:rsidP="003606B8">
      <w:pPr>
        <w:spacing w:line="400" w:lineRule="exact"/>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（四）审议批准董事会的报告；</w:t>
      </w:r>
    </w:p>
    <w:p w:rsidR="003606B8" w:rsidRDefault="003606B8" w:rsidP="003606B8">
      <w:pPr>
        <w:spacing w:line="400" w:lineRule="exact"/>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（五）审议批准监事会的报告；</w:t>
      </w:r>
    </w:p>
    <w:p w:rsidR="003606B8" w:rsidRDefault="003606B8" w:rsidP="003606B8">
      <w:pPr>
        <w:spacing w:line="400" w:lineRule="exact"/>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（六）审议批准本行的年度财务预算方案、决算方案；</w:t>
      </w:r>
    </w:p>
    <w:p w:rsidR="003606B8" w:rsidRDefault="003606B8" w:rsidP="003606B8">
      <w:pPr>
        <w:spacing w:line="400" w:lineRule="exact"/>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（七）审议批准本行的利润分配方案和弥补亏损方案；</w:t>
      </w:r>
    </w:p>
    <w:p w:rsidR="003606B8" w:rsidRDefault="003606B8" w:rsidP="003606B8">
      <w:pPr>
        <w:spacing w:line="400" w:lineRule="exact"/>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（八）对本行增加或者减少注册资本</w:t>
      </w:r>
      <w:proofErr w:type="gramStart"/>
      <w:r>
        <w:rPr>
          <w:rFonts w:asciiTheme="minorEastAsia" w:eastAsiaTheme="minorEastAsia" w:hAnsiTheme="minorEastAsia" w:hint="eastAsia"/>
          <w:sz w:val="24"/>
          <w:szCs w:val="24"/>
        </w:rPr>
        <w:t>作出</w:t>
      </w:r>
      <w:proofErr w:type="gramEnd"/>
      <w:r>
        <w:rPr>
          <w:rFonts w:asciiTheme="minorEastAsia" w:eastAsiaTheme="minorEastAsia" w:hAnsiTheme="minorEastAsia" w:hint="eastAsia"/>
          <w:sz w:val="24"/>
          <w:szCs w:val="24"/>
        </w:rPr>
        <w:t>决议；</w:t>
      </w:r>
    </w:p>
    <w:p w:rsidR="003606B8" w:rsidRDefault="003606B8" w:rsidP="003606B8">
      <w:pPr>
        <w:spacing w:line="400" w:lineRule="exact"/>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（九）对本行合并、分立、解散、清算或者变更本行公司形式</w:t>
      </w:r>
      <w:proofErr w:type="gramStart"/>
      <w:r>
        <w:rPr>
          <w:rFonts w:asciiTheme="minorEastAsia" w:eastAsiaTheme="minorEastAsia" w:hAnsiTheme="minorEastAsia" w:hint="eastAsia"/>
          <w:sz w:val="24"/>
          <w:szCs w:val="24"/>
        </w:rPr>
        <w:t>作出</w:t>
      </w:r>
      <w:proofErr w:type="gramEnd"/>
      <w:r>
        <w:rPr>
          <w:rFonts w:asciiTheme="minorEastAsia" w:eastAsiaTheme="minorEastAsia" w:hAnsiTheme="minorEastAsia" w:hint="eastAsia"/>
          <w:sz w:val="24"/>
          <w:szCs w:val="24"/>
        </w:rPr>
        <w:t>决议；</w:t>
      </w:r>
    </w:p>
    <w:p w:rsidR="003606B8" w:rsidRDefault="003606B8" w:rsidP="003606B8">
      <w:pPr>
        <w:spacing w:line="400" w:lineRule="exact"/>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（十）修改本行章程；</w:t>
      </w:r>
    </w:p>
    <w:p w:rsidR="003606B8" w:rsidRDefault="003606B8" w:rsidP="003606B8">
      <w:pPr>
        <w:spacing w:line="400" w:lineRule="exact"/>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（十一）审议批准本行在一年内购买、出售重大资产金额超过本行最近一期经审计净资产百分之三十的事项；</w:t>
      </w:r>
    </w:p>
    <w:p w:rsidR="003606B8" w:rsidRDefault="003606B8" w:rsidP="003606B8">
      <w:pPr>
        <w:spacing w:line="400" w:lineRule="exact"/>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（十二）审议批准本章程第四十九条规定的担保事项；</w:t>
      </w:r>
    </w:p>
    <w:p w:rsidR="003606B8" w:rsidRDefault="003606B8" w:rsidP="003606B8">
      <w:pPr>
        <w:spacing w:line="400" w:lineRule="exact"/>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（十三）审议按照相关法律、法规、监管规定及章程的规定应提交股东大会审议的固定资产投资、对外投资、受</w:t>
      </w:r>
      <w:proofErr w:type="gramStart"/>
      <w:r>
        <w:rPr>
          <w:rFonts w:asciiTheme="minorEastAsia" w:eastAsiaTheme="minorEastAsia" w:hAnsiTheme="minorEastAsia" w:hint="eastAsia"/>
          <w:sz w:val="24"/>
          <w:szCs w:val="24"/>
        </w:rPr>
        <w:t>让重大</w:t>
      </w:r>
      <w:proofErr w:type="gramEnd"/>
      <w:r>
        <w:rPr>
          <w:rFonts w:asciiTheme="minorEastAsia" w:eastAsiaTheme="minorEastAsia" w:hAnsiTheme="minorEastAsia" w:hint="eastAsia"/>
          <w:sz w:val="24"/>
          <w:szCs w:val="24"/>
        </w:rPr>
        <w:t>资产、资产收购或处置、对外担保资产抵押、委托他人管理本行资金或其他资产等事项。</w:t>
      </w:r>
    </w:p>
    <w:p w:rsidR="003606B8" w:rsidRDefault="003606B8" w:rsidP="003606B8">
      <w:pPr>
        <w:spacing w:line="400" w:lineRule="exact"/>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（十四）对本行发行债券、其他证券或公开发行股份、上市</w:t>
      </w:r>
      <w:proofErr w:type="gramStart"/>
      <w:r>
        <w:rPr>
          <w:rFonts w:asciiTheme="minorEastAsia" w:eastAsiaTheme="minorEastAsia" w:hAnsiTheme="minorEastAsia" w:hint="eastAsia"/>
          <w:sz w:val="24"/>
          <w:szCs w:val="24"/>
        </w:rPr>
        <w:t>作出</w:t>
      </w:r>
      <w:proofErr w:type="gramEnd"/>
      <w:r>
        <w:rPr>
          <w:rFonts w:asciiTheme="minorEastAsia" w:eastAsiaTheme="minorEastAsia" w:hAnsiTheme="minorEastAsia" w:hint="eastAsia"/>
          <w:sz w:val="24"/>
          <w:szCs w:val="24"/>
        </w:rPr>
        <w:t>决议；</w:t>
      </w:r>
    </w:p>
    <w:p w:rsidR="003606B8" w:rsidRDefault="003606B8" w:rsidP="003606B8">
      <w:pPr>
        <w:spacing w:line="400" w:lineRule="exact"/>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（十五）审议批准本行股东大会议事规则、董事会议事规则、监事会议事规则；</w:t>
      </w:r>
    </w:p>
    <w:p w:rsidR="003606B8" w:rsidRDefault="003606B8" w:rsidP="003606B8">
      <w:pPr>
        <w:spacing w:line="400" w:lineRule="exact"/>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（十六）审议批准股权激励计划方案；</w:t>
      </w:r>
    </w:p>
    <w:p w:rsidR="003606B8" w:rsidRDefault="003606B8" w:rsidP="003606B8">
      <w:pPr>
        <w:spacing w:line="400" w:lineRule="exact"/>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（十七）依照法律规定对收购本行股份</w:t>
      </w:r>
      <w:proofErr w:type="gramStart"/>
      <w:r>
        <w:rPr>
          <w:rFonts w:asciiTheme="minorEastAsia" w:eastAsiaTheme="minorEastAsia" w:hAnsiTheme="minorEastAsia" w:hint="eastAsia"/>
          <w:sz w:val="24"/>
          <w:szCs w:val="24"/>
        </w:rPr>
        <w:t>作出</w:t>
      </w:r>
      <w:proofErr w:type="gramEnd"/>
      <w:r>
        <w:rPr>
          <w:rFonts w:asciiTheme="minorEastAsia" w:eastAsiaTheme="minorEastAsia" w:hAnsiTheme="minorEastAsia" w:hint="eastAsia"/>
          <w:sz w:val="24"/>
          <w:szCs w:val="24"/>
        </w:rPr>
        <w:t>决议；</w:t>
      </w:r>
    </w:p>
    <w:p w:rsidR="003606B8" w:rsidRDefault="003606B8" w:rsidP="003606B8">
      <w:pPr>
        <w:spacing w:line="400" w:lineRule="exact"/>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（十八）对聘用或解聘为本行财务报告进行定期法定审计的会计师事务所和进行清产核资的会计师事务所</w:t>
      </w:r>
      <w:proofErr w:type="gramStart"/>
      <w:r>
        <w:rPr>
          <w:rFonts w:asciiTheme="minorEastAsia" w:eastAsiaTheme="minorEastAsia" w:hAnsiTheme="minorEastAsia" w:hint="eastAsia"/>
          <w:sz w:val="24"/>
          <w:szCs w:val="24"/>
        </w:rPr>
        <w:t>作出</w:t>
      </w:r>
      <w:proofErr w:type="gramEnd"/>
      <w:r>
        <w:rPr>
          <w:rFonts w:asciiTheme="minorEastAsia" w:eastAsiaTheme="minorEastAsia" w:hAnsiTheme="minorEastAsia" w:hint="eastAsia"/>
          <w:sz w:val="24"/>
          <w:szCs w:val="24"/>
        </w:rPr>
        <w:t>决议；</w:t>
      </w:r>
    </w:p>
    <w:p w:rsidR="003606B8" w:rsidRDefault="003606B8" w:rsidP="003606B8">
      <w:pPr>
        <w:spacing w:line="400" w:lineRule="exact"/>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（十九）审议批准法律法规、监管规定或者章程规定的应当由股东大会决定的其他事项。</w:t>
      </w:r>
    </w:p>
    <w:p w:rsidR="003606B8" w:rsidRDefault="003606B8" w:rsidP="003606B8">
      <w:pPr>
        <w:widowControl w:val="0"/>
        <w:spacing w:line="400" w:lineRule="exact"/>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上述股东大会职权范围内的事项，应由股东大会审议决定。公司法及本条规定的第（十四）至（十九）项职权不得授予董事会、其他机构或者个人行使。除不得授权的股东大会职权外，在必要、合理、合法的情况下，股东大会可以授权董事会决定。授权的内容应当明确、具体。</w:t>
      </w:r>
    </w:p>
    <w:p w:rsidR="003606B8" w:rsidRDefault="003606B8" w:rsidP="003606B8">
      <w:pPr>
        <w:widowControl w:val="0"/>
        <w:spacing w:line="400" w:lineRule="exact"/>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本行严格按照《公司章程》和《股东大会议事规则》等有关要求召集、召开股东大会。报告期内，本行共召开2次股东大会，股东大会的通知、召集、召开</w:t>
      </w:r>
      <w:r>
        <w:rPr>
          <w:rFonts w:asciiTheme="minorEastAsia" w:eastAsiaTheme="minorEastAsia" w:hAnsiTheme="minorEastAsia" w:hint="eastAsia"/>
          <w:sz w:val="24"/>
          <w:szCs w:val="24"/>
        </w:rPr>
        <w:lastRenderedPageBreak/>
        <w:t>和表决程序均符合《公司法》和《公司章程》的规定。广东绰盛律师事务所、广东爱家律师事务所指派律师现场见证股东会议的召集程序、召开程序、出席会议的人员资格、表决程序、所通过的决议内容及结果等相关事项的合法有效并出具法律意见书。具体情况如下：</w:t>
      </w:r>
    </w:p>
    <w:p w:rsidR="003606B8" w:rsidRDefault="003606B8" w:rsidP="003606B8">
      <w:pPr>
        <w:widowControl w:val="0"/>
        <w:spacing w:line="400" w:lineRule="exact"/>
        <w:ind w:firstLineChars="0" w:firstLine="0"/>
        <w:rPr>
          <w:rFonts w:asciiTheme="minorEastAsia" w:eastAsiaTheme="minorEastAsia" w:hAnsiTheme="minorEastAsia"/>
          <w:b/>
          <w:sz w:val="24"/>
          <w:szCs w:val="24"/>
        </w:rPr>
      </w:pPr>
      <w:r>
        <w:rPr>
          <w:rFonts w:asciiTheme="minorEastAsia" w:eastAsiaTheme="minorEastAsia" w:hAnsiTheme="minorEastAsia" w:hint="eastAsia"/>
          <w:b/>
          <w:sz w:val="24"/>
          <w:szCs w:val="24"/>
        </w:rPr>
        <w:t>11.</w:t>
      </w:r>
      <w:proofErr w:type="gramStart"/>
      <w:r>
        <w:rPr>
          <w:rFonts w:asciiTheme="minorEastAsia" w:eastAsiaTheme="minorEastAsia" w:hAnsiTheme="minorEastAsia" w:hint="eastAsia"/>
          <w:b/>
          <w:sz w:val="24"/>
          <w:szCs w:val="24"/>
        </w:rPr>
        <w:t>1</w:t>
      </w:r>
      <w:proofErr w:type="gramEnd"/>
      <w:r>
        <w:rPr>
          <w:rFonts w:asciiTheme="minorEastAsia" w:eastAsiaTheme="minorEastAsia" w:hAnsiTheme="minorEastAsia" w:hint="eastAsia"/>
          <w:b/>
          <w:sz w:val="24"/>
          <w:szCs w:val="24"/>
        </w:rPr>
        <w:t>年度股东大会情况</w:t>
      </w:r>
    </w:p>
    <w:p w:rsidR="003606B8" w:rsidRDefault="003606B8" w:rsidP="003606B8">
      <w:pPr>
        <w:widowControl w:val="0"/>
        <w:spacing w:line="400" w:lineRule="exact"/>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2024年4月24日，本行在广东省信宜市新里开发区二区五单元（本行住所）召开了2023年度股东大会，出席会议的股东及代理人共65名，所持股份数为</w:t>
      </w:r>
      <w:r>
        <w:rPr>
          <w:rFonts w:asciiTheme="minorEastAsia" w:eastAsiaTheme="minorEastAsia" w:hAnsiTheme="minorEastAsia"/>
          <w:sz w:val="24"/>
          <w:szCs w:val="24"/>
        </w:rPr>
        <w:t xml:space="preserve"> 381,716,918股，占信宜农商银行股份总数的 62.37 %，根据本行章程规定，需限制表决权股份数合计10,827,810股，</w:t>
      </w:r>
      <w:proofErr w:type="gramStart"/>
      <w:r>
        <w:rPr>
          <w:rFonts w:asciiTheme="minorEastAsia" w:eastAsiaTheme="minorEastAsia" w:hAnsiTheme="minorEastAsia"/>
          <w:sz w:val="24"/>
          <w:szCs w:val="24"/>
        </w:rPr>
        <w:t>故出席</w:t>
      </w:r>
      <w:proofErr w:type="gramEnd"/>
      <w:r>
        <w:rPr>
          <w:rFonts w:asciiTheme="minorEastAsia" w:eastAsiaTheme="minorEastAsia" w:hAnsiTheme="minorEastAsia"/>
          <w:sz w:val="24"/>
          <w:szCs w:val="24"/>
        </w:rPr>
        <w:t>本次会议的股东及股东代理人所持有表决权股份数为370,889,108股，占信宜农商银行股份总数 60.61 %。</w:t>
      </w:r>
    </w:p>
    <w:p w:rsidR="003606B8" w:rsidRDefault="003606B8" w:rsidP="003606B8">
      <w:pPr>
        <w:widowControl w:val="0"/>
        <w:spacing w:line="400" w:lineRule="exact"/>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会议审议了以下提案并形成相关决议：</w:t>
      </w:r>
    </w:p>
    <w:p w:rsidR="003606B8" w:rsidRDefault="003606B8" w:rsidP="003606B8">
      <w:pPr>
        <w:widowControl w:val="0"/>
        <w:spacing w:line="400" w:lineRule="exact"/>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关于广东信宜农村商业银行股份有限公司</w:t>
      </w:r>
      <w:r>
        <w:rPr>
          <w:rFonts w:asciiTheme="minorEastAsia" w:eastAsiaTheme="minorEastAsia" w:hAnsiTheme="minorEastAsia"/>
          <w:sz w:val="24"/>
          <w:szCs w:val="24"/>
        </w:rPr>
        <w:t>2023年度董事会工作报告的提案，赞成股份数370,889,108股，占出席会议有表决权股份数的100 %，反对股份数0股，占出席会议有表决权股份数的0%，弃权股份数0股，占出席会议有表决权股份数的0%；关于广东信宜农村商业银行股份有限公司2023年度监事会工作报告的提案，赞成股份数370,889,108股，占出席会议有表决权股份数的100 %，反对股份数0股，占出席会议有表决权股份数的0%，弃权股份数0股，占出席会议有表决权股份数的0%；关于广东信宜农村商业银行股份有限</w:t>
      </w:r>
      <w:r>
        <w:rPr>
          <w:rFonts w:asciiTheme="minorEastAsia" w:eastAsiaTheme="minorEastAsia" w:hAnsiTheme="minorEastAsia" w:hint="eastAsia"/>
          <w:sz w:val="24"/>
          <w:szCs w:val="24"/>
        </w:rPr>
        <w:t>公司</w:t>
      </w:r>
      <w:r>
        <w:rPr>
          <w:rFonts w:asciiTheme="minorEastAsia" w:eastAsiaTheme="minorEastAsia" w:hAnsiTheme="minorEastAsia"/>
          <w:sz w:val="24"/>
          <w:szCs w:val="24"/>
        </w:rPr>
        <w:t>2023年年度报告的提案，赞成股份数370,889,108股，占出席会议有表决权股份数的100 %，反对股份数0股，占出席会议有表决权股份数的0%，弃权股份数0股，占出席会议有表决权股份数的0%；关于广东信宜农村商业银行股份有限公司2023年度财务决算报告的提案，赞成股份数370,889,108股，占出席会议有表决权股份数的100 %，反对股份数0股，占出席会议有表决权股份数的0%，弃权股份数0股，占出席会议有表决权股份数的0%；关于广东信宜农村商业银行股份有限公司2023年度利润分配方案的提案，赞成股</w:t>
      </w:r>
      <w:r>
        <w:rPr>
          <w:rFonts w:asciiTheme="minorEastAsia" w:eastAsiaTheme="minorEastAsia" w:hAnsiTheme="minorEastAsia" w:hint="eastAsia"/>
          <w:sz w:val="24"/>
          <w:szCs w:val="24"/>
        </w:rPr>
        <w:t>份数</w:t>
      </w:r>
      <w:r>
        <w:rPr>
          <w:rFonts w:asciiTheme="minorEastAsia" w:eastAsiaTheme="minorEastAsia" w:hAnsiTheme="minorEastAsia"/>
          <w:sz w:val="24"/>
          <w:szCs w:val="24"/>
        </w:rPr>
        <w:t>370,889,108股，占出席会议有表决权股份数的100 %，反对股份数0股，占出席会议有表决权股份数的0%，弃权股份数0股，占出席会议有表决权股份数的0%；关于广东信宜农村商业银行股份有限公司2023年度股金分红方案的提案，赞成股份数370,</w:t>
      </w:r>
      <w:r>
        <w:rPr>
          <w:rFonts w:asciiTheme="minorEastAsia" w:eastAsiaTheme="minorEastAsia" w:hAnsiTheme="minorEastAsia" w:hint="eastAsia"/>
          <w:sz w:val="24"/>
          <w:szCs w:val="24"/>
        </w:rPr>
        <w:t>674</w:t>
      </w:r>
      <w:r>
        <w:rPr>
          <w:rFonts w:asciiTheme="minorEastAsia" w:eastAsiaTheme="minorEastAsia" w:hAnsiTheme="minorEastAsia"/>
          <w:sz w:val="24"/>
          <w:szCs w:val="24"/>
        </w:rPr>
        <w:t>,</w:t>
      </w:r>
      <w:r>
        <w:rPr>
          <w:rFonts w:asciiTheme="minorEastAsia" w:eastAsiaTheme="minorEastAsia" w:hAnsiTheme="minorEastAsia" w:hint="eastAsia"/>
          <w:sz w:val="24"/>
          <w:szCs w:val="24"/>
        </w:rPr>
        <w:t>9</w:t>
      </w:r>
      <w:r>
        <w:rPr>
          <w:rFonts w:asciiTheme="minorEastAsia" w:eastAsiaTheme="minorEastAsia" w:hAnsiTheme="minorEastAsia"/>
          <w:sz w:val="24"/>
          <w:szCs w:val="24"/>
        </w:rPr>
        <w:t>08股，占出席会议有表决权股份数的</w:t>
      </w:r>
      <w:r>
        <w:rPr>
          <w:rFonts w:asciiTheme="minorEastAsia" w:eastAsiaTheme="minorEastAsia" w:hAnsiTheme="minorEastAsia" w:hint="eastAsia"/>
          <w:sz w:val="24"/>
          <w:szCs w:val="24"/>
        </w:rPr>
        <w:t>99.74</w:t>
      </w:r>
      <w:r>
        <w:rPr>
          <w:rFonts w:asciiTheme="minorEastAsia" w:eastAsiaTheme="minorEastAsia" w:hAnsiTheme="minorEastAsia"/>
          <w:sz w:val="24"/>
          <w:szCs w:val="24"/>
        </w:rPr>
        <w:t xml:space="preserve"> %，反对股份数</w:t>
      </w:r>
      <w:r>
        <w:rPr>
          <w:rFonts w:asciiTheme="minorEastAsia" w:eastAsiaTheme="minorEastAsia" w:hAnsiTheme="minorEastAsia" w:hint="eastAsia"/>
          <w:sz w:val="24"/>
          <w:szCs w:val="24"/>
        </w:rPr>
        <w:t>214,200</w:t>
      </w:r>
      <w:r>
        <w:rPr>
          <w:rFonts w:asciiTheme="minorEastAsia" w:eastAsiaTheme="minorEastAsia" w:hAnsiTheme="minorEastAsia"/>
          <w:sz w:val="24"/>
          <w:szCs w:val="24"/>
        </w:rPr>
        <w:t>股，占出席会议有表决权股份数的</w:t>
      </w:r>
      <w:r>
        <w:rPr>
          <w:rFonts w:asciiTheme="minorEastAsia" w:eastAsiaTheme="minorEastAsia" w:hAnsiTheme="minorEastAsia" w:hint="eastAsia"/>
          <w:sz w:val="24"/>
          <w:szCs w:val="24"/>
        </w:rPr>
        <w:t>0.06</w:t>
      </w:r>
      <w:r>
        <w:rPr>
          <w:rFonts w:asciiTheme="minorEastAsia" w:eastAsiaTheme="minorEastAsia" w:hAnsiTheme="minorEastAsia"/>
          <w:sz w:val="24"/>
          <w:szCs w:val="24"/>
        </w:rPr>
        <w:t>%，弃权股份数0股，占出席会议有表决权股份数的0%；关于广东信宜农村商业银行股份有限公司2023年度薪酬执行情况报告的提案，赞成股份数370,889,108股，占</w:t>
      </w:r>
      <w:r>
        <w:rPr>
          <w:rFonts w:asciiTheme="minorEastAsia" w:eastAsiaTheme="minorEastAsia" w:hAnsiTheme="minorEastAsia" w:hint="eastAsia"/>
          <w:sz w:val="24"/>
          <w:szCs w:val="24"/>
        </w:rPr>
        <w:t>出席会议有表决权股份数的</w:t>
      </w:r>
      <w:r>
        <w:rPr>
          <w:rFonts w:asciiTheme="minorEastAsia" w:eastAsiaTheme="minorEastAsia" w:hAnsiTheme="minorEastAsia"/>
          <w:sz w:val="24"/>
          <w:szCs w:val="24"/>
        </w:rPr>
        <w:t>100 %，反对股份数0股，占出席会议有表决权股份数的0%，弃权股份数0股，占出席会议有表决权股份数的0%；关于修订《广东信宜农村商业银行股份有限公司2023-2025年发展战</w:t>
      </w:r>
      <w:r>
        <w:rPr>
          <w:rFonts w:asciiTheme="minorEastAsia" w:eastAsiaTheme="minorEastAsia" w:hAnsiTheme="minorEastAsia"/>
          <w:sz w:val="24"/>
          <w:szCs w:val="24"/>
        </w:rPr>
        <w:lastRenderedPageBreak/>
        <w:t>略规划》的提案，赞成股份数370,889,108股，占出席会议有表决权股份数的100 %，反对股份数0股，占出席会议有表决权股份数的0%，弃权股份数0股，占出席会议有表决权股份数的0%；关于广东信宜农村商业银行股份有限公司2024年度经营计划和财务收支预算方案的提案，赞成股份数370,889,108股，占出席会</w:t>
      </w:r>
      <w:r>
        <w:rPr>
          <w:rFonts w:asciiTheme="minorEastAsia" w:eastAsiaTheme="minorEastAsia" w:hAnsiTheme="minorEastAsia" w:hint="eastAsia"/>
          <w:sz w:val="24"/>
          <w:szCs w:val="24"/>
        </w:rPr>
        <w:t>议有表决权股份数的</w:t>
      </w:r>
      <w:r>
        <w:rPr>
          <w:rFonts w:asciiTheme="minorEastAsia" w:eastAsiaTheme="minorEastAsia" w:hAnsiTheme="minorEastAsia"/>
          <w:sz w:val="24"/>
          <w:szCs w:val="24"/>
        </w:rPr>
        <w:t>100 %，反对股份数0股，占出席会议有表决权股份数的0%，弃权股份数0股，占出席会议有表决权股份数的0%；关于广东信宜农村商业银行股份有限公司“三农”金融业务2023年执行情况和2024年支持规划报告的提案，赞成股份数370,889,108股，占出席会议有表决权股份数的100 %，反对股份数0股，占出席会议有表决权股份数的0%，弃权股份数0股，占出席会议有表决权股份数的0%；关于对信宜江东电器科技有限公司及其关联企业统一授信的提案，赞成股份数</w:t>
      </w:r>
      <w:r>
        <w:rPr>
          <w:rFonts w:asciiTheme="minorEastAsia" w:eastAsiaTheme="minorEastAsia" w:hAnsiTheme="minorEastAsia" w:hint="eastAsia"/>
          <w:sz w:val="24"/>
          <w:szCs w:val="24"/>
        </w:rPr>
        <w:t>340,074,908</w:t>
      </w:r>
      <w:r>
        <w:rPr>
          <w:rFonts w:asciiTheme="minorEastAsia" w:eastAsiaTheme="minorEastAsia" w:hAnsiTheme="minorEastAsia"/>
          <w:sz w:val="24"/>
          <w:szCs w:val="24"/>
        </w:rPr>
        <w:t>股，占出席会议有表决权股</w:t>
      </w:r>
      <w:r>
        <w:rPr>
          <w:rFonts w:asciiTheme="minorEastAsia" w:eastAsiaTheme="minorEastAsia" w:hAnsiTheme="minorEastAsia" w:hint="eastAsia"/>
          <w:sz w:val="24"/>
          <w:szCs w:val="24"/>
        </w:rPr>
        <w:t>份数的99.94</w:t>
      </w:r>
      <w:r>
        <w:rPr>
          <w:rFonts w:asciiTheme="minorEastAsia" w:eastAsiaTheme="minorEastAsia" w:hAnsiTheme="minorEastAsia"/>
          <w:sz w:val="24"/>
          <w:szCs w:val="24"/>
        </w:rPr>
        <w:t xml:space="preserve"> %，反对股份数</w:t>
      </w:r>
      <w:r>
        <w:rPr>
          <w:rFonts w:asciiTheme="minorEastAsia" w:eastAsiaTheme="minorEastAsia" w:hAnsiTheme="minorEastAsia" w:hint="eastAsia"/>
          <w:sz w:val="24"/>
          <w:szCs w:val="24"/>
        </w:rPr>
        <w:t>214,200</w:t>
      </w:r>
      <w:r>
        <w:rPr>
          <w:rFonts w:asciiTheme="minorEastAsia" w:eastAsiaTheme="minorEastAsia" w:hAnsiTheme="minorEastAsia"/>
          <w:sz w:val="24"/>
          <w:szCs w:val="24"/>
        </w:rPr>
        <w:t>股，占出席会议有表决权股份数的0</w:t>
      </w:r>
      <w:r>
        <w:rPr>
          <w:rFonts w:asciiTheme="minorEastAsia" w:eastAsiaTheme="minorEastAsia" w:hAnsiTheme="minorEastAsia" w:hint="eastAsia"/>
          <w:sz w:val="24"/>
          <w:szCs w:val="24"/>
        </w:rPr>
        <w:t>.06</w:t>
      </w:r>
      <w:r>
        <w:rPr>
          <w:rFonts w:asciiTheme="minorEastAsia" w:eastAsiaTheme="minorEastAsia" w:hAnsiTheme="minorEastAsia"/>
          <w:sz w:val="24"/>
          <w:szCs w:val="24"/>
        </w:rPr>
        <w:t>%，弃权股份数0股，占出席会议有表决权股份数的0%；关于广东信宜农村商业银行股份有限公司股东大会对董事会授权方案的提案，赞成股份数370,889,108股，占出席会议有表决权股份数的100 %，反对股份数0股，占出席会议有表决权股份数的0%，弃权股份数0股，占出席会议有表决权股份数的0%；关于聘用中介机构承办广东信宜农村商业银行股份有限公司2024年度审计工作的提案，赞成股份数370,889,108股，占出席会议有表决权股份数的100 %，反对股</w:t>
      </w:r>
      <w:r>
        <w:rPr>
          <w:rFonts w:asciiTheme="minorEastAsia" w:eastAsiaTheme="minorEastAsia" w:hAnsiTheme="minorEastAsia" w:hint="eastAsia"/>
          <w:sz w:val="24"/>
          <w:szCs w:val="24"/>
        </w:rPr>
        <w:t>份数</w:t>
      </w:r>
      <w:r>
        <w:rPr>
          <w:rFonts w:asciiTheme="minorEastAsia" w:eastAsiaTheme="minorEastAsia" w:hAnsiTheme="minorEastAsia"/>
          <w:sz w:val="24"/>
          <w:szCs w:val="24"/>
        </w:rPr>
        <w:t>0股，占出席会议有表决权股份数的0%，弃权股份数0股，占出席会议有表决权股份数的0%</w:t>
      </w:r>
      <w:r>
        <w:rPr>
          <w:rFonts w:asciiTheme="minorEastAsia" w:eastAsiaTheme="minorEastAsia" w:hAnsiTheme="minorEastAsia" w:hint="eastAsia"/>
          <w:sz w:val="24"/>
          <w:szCs w:val="24"/>
        </w:rPr>
        <w:t>。</w:t>
      </w:r>
    </w:p>
    <w:p w:rsidR="003606B8" w:rsidRDefault="003606B8" w:rsidP="003606B8">
      <w:pPr>
        <w:widowControl w:val="0"/>
        <w:spacing w:line="400" w:lineRule="exact"/>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会议通报事项：关于陈德炎同志辞去广东信宜农村商业银行股份有限公司第二届董事会独立董事的报告；关于广东信宜农村商业银行股份有限公司</w:t>
      </w:r>
      <w:r>
        <w:rPr>
          <w:rFonts w:asciiTheme="minorEastAsia" w:eastAsiaTheme="minorEastAsia" w:hAnsiTheme="minorEastAsia"/>
          <w:sz w:val="24"/>
          <w:szCs w:val="24"/>
        </w:rPr>
        <w:t>2023年度独立董事述职报告；关于广东信宜农村商业银行股份有限公司2023年度董事会、监事会、高级管理层及其成员履职评价情况的报告；关于广东信宜农村商业银行股份有限公司2023年度关联交易情况的报告；关于广东信宜农村商业银行股份有限公司2023年度支农支小发展战略实施情况的报告；关于广东信宜农村商业银行股份有限公司2023年度主要股东及大股东评估情况的报告；关于广东信宜农村商业银行股份有限公司2023年股东大会决议执行情况的报告。</w:t>
      </w:r>
    </w:p>
    <w:p w:rsidR="003606B8" w:rsidRDefault="003606B8" w:rsidP="003606B8">
      <w:pPr>
        <w:widowControl w:val="0"/>
        <w:spacing w:line="400" w:lineRule="exact"/>
        <w:ind w:firstLineChars="0" w:firstLine="0"/>
        <w:rPr>
          <w:rFonts w:asciiTheme="minorEastAsia" w:eastAsiaTheme="minorEastAsia" w:hAnsiTheme="minorEastAsia"/>
          <w:b/>
          <w:sz w:val="24"/>
          <w:szCs w:val="24"/>
        </w:rPr>
      </w:pPr>
      <w:r>
        <w:rPr>
          <w:rFonts w:asciiTheme="minorEastAsia" w:eastAsiaTheme="minorEastAsia" w:hAnsiTheme="minorEastAsia" w:hint="eastAsia"/>
          <w:b/>
          <w:sz w:val="24"/>
          <w:szCs w:val="24"/>
        </w:rPr>
        <w:t>11.2临时股东大会情况</w:t>
      </w:r>
    </w:p>
    <w:p w:rsidR="003606B8" w:rsidRDefault="003606B8" w:rsidP="003606B8">
      <w:pPr>
        <w:widowControl w:val="0"/>
        <w:spacing w:line="400" w:lineRule="exact"/>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报告期内，本行召开一次临时股东大会。</w:t>
      </w:r>
    </w:p>
    <w:p w:rsidR="003606B8" w:rsidRDefault="003606B8" w:rsidP="003606B8">
      <w:pPr>
        <w:widowControl w:val="0"/>
        <w:spacing w:line="400" w:lineRule="exact"/>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2024年6月24日，本行在广东省信宜市新里开发区二区五单元（本行住所）召开了2024年第一次临时股东大会，出席会议的股东及代理人共59名，所持有股份数</w:t>
      </w:r>
      <w:r>
        <w:rPr>
          <w:rFonts w:asciiTheme="minorEastAsia" w:eastAsiaTheme="minorEastAsia" w:hAnsiTheme="minorEastAsia"/>
          <w:sz w:val="24"/>
          <w:szCs w:val="24"/>
        </w:rPr>
        <w:t>352,198,143股，占本行股份总数57.55</w:t>
      </w:r>
      <w:r>
        <w:rPr>
          <w:rFonts w:asciiTheme="minorEastAsia" w:eastAsiaTheme="minorEastAsia" w:hAnsiTheme="minorEastAsia" w:hint="eastAsia"/>
          <w:sz w:val="24"/>
          <w:szCs w:val="24"/>
        </w:rPr>
        <w:t>%。</w:t>
      </w:r>
    </w:p>
    <w:p w:rsidR="003606B8" w:rsidRDefault="003606B8" w:rsidP="003606B8">
      <w:pPr>
        <w:widowControl w:val="0"/>
        <w:spacing w:line="400" w:lineRule="exact"/>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会议审议了以下提案并形成相关决议：</w:t>
      </w:r>
    </w:p>
    <w:p w:rsidR="003606B8" w:rsidRDefault="003606B8" w:rsidP="003606B8">
      <w:pPr>
        <w:widowControl w:val="0"/>
        <w:spacing w:line="400" w:lineRule="exact"/>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关于信宜市信</w:t>
      </w:r>
      <w:proofErr w:type="gramStart"/>
      <w:r>
        <w:rPr>
          <w:rFonts w:asciiTheme="minorEastAsia" w:eastAsiaTheme="minorEastAsia" w:hAnsiTheme="minorEastAsia" w:hint="eastAsia"/>
          <w:sz w:val="24"/>
          <w:szCs w:val="24"/>
        </w:rPr>
        <w:t>业产业</w:t>
      </w:r>
      <w:proofErr w:type="gramEnd"/>
      <w:r>
        <w:rPr>
          <w:rFonts w:asciiTheme="minorEastAsia" w:eastAsiaTheme="minorEastAsia" w:hAnsiTheme="minorEastAsia" w:hint="eastAsia"/>
          <w:sz w:val="24"/>
          <w:szCs w:val="24"/>
        </w:rPr>
        <w:t>和工业园投资有限公司及其关联人统一授信的提案，赞成股份数291</w:t>
      </w:r>
      <w:r>
        <w:rPr>
          <w:rFonts w:asciiTheme="minorEastAsia" w:eastAsiaTheme="minorEastAsia" w:hAnsiTheme="minorEastAsia"/>
          <w:sz w:val="24"/>
          <w:szCs w:val="24"/>
        </w:rPr>
        <w:t>,</w:t>
      </w:r>
      <w:r>
        <w:rPr>
          <w:rFonts w:asciiTheme="minorEastAsia" w:eastAsiaTheme="minorEastAsia" w:hAnsiTheme="minorEastAsia" w:hint="eastAsia"/>
          <w:sz w:val="24"/>
          <w:szCs w:val="24"/>
        </w:rPr>
        <w:t>406</w:t>
      </w:r>
      <w:r>
        <w:rPr>
          <w:rFonts w:asciiTheme="minorEastAsia" w:eastAsiaTheme="minorEastAsia" w:hAnsiTheme="minorEastAsia"/>
          <w:sz w:val="24"/>
          <w:szCs w:val="24"/>
        </w:rPr>
        <w:t>,143</w:t>
      </w:r>
      <w:r>
        <w:rPr>
          <w:rFonts w:asciiTheme="minorEastAsia" w:eastAsiaTheme="minorEastAsia" w:hAnsiTheme="minorEastAsia" w:hint="eastAsia"/>
          <w:sz w:val="24"/>
          <w:szCs w:val="24"/>
        </w:rPr>
        <w:t>股，占出席会议有表决权股份数的100 %，反对股份数0股，占出席会议有表决权股份数的0%，弃权股份数0股，占出席会议有表决权股份数的0%。</w:t>
      </w:r>
    </w:p>
    <w:p w:rsidR="003606B8" w:rsidRDefault="003606B8" w:rsidP="003606B8">
      <w:pPr>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br w:type="page"/>
      </w:r>
    </w:p>
    <w:p w:rsidR="003606B8" w:rsidRDefault="003606B8" w:rsidP="003606B8">
      <w:pPr>
        <w:widowControl w:val="0"/>
        <w:spacing w:line="420" w:lineRule="exact"/>
        <w:ind w:firstLineChars="0" w:firstLine="0"/>
        <w:rPr>
          <w:rFonts w:asciiTheme="minorEastAsia" w:eastAsiaTheme="minorEastAsia" w:hAnsiTheme="minorEastAsia"/>
          <w:b/>
          <w:sz w:val="24"/>
          <w:szCs w:val="24"/>
        </w:rPr>
      </w:pPr>
      <w:r>
        <w:rPr>
          <w:rFonts w:asciiTheme="minorEastAsia" w:eastAsiaTheme="minorEastAsia" w:hAnsiTheme="minorEastAsia" w:hint="eastAsia"/>
          <w:b/>
          <w:sz w:val="24"/>
          <w:szCs w:val="24"/>
        </w:rPr>
        <w:lastRenderedPageBreak/>
        <w:t>12.董事会报告</w:t>
      </w:r>
    </w:p>
    <w:p w:rsidR="003606B8" w:rsidRDefault="003606B8" w:rsidP="003606B8">
      <w:pPr>
        <w:widowControl w:val="0"/>
        <w:spacing w:line="420" w:lineRule="exact"/>
        <w:ind w:firstLineChars="0" w:firstLine="0"/>
        <w:rPr>
          <w:rFonts w:asciiTheme="minorEastAsia" w:eastAsiaTheme="minorEastAsia" w:hAnsiTheme="minorEastAsia"/>
          <w:b/>
          <w:sz w:val="24"/>
          <w:szCs w:val="24"/>
        </w:rPr>
      </w:pPr>
      <w:r>
        <w:rPr>
          <w:rFonts w:asciiTheme="minorEastAsia" w:eastAsiaTheme="minorEastAsia" w:hAnsiTheme="minorEastAsia" w:hint="eastAsia"/>
          <w:b/>
          <w:sz w:val="24"/>
          <w:szCs w:val="24"/>
        </w:rPr>
        <w:t>12.1董事会会议情况</w:t>
      </w:r>
    </w:p>
    <w:p w:rsidR="003606B8" w:rsidRDefault="003606B8" w:rsidP="003606B8">
      <w:pPr>
        <w:widowControl w:val="0"/>
        <w:snapToGrid w:val="0"/>
        <w:spacing w:line="420" w:lineRule="exact"/>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报告期内，董事会共召开会议14次，审议了120项提案并形成相关决议，通报了22项事项。各次会议召开情况具体如下：</w:t>
      </w:r>
    </w:p>
    <w:p w:rsidR="003606B8" w:rsidRDefault="003606B8" w:rsidP="003606B8">
      <w:pPr>
        <w:widowControl w:val="0"/>
        <w:snapToGrid w:val="0"/>
        <w:spacing w:line="420" w:lineRule="exact"/>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1.2024年2月7日，召开信宜农商银行第二届董事会第十一次会议（定期）。会议审议了5个提案，并形成会议决议。通报了2个事项。</w:t>
      </w:r>
    </w:p>
    <w:p w:rsidR="003606B8" w:rsidRDefault="003606B8" w:rsidP="003606B8">
      <w:pPr>
        <w:widowControl w:val="0"/>
        <w:snapToGrid w:val="0"/>
        <w:spacing w:line="420" w:lineRule="exact"/>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2.2024年3月7日，召开信宜农商银行第二届董事会第十二次会议（临时）。会议审议了9个提案，并形成会议决议。通报了2个事项。</w:t>
      </w:r>
    </w:p>
    <w:p w:rsidR="003606B8" w:rsidRDefault="003606B8" w:rsidP="003606B8">
      <w:pPr>
        <w:widowControl w:val="0"/>
        <w:snapToGrid w:val="0"/>
        <w:spacing w:line="420" w:lineRule="exact"/>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3.2024年4月3日，召开信宜农商银行第二届董事会第十三次会议（临时）。会议审议了42个提案，并形成会议决议。通报了4个事项。</w:t>
      </w:r>
    </w:p>
    <w:p w:rsidR="003606B8" w:rsidRDefault="003606B8" w:rsidP="003606B8">
      <w:pPr>
        <w:widowControl w:val="0"/>
        <w:snapToGrid w:val="0"/>
        <w:spacing w:line="420" w:lineRule="exact"/>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4.2024年4月12日，召开信宜农商银行第二届董事会第十四次会议（临时）。会议审议了7个提案，并形成会议决议。通报了1个事项。</w:t>
      </w:r>
    </w:p>
    <w:p w:rsidR="003606B8" w:rsidRDefault="003606B8" w:rsidP="003606B8">
      <w:pPr>
        <w:widowControl w:val="0"/>
        <w:snapToGrid w:val="0"/>
        <w:spacing w:line="420" w:lineRule="exact"/>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5.2024年4月30日，召开信宜农商银行第二届董事会第十五会议（临时）。会议审议了1个提案，并形成会议决议。</w:t>
      </w:r>
    </w:p>
    <w:p w:rsidR="003606B8" w:rsidRDefault="003606B8" w:rsidP="003606B8">
      <w:pPr>
        <w:widowControl w:val="0"/>
        <w:snapToGrid w:val="0"/>
        <w:spacing w:line="420" w:lineRule="exact"/>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6.2024年5月22日，召开信宜农商银行第二届董事会第十六次会议（定期）。会议审议了12个提案，并形成会议决议。</w:t>
      </w:r>
    </w:p>
    <w:p w:rsidR="003606B8" w:rsidRDefault="003606B8" w:rsidP="003606B8">
      <w:pPr>
        <w:widowControl w:val="0"/>
        <w:snapToGrid w:val="0"/>
        <w:spacing w:line="420" w:lineRule="exact"/>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7.2024年6月7日，召开信宜农商银行第二届董事会第二次会议（临时）。会议审议了4个提案，并形成会议决议。通报了1个事项。</w:t>
      </w:r>
    </w:p>
    <w:p w:rsidR="003606B8" w:rsidRDefault="003606B8" w:rsidP="003606B8">
      <w:pPr>
        <w:widowControl w:val="0"/>
        <w:snapToGrid w:val="0"/>
        <w:spacing w:line="420" w:lineRule="exact"/>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8.2024年6月24日，召开信宜农商银行第二届董事会第十八次会议（临时）。会议审议了3个提案，并形成会议决议。通报了3个事项。</w:t>
      </w:r>
    </w:p>
    <w:p w:rsidR="003606B8" w:rsidRDefault="003606B8" w:rsidP="003606B8">
      <w:pPr>
        <w:widowControl w:val="0"/>
        <w:snapToGrid w:val="0"/>
        <w:spacing w:line="420" w:lineRule="exact"/>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9.2024年7月26日，召开信宜农商银行第二届董事会第十九次会议（定期）。会议审议了5个提案，并形成会议决议。通报了1个事项。</w:t>
      </w:r>
    </w:p>
    <w:p w:rsidR="003606B8" w:rsidRDefault="003606B8" w:rsidP="003606B8">
      <w:pPr>
        <w:widowControl w:val="0"/>
        <w:snapToGrid w:val="0"/>
        <w:spacing w:line="420" w:lineRule="exact"/>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10.2024年8月20日，召开信宜农商银行第二届董事会第二十次会议（临时）。会议审议了4个事项，并形成会议决议。通报了1个事项。</w:t>
      </w:r>
    </w:p>
    <w:p w:rsidR="003606B8" w:rsidRDefault="003606B8" w:rsidP="003606B8">
      <w:pPr>
        <w:widowControl w:val="0"/>
        <w:snapToGrid w:val="0"/>
        <w:spacing w:line="420" w:lineRule="exact"/>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11.2024年9月30日，召开信宜农商银行第二届董事会第二十一次会议（临时）。会议审议了4个提案，并形成会议决议。</w:t>
      </w:r>
    </w:p>
    <w:p w:rsidR="003606B8" w:rsidRDefault="003606B8" w:rsidP="003606B8">
      <w:pPr>
        <w:widowControl w:val="0"/>
        <w:snapToGrid w:val="0"/>
        <w:spacing w:line="420" w:lineRule="exact"/>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12.2024年10月29日，召开信宜农商银行第二届董事会第二十二会议（定期）。会议审议了8个提案，并形成会议决议。通报了3个事项。</w:t>
      </w:r>
    </w:p>
    <w:p w:rsidR="003606B8" w:rsidRDefault="003606B8" w:rsidP="003606B8">
      <w:pPr>
        <w:widowControl w:val="0"/>
        <w:snapToGrid w:val="0"/>
        <w:spacing w:line="420" w:lineRule="exact"/>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13.2024年11月28日，召开信宜农商银行第二届董事会第二十三次会议（临时）。会议审议了6个提案，并形成会议决议。</w:t>
      </w:r>
    </w:p>
    <w:p w:rsidR="003606B8" w:rsidRDefault="003606B8" w:rsidP="003606B8">
      <w:pPr>
        <w:widowControl w:val="0"/>
        <w:snapToGrid w:val="0"/>
        <w:spacing w:line="420" w:lineRule="exact"/>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14.2024年12月30日，召开信宜农商银行第二届董事会第二十四次会议（临时）。会议审议了10个提案，并形成会议决议。通报了4个事项。</w:t>
      </w:r>
    </w:p>
    <w:p w:rsidR="003606B8" w:rsidRDefault="003606B8" w:rsidP="003606B8">
      <w:pPr>
        <w:widowControl w:val="0"/>
        <w:spacing w:line="420" w:lineRule="exact"/>
        <w:ind w:firstLineChars="0" w:firstLine="0"/>
        <w:rPr>
          <w:rFonts w:asciiTheme="minorEastAsia" w:eastAsiaTheme="minorEastAsia" w:hAnsiTheme="minorEastAsia"/>
          <w:sz w:val="24"/>
          <w:szCs w:val="24"/>
        </w:rPr>
      </w:pPr>
      <w:r>
        <w:rPr>
          <w:rFonts w:asciiTheme="minorEastAsia" w:eastAsiaTheme="minorEastAsia" w:hAnsiTheme="minorEastAsia" w:hint="eastAsia"/>
          <w:sz w:val="24"/>
          <w:szCs w:val="24"/>
        </w:rPr>
        <w:t>报告期内，各位董事出席会议情况见下表列示：</w:t>
      </w:r>
    </w:p>
    <w:tbl>
      <w:tblPr>
        <w:tblW w:w="49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3"/>
        <w:gridCol w:w="4290"/>
        <w:gridCol w:w="1879"/>
      </w:tblGrid>
      <w:tr w:rsidR="003606B8" w:rsidTr="001D2EC5">
        <w:trPr>
          <w:jc w:val="center"/>
        </w:trPr>
        <w:tc>
          <w:tcPr>
            <w:tcW w:w="1319" w:type="pct"/>
            <w:vAlign w:val="center"/>
          </w:tcPr>
          <w:p w:rsidR="003606B8" w:rsidRDefault="003606B8" w:rsidP="001D2EC5">
            <w:pPr>
              <w:widowControl w:val="0"/>
              <w:tabs>
                <w:tab w:val="right" w:pos="8306"/>
              </w:tabs>
              <w:spacing w:line="360" w:lineRule="exact"/>
              <w:ind w:firstLineChars="0" w:firstLine="0"/>
              <w:jc w:val="center"/>
              <w:rPr>
                <w:rFonts w:asciiTheme="minorEastAsia" w:eastAsiaTheme="minorEastAsia" w:hAnsiTheme="minorEastAsia"/>
                <w:b/>
                <w:bCs/>
                <w:sz w:val="21"/>
                <w:szCs w:val="21"/>
              </w:rPr>
            </w:pPr>
            <w:r>
              <w:rPr>
                <w:rFonts w:asciiTheme="minorEastAsia" w:eastAsiaTheme="minorEastAsia" w:hAnsiTheme="minorEastAsia" w:hint="eastAsia"/>
                <w:b/>
                <w:bCs/>
                <w:sz w:val="21"/>
                <w:szCs w:val="21"/>
              </w:rPr>
              <w:lastRenderedPageBreak/>
              <w:t>董事会成员</w:t>
            </w:r>
          </w:p>
        </w:tc>
        <w:tc>
          <w:tcPr>
            <w:tcW w:w="2558" w:type="pct"/>
            <w:vAlign w:val="center"/>
          </w:tcPr>
          <w:p w:rsidR="003606B8" w:rsidRDefault="003606B8" w:rsidP="001D2EC5">
            <w:pPr>
              <w:widowControl w:val="0"/>
              <w:tabs>
                <w:tab w:val="right" w:pos="8306"/>
              </w:tabs>
              <w:spacing w:line="360" w:lineRule="exact"/>
              <w:ind w:firstLineChars="0" w:firstLine="0"/>
              <w:jc w:val="center"/>
              <w:rPr>
                <w:rFonts w:asciiTheme="minorEastAsia" w:eastAsiaTheme="minorEastAsia" w:hAnsiTheme="minorEastAsia"/>
                <w:b/>
                <w:bCs/>
                <w:sz w:val="21"/>
                <w:szCs w:val="21"/>
              </w:rPr>
            </w:pPr>
            <w:r>
              <w:rPr>
                <w:rFonts w:asciiTheme="minorEastAsia" w:eastAsiaTheme="minorEastAsia" w:hAnsiTheme="minorEastAsia" w:hint="eastAsia"/>
                <w:b/>
                <w:bCs/>
                <w:sz w:val="21"/>
                <w:szCs w:val="21"/>
              </w:rPr>
              <w:t>出席（含委托出席）次数/应出席次数</w:t>
            </w:r>
          </w:p>
        </w:tc>
        <w:tc>
          <w:tcPr>
            <w:tcW w:w="1121" w:type="pct"/>
            <w:vAlign w:val="center"/>
          </w:tcPr>
          <w:p w:rsidR="003606B8" w:rsidRDefault="003606B8" w:rsidP="001D2EC5">
            <w:pPr>
              <w:widowControl w:val="0"/>
              <w:tabs>
                <w:tab w:val="right" w:pos="8306"/>
              </w:tabs>
              <w:spacing w:line="360" w:lineRule="exact"/>
              <w:ind w:firstLineChars="0" w:firstLine="0"/>
              <w:jc w:val="center"/>
              <w:rPr>
                <w:rFonts w:asciiTheme="minorEastAsia" w:eastAsiaTheme="minorEastAsia" w:hAnsiTheme="minorEastAsia"/>
                <w:b/>
                <w:bCs/>
                <w:sz w:val="21"/>
                <w:szCs w:val="21"/>
              </w:rPr>
            </w:pPr>
            <w:r>
              <w:rPr>
                <w:rFonts w:asciiTheme="minorEastAsia" w:eastAsiaTheme="minorEastAsia" w:hAnsiTheme="minorEastAsia" w:hint="eastAsia"/>
                <w:b/>
                <w:bCs/>
                <w:sz w:val="21"/>
                <w:szCs w:val="21"/>
              </w:rPr>
              <w:t>出席率</w:t>
            </w:r>
          </w:p>
        </w:tc>
      </w:tr>
      <w:tr w:rsidR="003606B8" w:rsidTr="001D2EC5">
        <w:trPr>
          <w:trHeight w:val="170"/>
          <w:jc w:val="center"/>
        </w:trPr>
        <w:tc>
          <w:tcPr>
            <w:tcW w:w="1319" w:type="pct"/>
          </w:tcPr>
          <w:p w:rsidR="003606B8" w:rsidRDefault="003606B8" w:rsidP="001D2EC5">
            <w:pPr>
              <w:widowControl w:val="0"/>
              <w:tabs>
                <w:tab w:val="right" w:pos="8306"/>
              </w:tabs>
              <w:spacing w:line="36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黄勇</w:t>
            </w:r>
          </w:p>
        </w:tc>
        <w:tc>
          <w:tcPr>
            <w:tcW w:w="2558" w:type="pct"/>
            <w:vAlign w:val="center"/>
          </w:tcPr>
          <w:p w:rsidR="003606B8" w:rsidRDefault="003606B8" w:rsidP="001D2EC5">
            <w:pPr>
              <w:widowControl w:val="0"/>
              <w:tabs>
                <w:tab w:val="right" w:pos="8306"/>
              </w:tabs>
              <w:spacing w:line="360" w:lineRule="exact"/>
              <w:ind w:firstLineChars="0" w:firstLine="0"/>
              <w:jc w:val="center"/>
              <w:rPr>
                <w:rFonts w:asciiTheme="minorEastAsia" w:eastAsiaTheme="minorEastAsia" w:hAnsiTheme="minorEastAsia"/>
                <w:kern w:val="0"/>
                <w:sz w:val="21"/>
                <w:szCs w:val="21"/>
                <w:lang w:eastAsia="en-US"/>
              </w:rPr>
            </w:pPr>
            <w:r>
              <w:rPr>
                <w:rFonts w:asciiTheme="minorEastAsia" w:eastAsiaTheme="minorEastAsia" w:hAnsiTheme="minorEastAsia" w:hint="eastAsia"/>
                <w:sz w:val="21"/>
                <w:szCs w:val="21"/>
              </w:rPr>
              <w:t>14/14</w:t>
            </w:r>
          </w:p>
        </w:tc>
        <w:tc>
          <w:tcPr>
            <w:tcW w:w="1121" w:type="pct"/>
            <w:vAlign w:val="center"/>
          </w:tcPr>
          <w:p w:rsidR="003606B8" w:rsidRDefault="003606B8" w:rsidP="001D2EC5">
            <w:pPr>
              <w:widowControl w:val="0"/>
              <w:tabs>
                <w:tab w:val="right" w:pos="8306"/>
              </w:tabs>
              <w:spacing w:line="36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100%</w:t>
            </w:r>
          </w:p>
        </w:tc>
      </w:tr>
      <w:tr w:rsidR="003606B8" w:rsidTr="001D2EC5">
        <w:trPr>
          <w:trHeight w:val="170"/>
          <w:jc w:val="center"/>
        </w:trPr>
        <w:tc>
          <w:tcPr>
            <w:tcW w:w="1319" w:type="pct"/>
          </w:tcPr>
          <w:p w:rsidR="003606B8" w:rsidRDefault="003606B8" w:rsidP="001D2EC5">
            <w:pPr>
              <w:widowControl w:val="0"/>
              <w:tabs>
                <w:tab w:val="right" w:pos="8306"/>
              </w:tabs>
              <w:spacing w:line="36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钟剑钊</w:t>
            </w:r>
          </w:p>
        </w:tc>
        <w:tc>
          <w:tcPr>
            <w:tcW w:w="2558" w:type="pct"/>
            <w:vAlign w:val="center"/>
          </w:tcPr>
          <w:p w:rsidR="003606B8" w:rsidRDefault="003606B8" w:rsidP="001D2EC5">
            <w:pPr>
              <w:widowControl w:val="0"/>
              <w:tabs>
                <w:tab w:val="right" w:pos="8306"/>
              </w:tabs>
              <w:spacing w:line="36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14/14</w:t>
            </w:r>
          </w:p>
        </w:tc>
        <w:tc>
          <w:tcPr>
            <w:tcW w:w="1121" w:type="pct"/>
            <w:vAlign w:val="center"/>
          </w:tcPr>
          <w:p w:rsidR="003606B8" w:rsidRDefault="003606B8" w:rsidP="001D2EC5">
            <w:pPr>
              <w:widowControl w:val="0"/>
              <w:tabs>
                <w:tab w:val="right" w:pos="8306"/>
              </w:tabs>
              <w:spacing w:line="36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100%</w:t>
            </w:r>
          </w:p>
        </w:tc>
      </w:tr>
      <w:tr w:rsidR="003606B8" w:rsidTr="001D2EC5">
        <w:trPr>
          <w:trHeight w:val="170"/>
          <w:jc w:val="center"/>
        </w:trPr>
        <w:tc>
          <w:tcPr>
            <w:tcW w:w="1319" w:type="pct"/>
          </w:tcPr>
          <w:p w:rsidR="003606B8" w:rsidRDefault="003606B8" w:rsidP="001D2EC5">
            <w:pPr>
              <w:widowControl w:val="0"/>
              <w:tabs>
                <w:tab w:val="right" w:pos="8306"/>
              </w:tabs>
              <w:spacing w:line="36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丘海莲</w:t>
            </w:r>
          </w:p>
        </w:tc>
        <w:tc>
          <w:tcPr>
            <w:tcW w:w="2558" w:type="pct"/>
            <w:vAlign w:val="center"/>
          </w:tcPr>
          <w:p w:rsidR="003606B8" w:rsidRDefault="003606B8" w:rsidP="001D2EC5">
            <w:pPr>
              <w:widowControl w:val="0"/>
              <w:tabs>
                <w:tab w:val="right" w:pos="8306"/>
              </w:tabs>
              <w:spacing w:line="360" w:lineRule="exact"/>
              <w:ind w:firstLineChars="0" w:firstLine="0"/>
              <w:jc w:val="center"/>
              <w:rPr>
                <w:rFonts w:asciiTheme="minorEastAsia" w:eastAsiaTheme="minorEastAsia" w:hAnsiTheme="minorEastAsia"/>
                <w:kern w:val="0"/>
                <w:sz w:val="21"/>
                <w:szCs w:val="21"/>
                <w:lang w:eastAsia="en-US"/>
              </w:rPr>
            </w:pPr>
            <w:r>
              <w:rPr>
                <w:rFonts w:asciiTheme="minorEastAsia" w:eastAsiaTheme="minorEastAsia" w:hAnsiTheme="minorEastAsia" w:hint="eastAsia"/>
                <w:sz w:val="21"/>
                <w:szCs w:val="21"/>
              </w:rPr>
              <w:t>14/14</w:t>
            </w:r>
          </w:p>
        </w:tc>
        <w:tc>
          <w:tcPr>
            <w:tcW w:w="1121" w:type="pct"/>
            <w:vAlign w:val="center"/>
          </w:tcPr>
          <w:p w:rsidR="003606B8" w:rsidRDefault="003606B8" w:rsidP="001D2EC5">
            <w:pPr>
              <w:widowControl w:val="0"/>
              <w:tabs>
                <w:tab w:val="right" w:pos="8306"/>
              </w:tabs>
              <w:spacing w:line="36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100%</w:t>
            </w:r>
          </w:p>
        </w:tc>
      </w:tr>
      <w:tr w:rsidR="003606B8" w:rsidTr="001D2EC5">
        <w:trPr>
          <w:trHeight w:val="170"/>
          <w:jc w:val="center"/>
        </w:trPr>
        <w:tc>
          <w:tcPr>
            <w:tcW w:w="1319" w:type="pct"/>
          </w:tcPr>
          <w:p w:rsidR="003606B8" w:rsidRDefault="003606B8" w:rsidP="001D2EC5">
            <w:pPr>
              <w:widowControl w:val="0"/>
              <w:tabs>
                <w:tab w:val="right" w:pos="8306"/>
              </w:tabs>
              <w:spacing w:line="36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李建宇</w:t>
            </w:r>
          </w:p>
        </w:tc>
        <w:tc>
          <w:tcPr>
            <w:tcW w:w="2558" w:type="pct"/>
            <w:vAlign w:val="center"/>
          </w:tcPr>
          <w:p w:rsidR="003606B8" w:rsidRDefault="003606B8" w:rsidP="001D2EC5">
            <w:pPr>
              <w:widowControl w:val="0"/>
              <w:tabs>
                <w:tab w:val="right" w:pos="8306"/>
              </w:tabs>
              <w:spacing w:line="360" w:lineRule="exact"/>
              <w:ind w:firstLineChars="0" w:firstLine="0"/>
              <w:jc w:val="center"/>
              <w:rPr>
                <w:rFonts w:asciiTheme="minorEastAsia" w:eastAsiaTheme="minorEastAsia" w:hAnsiTheme="minorEastAsia"/>
                <w:kern w:val="0"/>
                <w:sz w:val="21"/>
                <w:szCs w:val="21"/>
                <w:lang w:eastAsia="en-US"/>
              </w:rPr>
            </w:pPr>
            <w:r>
              <w:rPr>
                <w:rFonts w:asciiTheme="minorEastAsia" w:eastAsiaTheme="minorEastAsia" w:hAnsiTheme="minorEastAsia" w:hint="eastAsia"/>
                <w:sz w:val="21"/>
                <w:szCs w:val="21"/>
              </w:rPr>
              <w:t>12/12</w:t>
            </w:r>
          </w:p>
        </w:tc>
        <w:tc>
          <w:tcPr>
            <w:tcW w:w="1121" w:type="pct"/>
            <w:vAlign w:val="center"/>
          </w:tcPr>
          <w:p w:rsidR="003606B8" w:rsidRDefault="003606B8" w:rsidP="001D2EC5">
            <w:pPr>
              <w:widowControl w:val="0"/>
              <w:tabs>
                <w:tab w:val="right" w:pos="8306"/>
              </w:tabs>
              <w:spacing w:line="36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100%</w:t>
            </w:r>
          </w:p>
        </w:tc>
      </w:tr>
      <w:tr w:rsidR="003606B8" w:rsidTr="001D2EC5">
        <w:trPr>
          <w:trHeight w:val="170"/>
          <w:jc w:val="center"/>
        </w:trPr>
        <w:tc>
          <w:tcPr>
            <w:tcW w:w="1319" w:type="pct"/>
          </w:tcPr>
          <w:p w:rsidR="003606B8" w:rsidRDefault="003606B8" w:rsidP="001D2EC5">
            <w:pPr>
              <w:widowControl w:val="0"/>
              <w:tabs>
                <w:tab w:val="right" w:pos="8306"/>
              </w:tabs>
              <w:spacing w:line="36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吴昌恒</w:t>
            </w:r>
          </w:p>
        </w:tc>
        <w:tc>
          <w:tcPr>
            <w:tcW w:w="2558" w:type="pct"/>
            <w:vAlign w:val="center"/>
          </w:tcPr>
          <w:p w:rsidR="003606B8" w:rsidRDefault="003606B8" w:rsidP="001D2EC5">
            <w:pPr>
              <w:widowControl w:val="0"/>
              <w:tabs>
                <w:tab w:val="right" w:pos="8306"/>
              </w:tabs>
              <w:spacing w:line="360" w:lineRule="exact"/>
              <w:ind w:firstLineChars="0" w:firstLine="0"/>
              <w:jc w:val="center"/>
              <w:rPr>
                <w:rFonts w:asciiTheme="minorEastAsia" w:eastAsiaTheme="minorEastAsia" w:hAnsiTheme="minorEastAsia"/>
                <w:kern w:val="0"/>
                <w:sz w:val="21"/>
                <w:szCs w:val="21"/>
                <w:lang w:eastAsia="en-US"/>
              </w:rPr>
            </w:pPr>
            <w:r>
              <w:rPr>
                <w:rFonts w:asciiTheme="minorEastAsia" w:eastAsiaTheme="minorEastAsia" w:hAnsiTheme="minorEastAsia" w:hint="eastAsia"/>
                <w:sz w:val="21"/>
                <w:szCs w:val="21"/>
              </w:rPr>
              <w:t>14/14</w:t>
            </w:r>
          </w:p>
        </w:tc>
        <w:tc>
          <w:tcPr>
            <w:tcW w:w="1121" w:type="pct"/>
            <w:vAlign w:val="center"/>
          </w:tcPr>
          <w:p w:rsidR="003606B8" w:rsidRDefault="003606B8" w:rsidP="001D2EC5">
            <w:pPr>
              <w:widowControl w:val="0"/>
              <w:tabs>
                <w:tab w:val="right" w:pos="8306"/>
              </w:tabs>
              <w:spacing w:line="36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100%</w:t>
            </w:r>
          </w:p>
        </w:tc>
      </w:tr>
      <w:tr w:rsidR="003606B8" w:rsidTr="001D2EC5">
        <w:trPr>
          <w:trHeight w:val="170"/>
          <w:jc w:val="center"/>
        </w:trPr>
        <w:tc>
          <w:tcPr>
            <w:tcW w:w="1319" w:type="pct"/>
          </w:tcPr>
          <w:p w:rsidR="003606B8" w:rsidRDefault="003606B8" w:rsidP="001D2EC5">
            <w:pPr>
              <w:widowControl w:val="0"/>
              <w:tabs>
                <w:tab w:val="right" w:pos="8306"/>
              </w:tabs>
              <w:spacing w:line="36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车岳云</w:t>
            </w:r>
          </w:p>
        </w:tc>
        <w:tc>
          <w:tcPr>
            <w:tcW w:w="2558" w:type="pct"/>
            <w:vAlign w:val="center"/>
          </w:tcPr>
          <w:p w:rsidR="003606B8" w:rsidRDefault="003606B8" w:rsidP="001D2EC5">
            <w:pPr>
              <w:widowControl w:val="0"/>
              <w:tabs>
                <w:tab w:val="right" w:pos="8306"/>
              </w:tabs>
              <w:spacing w:line="360" w:lineRule="exact"/>
              <w:ind w:firstLineChars="0" w:firstLine="0"/>
              <w:jc w:val="center"/>
              <w:rPr>
                <w:rFonts w:asciiTheme="minorEastAsia" w:eastAsiaTheme="minorEastAsia" w:hAnsiTheme="minorEastAsia"/>
                <w:kern w:val="0"/>
                <w:sz w:val="21"/>
                <w:szCs w:val="21"/>
                <w:lang w:eastAsia="en-US"/>
              </w:rPr>
            </w:pPr>
            <w:r>
              <w:rPr>
                <w:rFonts w:asciiTheme="minorEastAsia" w:eastAsiaTheme="minorEastAsia" w:hAnsiTheme="minorEastAsia" w:hint="eastAsia"/>
                <w:sz w:val="21"/>
                <w:szCs w:val="21"/>
              </w:rPr>
              <w:t>14/14</w:t>
            </w:r>
          </w:p>
        </w:tc>
        <w:tc>
          <w:tcPr>
            <w:tcW w:w="1121" w:type="pct"/>
            <w:vAlign w:val="center"/>
          </w:tcPr>
          <w:p w:rsidR="003606B8" w:rsidRDefault="003606B8" w:rsidP="001D2EC5">
            <w:pPr>
              <w:widowControl w:val="0"/>
              <w:tabs>
                <w:tab w:val="right" w:pos="8306"/>
              </w:tabs>
              <w:spacing w:line="36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100%</w:t>
            </w:r>
          </w:p>
        </w:tc>
      </w:tr>
      <w:tr w:rsidR="003606B8" w:rsidTr="001D2EC5">
        <w:trPr>
          <w:trHeight w:val="170"/>
          <w:jc w:val="center"/>
        </w:trPr>
        <w:tc>
          <w:tcPr>
            <w:tcW w:w="1319" w:type="pct"/>
          </w:tcPr>
          <w:p w:rsidR="003606B8" w:rsidRDefault="003606B8" w:rsidP="001D2EC5">
            <w:pPr>
              <w:widowControl w:val="0"/>
              <w:tabs>
                <w:tab w:val="right" w:pos="8306"/>
              </w:tabs>
              <w:spacing w:line="36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俞君乾</w:t>
            </w:r>
          </w:p>
        </w:tc>
        <w:tc>
          <w:tcPr>
            <w:tcW w:w="2558" w:type="pct"/>
            <w:vAlign w:val="center"/>
          </w:tcPr>
          <w:p w:rsidR="003606B8" w:rsidRDefault="003606B8" w:rsidP="001D2EC5">
            <w:pPr>
              <w:widowControl w:val="0"/>
              <w:tabs>
                <w:tab w:val="right" w:pos="8306"/>
              </w:tabs>
              <w:spacing w:line="36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14/14</w:t>
            </w:r>
          </w:p>
        </w:tc>
        <w:tc>
          <w:tcPr>
            <w:tcW w:w="1121" w:type="pct"/>
            <w:vAlign w:val="center"/>
          </w:tcPr>
          <w:p w:rsidR="003606B8" w:rsidRDefault="003606B8" w:rsidP="001D2EC5">
            <w:pPr>
              <w:widowControl w:val="0"/>
              <w:tabs>
                <w:tab w:val="right" w:pos="8306"/>
              </w:tabs>
              <w:spacing w:line="36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100%</w:t>
            </w:r>
          </w:p>
        </w:tc>
      </w:tr>
      <w:tr w:rsidR="003606B8" w:rsidTr="001D2EC5">
        <w:trPr>
          <w:trHeight w:val="170"/>
          <w:jc w:val="center"/>
        </w:trPr>
        <w:tc>
          <w:tcPr>
            <w:tcW w:w="1319" w:type="pct"/>
          </w:tcPr>
          <w:p w:rsidR="003606B8" w:rsidRDefault="003606B8" w:rsidP="001D2EC5">
            <w:pPr>
              <w:widowControl w:val="0"/>
              <w:tabs>
                <w:tab w:val="right" w:pos="8306"/>
              </w:tabs>
              <w:spacing w:line="36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刘才富</w:t>
            </w:r>
          </w:p>
        </w:tc>
        <w:tc>
          <w:tcPr>
            <w:tcW w:w="2558" w:type="pct"/>
            <w:vAlign w:val="center"/>
          </w:tcPr>
          <w:p w:rsidR="003606B8" w:rsidRDefault="003606B8" w:rsidP="001D2EC5">
            <w:pPr>
              <w:widowControl w:val="0"/>
              <w:tabs>
                <w:tab w:val="right" w:pos="8306"/>
              </w:tabs>
              <w:spacing w:line="36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14/14</w:t>
            </w:r>
          </w:p>
        </w:tc>
        <w:tc>
          <w:tcPr>
            <w:tcW w:w="1121" w:type="pct"/>
            <w:vAlign w:val="center"/>
          </w:tcPr>
          <w:p w:rsidR="003606B8" w:rsidRDefault="003606B8" w:rsidP="001D2EC5">
            <w:pPr>
              <w:widowControl w:val="0"/>
              <w:tabs>
                <w:tab w:val="right" w:pos="8306"/>
              </w:tabs>
              <w:spacing w:line="36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100%</w:t>
            </w:r>
          </w:p>
        </w:tc>
      </w:tr>
      <w:tr w:rsidR="003606B8" w:rsidTr="001D2EC5">
        <w:trPr>
          <w:trHeight w:val="170"/>
          <w:jc w:val="center"/>
        </w:trPr>
        <w:tc>
          <w:tcPr>
            <w:tcW w:w="1319" w:type="pct"/>
          </w:tcPr>
          <w:p w:rsidR="003606B8" w:rsidRDefault="003606B8" w:rsidP="001D2EC5">
            <w:pPr>
              <w:widowControl w:val="0"/>
              <w:tabs>
                <w:tab w:val="right" w:pos="8306"/>
              </w:tabs>
              <w:spacing w:line="36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谢剑</w:t>
            </w:r>
          </w:p>
        </w:tc>
        <w:tc>
          <w:tcPr>
            <w:tcW w:w="2558" w:type="pct"/>
            <w:vAlign w:val="center"/>
          </w:tcPr>
          <w:p w:rsidR="003606B8" w:rsidRDefault="003606B8" w:rsidP="001D2EC5">
            <w:pPr>
              <w:widowControl w:val="0"/>
              <w:tabs>
                <w:tab w:val="right" w:pos="8306"/>
              </w:tabs>
              <w:spacing w:line="360" w:lineRule="exact"/>
              <w:ind w:firstLineChars="0" w:firstLine="0"/>
              <w:jc w:val="center"/>
              <w:rPr>
                <w:rFonts w:asciiTheme="minorEastAsia" w:eastAsiaTheme="minorEastAsia" w:hAnsiTheme="minorEastAsia"/>
                <w:kern w:val="0"/>
                <w:sz w:val="21"/>
                <w:szCs w:val="21"/>
                <w:lang w:eastAsia="en-US"/>
              </w:rPr>
            </w:pPr>
            <w:r>
              <w:rPr>
                <w:rFonts w:asciiTheme="minorEastAsia" w:eastAsiaTheme="minorEastAsia" w:hAnsiTheme="minorEastAsia" w:hint="eastAsia"/>
                <w:sz w:val="21"/>
                <w:szCs w:val="21"/>
              </w:rPr>
              <w:t>14/14</w:t>
            </w:r>
          </w:p>
        </w:tc>
        <w:tc>
          <w:tcPr>
            <w:tcW w:w="1121" w:type="pct"/>
            <w:vAlign w:val="center"/>
          </w:tcPr>
          <w:p w:rsidR="003606B8" w:rsidRDefault="003606B8" w:rsidP="001D2EC5">
            <w:pPr>
              <w:widowControl w:val="0"/>
              <w:tabs>
                <w:tab w:val="right" w:pos="8306"/>
              </w:tabs>
              <w:spacing w:line="36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100%</w:t>
            </w:r>
          </w:p>
        </w:tc>
      </w:tr>
    </w:tbl>
    <w:p w:rsidR="003606B8" w:rsidRDefault="003606B8" w:rsidP="003606B8">
      <w:pPr>
        <w:widowControl w:val="0"/>
        <w:tabs>
          <w:tab w:val="right" w:pos="8306"/>
        </w:tabs>
        <w:spacing w:line="400" w:lineRule="exact"/>
        <w:ind w:firstLineChars="0" w:firstLine="0"/>
        <w:rPr>
          <w:rFonts w:asciiTheme="minorEastAsia" w:eastAsiaTheme="minorEastAsia" w:hAnsiTheme="minorEastAsia"/>
          <w:b/>
          <w:sz w:val="24"/>
          <w:szCs w:val="24"/>
        </w:rPr>
      </w:pPr>
      <w:r>
        <w:rPr>
          <w:rFonts w:asciiTheme="minorEastAsia" w:eastAsiaTheme="minorEastAsia" w:hAnsiTheme="minorEastAsia" w:hint="eastAsia"/>
          <w:b/>
          <w:sz w:val="24"/>
          <w:szCs w:val="24"/>
        </w:rPr>
        <w:t>12.2董事会对股东大会决议的执行情况</w:t>
      </w:r>
    </w:p>
    <w:p w:rsidR="003606B8" w:rsidRDefault="003606B8" w:rsidP="003606B8">
      <w:pPr>
        <w:widowControl w:val="0"/>
        <w:tabs>
          <w:tab w:val="right" w:pos="8306"/>
        </w:tabs>
        <w:spacing w:line="400" w:lineRule="exact"/>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2024年，董事会严格遵守相关法律法规及金融监管要求，认真执行股东大会关于2023年经营计划、股金分红方案、绩效薪酬考核方案等各项决议，各项决议执行情况良好,扎实推进战略规划实施，提高资本管理精细化水平，确保资本充足率符合监管标准和业务发展需要。2024年股东大会决议全部落实执行。</w:t>
      </w:r>
    </w:p>
    <w:p w:rsidR="003606B8" w:rsidRDefault="003606B8" w:rsidP="003606B8">
      <w:pPr>
        <w:widowControl w:val="0"/>
        <w:tabs>
          <w:tab w:val="right" w:pos="8306"/>
        </w:tabs>
        <w:spacing w:line="400" w:lineRule="exact"/>
        <w:ind w:firstLineChars="0" w:firstLine="0"/>
        <w:rPr>
          <w:rFonts w:asciiTheme="minorEastAsia" w:eastAsiaTheme="minorEastAsia" w:hAnsiTheme="minorEastAsia"/>
          <w:b/>
          <w:sz w:val="24"/>
          <w:szCs w:val="24"/>
        </w:rPr>
      </w:pPr>
      <w:r>
        <w:rPr>
          <w:rFonts w:asciiTheme="minorEastAsia" w:eastAsiaTheme="minorEastAsia" w:hAnsiTheme="minorEastAsia"/>
          <w:b/>
          <w:sz w:val="24"/>
          <w:szCs w:val="24"/>
        </w:rPr>
        <w:t>1</w:t>
      </w:r>
      <w:r>
        <w:rPr>
          <w:rFonts w:asciiTheme="minorEastAsia" w:eastAsiaTheme="minorEastAsia" w:hAnsiTheme="minorEastAsia" w:hint="eastAsia"/>
          <w:b/>
          <w:sz w:val="24"/>
          <w:szCs w:val="24"/>
        </w:rPr>
        <w:t>2</w:t>
      </w:r>
      <w:r>
        <w:rPr>
          <w:rFonts w:asciiTheme="minorEastAsia" w:eastAsiaTheme="minorEastAsia" w:hAnsiTheme="minorEastAsia"/>
          <w:b/>
          <w:sz w:val="24"/>
          <w:szCs w:val="24"/>
        </w:rPr>
        <w:t>.3董事会工作情况</w:t>
      </w:r>
    </w:p>
    <w:p w:rsidR="003606B8" w:rsidRDefault="003606B8" w:rsidP="003606B8">
      <w:pPr>
        <w:adjustRightInd w:val="0"/>
        <w:snapToGrid w:val="0"/>
        <w:spacing w:line="400" w:lineRule="exact"/>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1.依规召开会议，积极履行职责</w:t>
      </w:r>
    </w:p>
    <w:p w:rsidR="003606B8" w:rsidRDefault="003606B8" w:rsidP="003606B8">
      <w:pPr>
        <w:adjustRightInd w:val="0"/>
        <w:snapToGrid w:val="0"/>
        <w:spacing w:line="400" w:lineRule="exact"/>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2024年，董事会共召开14次会议，审议通过了120项提案，听取了22项通报，内容涵盖战略规划、年度经营计划、财务预算、风险管理、内部控制、关联交易等重要事项。董事会下设战略与创新发展委员会、消费者权益保护委员会、审计委员会、合</w:t>
      </w:r>
      <w:proofErr w:type="gramStart"/>
      <w:r>
        <w:rPr>
          <w:rFonts w:asciiTheme="minorEastAsia" w:eastAsiaTheme="minorEastAsia" w:hAnsiTheme="minorEastAsia" w:hint="eastAsia"/>
          <w:sz w:val="24"/>
          <w:szCs w:val="24"/>
        </w:rPr>
        <w:t>规</w:t>
      </w:r>
      <w:proofErr w:type="gramEnd"/>
      <w:r>
        <w:rPr>
          <w:rFonts w:asciiTheme="minorEastAsia" w:eastAsiaTheme="minorEastAsia" w:hAnsiTheme="minorEastAsia" w:hint="eastAsia"/>
          <w:sz w:val="24"/>
          <w:szCs w:val="24"/>
        </w:rPr>
        <w:t>与风险管理委员会、关联交易控制委员会、薪酬与提名管理委员会、“三农”金融服务委员会7个专门委员会共召开37次会议，审议通过76项提案。各位董事认真履行职责，积极参与会议讨论和决策，为本行发展提供了有力的支持。</w:t>
      </w:r>
    </w:p>
    <w:p w:rsidR="003606B8" w:rsidRDefault="003606B8" w:rsidP="003606B8">
      <w:pPr>
        <w:adjustRightInd w:val="0"/>
        <w:snapToGrid w:val="0"/>
        <w:spacing w:line="400" w:lineRule="exact"/>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2.扎稳公司机制，提升治理效能</w:t>
      </w:r>
    </w:p>
    <w:p w:rsidR="003606B8" w:rsidRDefault="003606B8" w:rsidP="003606B8">
      <w:pPr>
        <w:adjustRightInd w:val="0"/>
        <w:snapToGrid w:val="0"/>
        <w:spacing w:line="400" w:lineRule="exact"/>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一是健全完善法人治理架构。党的政治引领融入公司治理的体系，党的领导与“三会一层”机制有机结合，结合省联社最新规定以及本行实际，修订了“三重一大”决策制度，构建“三会一层”各司其职、各负其责、协调运转、有效制衡的公司治理架构。二是定期评估公司治理情况。定期开展了公司治理情况的全面评估，确保公司治理的合</w:t>
      </w:r>
      <w:proofErr w:type="gramStart"/>
      <w:r>
        <w:rPr>
          <w:rFonts w:asciiTheme="minorEastAsia" w:eastAsiaTheme="minorEastAsia" w:hAnsiTheme="minorEastAsia" w:hint="eastAsia"/>
          <w:sz w:val="24"/>
          <w:szCs w:val="24"/>
        </w:rPr>
        <w:t>规</w:t>
      </w:r>
      <w:proofErr w:type="gramEnd"/>
      <w:r>
        <w:rPr>
          <w:rFonts w:asciiTheme="minorEastAsia" w:eastAsiaTheme="minorEastAsia" w:hAnsiTheme="minorEastAsia" w:hint="eastAsia"/>
          <w:sz w:val="24"/>
          <w:szCs w:val="24"/>
        </w:rPr>
        <w:t>性、有效性，提升整体治理水平。通过全面深入地审视公司治理现状，发现潜在问题及不足，提出了针对性的改进建议，进一步提升了公司治理水平，为公司的稳健发展提供保障。三是监督经营管理</w:t>
      </w:r>
      <w:proofErr w:type="gramStart"/>
      <w:r>
        <w:rPr>
          <w:rFonts w:asciiTheme="minorEastAsia" w:eastAsiaTheme="minorEastAsia" w:hAnsiTheme="minorEastAsia" w:hint="eastAsia"/>
          <w:sz w:val="24"/>
          <w:szCs w:val="24"/>
        </w:rPr>
        <w:t>层履行</w:t>
      </w:r>
      <w:proofErr w:type="gramEnd"/>
      <w:r>
        <w:rPr>
          <w:rFonts w:asciiTheme="minorEastAsia" w:eastAsiaTheme="minorEastAsia" w:hAnsiTheme="minorEastAsia" w:hint="eastAsia"/>
          <w:sz w:val="24"/>
          <w:szCs w:val="24"/>
        </w:rPr>
        <w:t>好职责。定期听取经营管理层作的经营管理工作情况报告，听取了年度监管情况通报和经营管理层关于监管意见相关情况的说明及公司治理存在问题的整改情况，提</w:t>
      </w:r>
      <w:r>
        <w:rPr>
          <w:rFonts w:asciiTheme="minorEastAsia" w:eastAsiaTheme="minorEastAsia" w:hAnsiTheme="minorEastAsia" w:hint="eastAsia"/>
          <w:sz w:val="24"/>
          <w:szCs w:val="24"/>
        </w:rPr>
        <w:lastRenderedPageBreak/>
        <w:t>示经营管理层要全面贯彻相关法规和监管政策，确保依法合</w:t>
      </w:r>
      <w:proofErr w:type="gramStart"/>
      <w:r>
        <w:rPr>
          <w:rFonts w:asciiTheme="minorEastAsia" w:eastAsiaTheme="minorEastAsia" w:hAnsiTheme="minorEastAsia" w:hint="eastAsia"/>
          <w:sz w:val="24"/>
          <w:szCs w:val="24"/>
        </w:rPr>
        <w:t>规</w:t>
      </w:r>
      <w:proofErr w:type="gramEnd"/>
      <w:r>
        <w:rPr>
          <w:rFonts w:asciiTheme="minorEastAsia" w:eastAsiaTheme="minorEastAsia" w:hAnsiTheme="minorEastAsia" w:hint="eastAsia"/>
          <w:sz w:val="24"/>
          <w:szCs w:val="24"/>
        </w:rPr>
        <w:t>、稳健经营，推动业务高质量可持续发展。</w:t>
      </w:r>
    </w:p>
    <w:p w:rsidR="003606B8" w:rsidRDefault="003606B8" w:rsidP="003606B8">
      <w:pPr>
        <w:adjustRightInd w:val="0"/>
        <w:snapToGrid w:val="0"/>
        <w:spacing w:line="400" w:lineRule="exact"/>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3.精准战略决策，笃行科学谋划</w:t>
      </w:r>
    </w:p>
    <w:p w:rsidR="003606B8" w:rsidRDefault="003606B8" w:rsidP="003606B8">
      <w:pPr>
        <w:adjustRightInd w:val="0"/>
        <w:snapToGrid w:val="0"/>
        <w:spacing w:line="400" w:lineRule="exact"/>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一是深化研究，保障战略决策的科学合理。注重针对战略发展的重点与难点问题开展前瞻性研究，通过持续开展宏观分析、行业分析、内部分析，了解所处的环境和竞争因素，为调整科学合理的战略规划提供全面支持。二是科学评估，保障战略决策的与时偕行。每年开展战略评估工作，详细回顾战略规划的执行与目标达成情况，深度分析评估行业发展与市场竞争情况，完成战略规划评估报告；审视和讨论战略评估结果，必要时对战略规划和实施方案进行微调，主动防范战略风险，确保战略规划充分考虑风险承受能力等因素，适应本行所处的宏观经济形势、监管环境及市场环境，进而引领全行实现突破经济周期的转型发展。三是谋划调整，保障战略决策的综合预期。综合研究评估，做好战略洞察调整，前瞻布局、谋定后动。为调整经营结构，改善经营状况，提升管理水平，达到高质量发展的目标，更好地服务县域实体经济，董事会紧跟国家方针政策以及省联社的重点工作部署， 2024年修订调整了三年战略规划的部分经营计划及目标规划值，确保符合本行的经营预期。</w:t>
      </w:r>
    </w:p>
    <w:p w:rsidR="003606B8" w:rsidRDefault="003606B8" w:rsidP="003606B8">
      <w:pPr>
        <w:adjustRightInd w:val="0"/>
        <w:snapToGrid w:val="0"/>
        <w:spacing w:line="400" w:lineRule="exact"/>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4.规范股东股权，合</w:t>
      </w:r>
      <w:proofErr w:type="gramStart"/>
      <w:r>
        <w:rPr>
          <w:rFonts w:asciiTheme="minorEastAsia" w:eastAsiaTheme="minorEastAsia" w:hAnsiTheme="minorEastAsia" w:hint="eastAsia"/>
          <w:sz w:val="24"/>
          <w:szCs w:val="24"/>
        </w:rPr>
        <w:t>规</w:t>
      </w:r>
      <w:proofErr w:type="gramEnd"/>
      <w:r>
        <w:rPr>
          <w:rFonts w:asciiTheme="minorEastAsia" w:eastAsiaTheme="minorEastAsia" w:hAnsiTheme="minorEastAsia" w:hint="eastAsia"/>
          <w:sz w:val="24"/>
          <w:szCs w:val="24"/>
        </w:rPr>
        <w:t>关联交易</w:t>
      </w:r>
    </w:p>
    <w:p w:rsidR="003606B8" w:rsidRDefault="003606B8" w:rsidP="003606B8">
      <w:pPr>
        <w:adjustRightInd w:val="0"/>
        <w:snapToGrid w:val="0"/>
        <w:spacing w:line="400" w:lineRule="exact"/>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一是规范股东行为，提升股权管理水平。严格贯彻执行监管规定及要求，及时完成相关制度修订，确保具体工作有章可依；有序开展股东名册管理、股权质押监测、股东信息披露等信息工作及股权变更审批、股权质押审批等审批工作，确保专项工作有迹可循；认真落实大股东及主要股东的履职、履约评价要求，切实保护银行及中小股东利益；适时拜访主要股东，对主要股东进行合</w:t>
      </w:r>
      <w:proofErr w:type="gramStart"/>
      <w:r>
        <w:rPr>
          <w:rFonts w:asciiTheme="minorEastAsia" w:eastAsiaTheme="minorEastAsia" w:hAnsiTheme="minorEastAsia" w:hint="eastAsia"/>
          <w:sz w:val="24"/>
          <w:szCs w:val="24"/>
        </w:rPr>
        <w:t>规</w:t>
      </w:r>
      <w:proofErr w:type="gramEnd"/>
      <w:r>
        <w:rPr>
          <w:rFonts w:asciiTheme="minorEastAsia" w:eastAsiaTheme="minorEastAsia" w:hAnsiTheme="minorEastAsia" w:hint="eastAsia"/>
          <w:sz w:val="24"/>
          <w:szCs w:val="24"/>
        </w:rPr>
        <w:t>宣导，深化股东认同。二是加强关联交易，严控关联交易风险。董事会及关联交易控制委员会审议关联交易专项报告、重大关联交易事项等提案，落实关联交易管理职责。各位董事及时报告关联方信息，并严格遵守关联交易和履职回避相关规定。2024年度,本行全部</w:t>
      </w:r>
      <w:proofErr w:type="gramStart"/>
      <w:r>
        <w:rPr>
          <w:rFonts w:asciiTheme="minorEastAsia" w:eastAsiaTheme="minorEastAsia" w:hAnsiTheme="minorEastAsia" w:hint="eastAsia"/>
          <w:sz w:val="24"/>
          <w:szCs w:val="24"/>
        </w:rPr>
        <w:t>关联方授信</w:t>
      </w:r>
      <w:proofErr w:type="gramEnd"/>
      <w:r>
        <w:rPr>
          <w:rFonts w:asciiTheme="minorEastAsia" w:eastAsiaTheme="minorEastAsia" w:hAnsiTheme="minorEastAsia" w:hint="eastAsia"/>
          <w:sz w:val="24"/>
          <w:szCs w:val="24"/>
        </w:rPr>
        <w:t>余额为资本净额的6.07%，对单个关联</w:t>
      </w:r>
      <w:proofErr w:type="gramStart"/>
      <w:r>
        <w:rPr>
          <w:rFonts w:asciiTheme="minorEastAsia" w:eastAsiaTheme="minorEastAsia" w:hAnsiTheme="minorEastAsia" w:hint="eastAsia"/>
          <w:sz w:val="24"/>
          <w:szCs w:val="24"/>
        </w:rPr>
        <w:t>方最高授</w:t>
      </w:r>
      <w:proofErr w:type="gramEnd"/>
      <w:r>
        <w:rPr>
          <w:rFonts w:asciiTheme="minorEastAsia" w:eastAsiaTheme="minorEastAsia" w:hAnsiTheme="minorEastAsia" w:hint="eastAsia"/>
          <w:sz w:val="24"/>
          <w:szCs w:val="24"/>
        </w:rPr>
        <w:t>信余额为资本净额的1.61%，对单个关联法人所在集团的最高授信余额为资本净额的4.27%，全部指标符合监管的规定。关联方按照“实质重于形式”的原则穿透识别，严格审慎界定、动态调整更新，确保关联方不出现遗漏的情况，夯实了合</w:t>
      </w:r>
      <w:proofErr w:type="gramStart"/>
      <w:r>
        <w:rPr>
          <w:rFonts w:asciiTheme="minorEastAsia" w:eastAsiaTheme="minorEastAsia" w:hAnsiTheme="minorEastAsia" w:hint="eastAsia"/>
          <w:sz w:val="24"/>
          <w:szCs w:val="24"/>
        </w:rPr>
        <w:t>规</w:t>
      </w:r>
      <w:proofErr w:type="gramEnd"/>
      <w:r>
        <w:rPr>
          <w:rFonts w:asciiTheme="minorEastAsia" w:eastAsiaTheme="minorEastAsia" w:hAnsiTheme="minorEastAsia" w:hint="eastAsia"/>
          <w:sz w:val="24"/>
          <w:szCs w:val="24"/>
        </w:rPr>
        <w:t>关联交易基础。年内进行了关联方动态调整10次，系统内识别录入关联方600余户。</w:t>
      </w:r>
    </w:p>
    <w:p w:rsidR="003606B8" w:rsidRDefault="003606B8" w:rsidP="003606B8">
      <w:pPr>
        <w:adjustRightInd w:val="0"/>
        <w:snapToGrid w:val="0"/>
        <w:spacing w:line="400" w:lineRule="exact"/>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5.高效信息披露，保护股东权益</w:t>
      </w:r>
    </w:p>
    <w:p w:rsidR="003606B8" w:rsidRDefault="003606B8" w:rsidP="003606B8">
      <w:pPr>
        <w:adjustRightInd w:val="0"/>
        <w:snapToGrid w:val="0"/>
        <w:spacing w:line="400" w:lineRule="exact"/>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董事会重视并积极探索具有本行特色的信息披露和股东关系管理模式，在完善股东保护机制建设的同时，努力引导银行内在价值正确体现，不断提升本行的</w:t>
      </w:r>
      <w:r>
        <w:rPr>
          <w:rFonts w:asciiTheme="minorEastAsia" w:eastAsiaTheme="minorEastAsia" w:hAnsiTheme="minorEastAsia" w:hint="eastAsia"/>
          <w:sz w:val="24"/>
          <w:szCs w:val="24"/>
        </w:rPr>
        <w:lastRenderedPageBreak/>
        <w:t>形象和影响力。在报告期内，董事会严格落实监管规定，勤勉地履行相关职责，切实保证信息披露的真实、准确、完整、及时、公平。一是合</w:t>
      </w:r>
      <w:proofErr w:type="gramStart"/>
      <w:r>
        <w:rPr>
          <w:rFonts w:asciiTheme="minorEastAsia" w:eastAsiaTheme="minorEastAsia" w:hAnsiTheme="minorEastAsia" w:hint="eastAsia"/>
          <w:sz w:val="24"/>
          <w:szCs w:val="24"/>
        </w:rPr>
        <w:t>规</w:t>
      </w:r>
      <w:proofErr w:type="gramEnd"/>
      <w:r>
        <w:rPr>
          <w:rFonts w:asciiTheme="minorEastAsia" w:eastAsiaTheme="minorEastAsia" w:hAnsiTheme="minorEastAsia" w:hint="eastAsia"/>
          <w:sz w:val="24"/>
          <w:szCs w:val="24"/>
        </w:rPr>
        <w:t>开展信息披露。董事会指导本行切实遵循真实、准确、完整、及时和公平的原则，不断提高信息披露的有效性和透明度，向股东展示本行真实经营情况及投资价值，切实保障股东的知情权。2024年通过官方网站渠道主要披露了年度报告、股东大会决议公告、股金分红、关联交易等信息。二是高度重视股东权益。在董事会的指导下，本行强化股东教育和保护工作的主体意识和责任意识，继续加强金融知识宣传普及力度，搭建和完善公众服务长效机制，切实保障广大股东和金融消费者的合法权益。三是提升信息披露质量。通过加强信息披露管理，确保信息披露内容更加详细、准确，格式更加规范。高质量的信息披露，得到了社会各界的认可，增强了全行的公信力。</w:t>
      </w:r>
    </w:p>
    <w:p w:rsidR="003606B8" w:rsidRDefault="003606B8" w:rsidP="003606B8">
      <w:pPr>
        <w:adjustRightInd w:val="0"/>
        <w:snapToGrid w:val="0"/>
        <w:spacing w:line="400" w:lineRule="exact"/>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6.严防风险管控，促进内控建设</w:t>
      </w:r>
    </w:p>
    <w:p w:rsidR="003606B8" w:rsidRDefault="003606B8" w:rsidP="003606B8">
      <w:pPr>
        <w:adjustRightInd w:val="0"/>
        <w:snapToGrid w:val="0"/>
        <w:spacing w:line="400" w:lineRule="exact"/>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一是加强全面风险管理。全面落实“合</w:t>
      </w:r>
      <w:proofErr w:type="gramStart"/>
      <w:r>
        <w:rPr>
          <w:rFonts w:asciiTheme="minorEastAsia" w:eastAsiaTheme="minorEastAsia" w:hAnsiTheme="minorEastAsia" w:hint="eastAsia"/>
          <w:sz w:val="24"/>
          <w:szCs w:val="24"/>
        </w:rPr>
        <w:t>规</w:t>
      </w:r>
      <w:proofErr w:type="gramEnd"/>
      <w:r>
        <w:rPr>
          <w:rFonts w:asciiTheme="minorEastAsia" w:eastAsiaTheme="minorEastAsia" w:hAnsiTheme="minorEastAsia" w:hint="eastAsia"/>
          <w:sz w:val="24"/>
          <w:szCs w:val="24"/>
        </w:rPr>
        <w:t>内控管理深化年”工作部署，坚持“审慎稳健”的基调，加强各类风险管控。董事会审议了年度风险容忍度方案，将风险防控前移，实现经营发展与安全、流动与盈利的动态平衡；制定合理授权方案，适当调整授权限额，使授权方式和额度更加适应业务发展；认真审议风险评估报告、全面风险管理报告、</w:t>
      </w:r>
      <w:proofErr w:type="gramStart"/>
      <w:r>
        <w:rPr>
          <w:rFonts w:asciiTheme="minorEastAsia" w:eastAsiaTheme="minorEastAsia" w:hAnsiTheme="minorEastAsia" w:hint="eastAsia"/>
          <w:sz w:val="24"/>
          <w:szCs w:val="24"/>
        </w:rPr>
        <w:t>案防工作</w:t>
      </w:r>
      <w:proofErr w:type="gramEnd"/>
      <w:r>
        <w:rPr>
          <w:rFonts w:asciiTheme="minorEastAsia" w:eastAsiaTheme="minorEastAsia" w:hAnsiTheme="minorEastAsia" w:hint="eastAsia"/>
          <w:sz w:val="24"/>
          <w:szCs w:val="24"/>
        </w:rPr>
        <w:t>报告、反洗</w:t>
      </w:r>
      <w:proofErr w:type="gramStart"/>
      <w:r>
        <w:rPr>
          <w:rFonts w:asciiTheme="minorEastAsia" w:eastAsiaTheme="minorEastAsia" w:hAnsiTheme="minorEastAsia" w:hint="eastAsia"/>
          <w:sz w:val="24"/>
          <w:szCs w:val="24"/>
        </w:rPr>
        <w:t>钱工作</w:t>
      </w:r>
      <w:proofErr w:type="gramEnd"/>
      <w:r>
        <w:rPr>
          <w:rFonts w:asciiTheme="minorEastAsia" w:eastAsiaTheme="minorEastAsia" w:hAnsiTheme="minorEastAsia" w:hint="eastAsia"/>
          <w:sz w:val="24"/>
          <w:szCs w:val="24"/>
        </w:rPr>
        <w:t>报告等提案，共同商讨监管部门下发的监管通报、风险提示以及本行相应的整改报告，风险管理的前瞻性和有效性得以增强。二是持续</w:t>
      </w:r>
      <w:proofErr w:type="gramStart"/>
      <w:r>
        <w:rPr>
          <w:rFonts w:asciiTheme="minorEastAsia" w:eastAsiaTheme="minorEastAsia" w:hAnsiTheme="minorEastAsia" w:hint="eastAsia"/>
          <w:sz w:val="24"/>
          <w:szCs w:val="24"/>
        </w:rPr>
        <w:t>健全风控体系</w:t>
      </w:r>
      <w:proofErr w:type="gramEnd"/>
      <w:r>
        <w:rPr>
          <w:rFonts w:asciiTheme="minorEastAsia" w:eastAsiaTheme="minorEastAsia" w:hAnsiTheme="minorEastAsia" w:hint="eastAsia"/>
          <w:sz w:val="24"/>
          <w:szCs w:val="24"/>
        </w:rPr>
        <w:t>。董事会审议了内部控制制度、内部控制评价报告等提案，持续推动内部控制体系的改进和完善；督促管理层压实内控合</w:t>
      </w:r>
      <w:proofErr w:type="gramStart"/>
      <w:r>
        <w:rPr>
          <w:rFonts w:asciiTheme="minorEastAsia" w:eastAsiaTheme="minorEastAsia" w:hAnsiTheme="minorEastAsia" w:hint="eastAsia"/>
          <w:sz w:val="24"/>
          <w:szCs w:val="24"/>
        </w:rPr>
        <w:t>规</w:t>
      </w:r>
      <w:proofErr w:type="gramEnd"/>
      <w:r>
        <w:rPr>
          <w:rFonts w:asciiTheme="minorEastAsia" w:eastAsiaTheme="minorEastAsia" w:hAnsiTheme="minorEastAsia" w:hint="eastAsia"/>
          <w:sz w:val="24"/>
          <w:szCs w:val="24"/>
        </w:rPr>
        <w:t>管理责任，进一步加强员工异常行为管理，保持案件防范高压态势。加强合</w:t>
      </w:r>
      <w:proofErr w:type="gramStart"/>
      <w:r>
        <w:rPr>
          <w:rFonts w:asciiTheme="minorEastAsia" w:eastAsiaTheme="minorEastAsia" w:hAnsiTheme="minorEastAsia" w:hint="eastAsia"/>
          <w:sz w:val="24"/>
          <w:szCs w:val="24"/>
        </w:rPr>
        <w:t>规</w:t>
      </w:r>
      <w:proofErr w:type="gramEnd"/>
      <w:r>
        <w:rPr>
          <w:rFonts w:asciiTheme="minorEastAsia" w:eastAsiaTheme="minorEastAsia" w:hAnsiTheme="minorEastAsia" w:hint="eastAsia"/>
          <w:sz w:val="24"/>
          <w:szCs w:val="24"/>
        </w:rPr>
        <w:t>文化宣传，夯实合</w:t>
      </w:r>
      <w:proofErr w:type="gramStart"/>
      <w:r>
        <w:rPr>
          <w:rFonts w:asciiTheme="minorEastAsia" w:eastAsiaTheme="minorEastAsia" w:hAnsiTheme="minorEastAsia" w:hint="eastAsia"/>
          <w:sz w:val="24"/>
          <w:szCs w:val="24"/>
        </w:rPr>
        <w:t>规</w:t>
      </w:r>
      <w:proofErr w:type="gramEnd"/>
      <w:r>
        <w:rPr>
          <w:rFonts w:asciiTheme="minorEastAsia" w:eastAsiaTheme="minorEastAsia" w:hAnsiTheme="minorEastAsia" w:hint="eastAsia"/>
          <w:sz w:val="24"/>
          <w:szCs w:val="24"/>
        </w:rPr>
        <w:t>管理基础；落实监管意见的指导作用，认真配合监管部门开展现场、非现场检查，建立问题清单和</w:t>
      </w:r>
      <w:proofErr w:type="gramStart"/>
      <w:r>
        <w:rPr>
          <w:rFonts w:asciiTheme="minorEastAsia" w:eastAsiaTheme="minorEastAsia" w:hAnsiTheme="minorEastAsia" w:hint="eastAsia"/>
          <w:sz w:val="24"/>
          <w:szCs w:val="24"/>
        </w:rPr>
        <w:t>整改台</w:t>
      </w:r>
      <w:proofErr w:type="gramEnd"/>
      <w:r>
        <w:rPr>
          <w:rFonts w:asciiTheme="minorEastAsia" w:eastAsiaTheme="minorEastAsia" w:hAnsiTheme="minorEastAsia" w:hint="eastAsia"/>
          <w:sz w:val="24"/>
          <w:szCs w:val="24"/>
        </w:rPr>
        <w:t>账，将跟踪整改落到实处，以此促进内控机制不断健全。三是有效优化资产质量。以“压存量、控新增”为目标，积极打好资产质量保卫攻坚战。建立权、责、利对等的不良清收存量压降的高效机制，做到“建档立册、一户</w:t>
      </w:r>
      <w:proofErr w:type="gramStart"/>
      <w:r>
        <w:rPr>
          <w:rFonts w:asciiTheme="minorEastAsia" w:eastAsiaTheme="minorEastAsia" w:hAnsiTheme="minorEastAsia" w:hint="eastAsia"/>
          <w:sz w:val="24"/>
          <w:szCs w:val="24"/>
        </w:rPr>
        <w:t>一</w:t>
      </w:r>
      <w:proofErr w:type="gramEnd"/>
      <w:r>
        <w:rPr>
          <w:rFonts w:asciiTheme="minorEastAsia" w:eastAsiaTheme="minorEastAsia" w:hAnsiTheme="minorEastAsia" w:hint="eastAsia"/>
          <w:sz w:val="24"/>
          <w:szCs w:val="24"/>
        </w:rPr>
        <w:t>策、应诉尽诉、能收尽收”。2024年超额完成了监管部门下达的2.15亿元压降任务。四是提质增效审计工作。董事会高度重视审计的监督作用，认真听取内外部审计工作报告和各类专项审计报告及整改报告，有序推进年度审计项目按期开展，督导做好审计线索核查分析，配合省联社尽职核查、整改监督，持续跟进本行改进提升情况。持续加强内部审计建设，健全审计整改监督“三线联动”机制，发挥协同作用，</w:t>
      </w:r>
      <w:proofErr w:type="gramStart"/>
      <w:r>
        <w:rPr>
          <w:rFonts w:asciiTheme="minorEastAsia" w:eastAsiaTheme="minorEastAsia" w:hAnsiTheme="minorEastAsia" w:hint="eastAsia"/>
          <w:sz w:val="24"/>
          <w:szCs w:val="24"/>
        </w:rPr>
        <w:t>助力保障</w:t>
      </w:r>
      <w:proofErr w:type="gramEnd"/>
      <w:r>
        <w:rPr>
          <w:rFonts w:asciiTheme="minorEastAsia" w:eastAsiaTheme="minorEastAsia" w:hAnsiTheme="minorEastAsia" w:hint="eastAsia"/>
          <w:sz w:val="24"/>
          <w:szCs w:val="24"/>
        </w:rPr>
        <w:t>“百千万工程”重点工程和推动“百日攻坚”风险化解出成效。拓展审计信息化应用，创新审计信息系统模型，常态化审计信息应用培训，共享优秀模型应用案例。深化机构塑像体系建设，不断拓展审计广度与深度，积极创新方法与手段，努力提升内部审</w:t>
      </w:r>
      <w:r>
        <w:rPr>
          <w:rFonts w:asciiTheme="minorEastAsia" w:eastAsiaTheme="minorEastAsia" w:hAnsiTheme="minorEastAsia" w:hint="eastAsia"/>
          <w:sz w:val="24"/>
          <w:szCs w:val="24"/>
        </w:rPr>
        <w:lastRenderedPageBreak/>
        <w:t>计价值，增强联动确保案件防控“三道防线”协同发力，充分发挥审计“利剑”、“眼睛”的监督职能，增强可持续发展的内生动力。</w:t>
      </w:r>
    </w:p>
    <w:p w:rsidR="003606B8" w:rsidRDefault="003606B8" w:rsidP="003606B8">
      <w:pPr>
        <w:adjustRightInd w:val="0"/>
        <w:snapToGrid w:val="0"/>
        <w:spacing w:line="400" w:lineRule="exact"/>
        <w:ind w:firstLineChars="0" w:firstLine="0"/>
        <w:rPr>
          <w:rFonts w:asciiTheme="minorEastAsia" w:eastAsiaTheme="minorEastAsia" w:hAnsiTheme="minorEastAsia"/>
          <w:sz w:val="24"/>
          <w:szCs w:val="24"/>
        </w:rPr>
      </w:pPr>
      <w:r>
        <w:rPr>
          <w:rFonts w:asciiTheme="minorEastAsia" w:eastAsiaTheme="minorEastAsia" w:hAnsiTheme="minorEastAsia" w:hint="eastAsia"/>
          <w:sz w:val="24"/>
          <w:szCs w:val="24"/>
        </w:rPr>
        <w:t>7.社会责任担当，主动持续发展</w:t>
      </w:r>
    </w:p>
    <w:p w:rsidR="003606B8" w:rsidRDefault="003606B8" w:rsidP="003606B8">
      <w:pPr>
        <w:spacing w:line="400" w:lineRule="exact"/>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一是支持地方经济。加大对“三农”、小</w:t>
      </w:r>
      <w:proofErr w:type="gramStart"/>
      <w:r>
        <w:rPr>
          <w:rFonts w:asciiTheme="minorEastAsia" w:eastAsiaTheme="minorEastAsia" w:hAnsiTheme="minorEastAsia" w:hint="eastAsia"/>
          <w:sz w:val="24"/>
          <w:szCs w:val="24"/>
        </w:rPr>
        <w:t>微企业</w:t>
      </w:r>
      <w:proofErr w:type="gramEnd"/>
      <w:r>
        <w:rPr>
          <w:rFonts w:asciiTheme="minorEastAsia" w:eastAsiaTheme="minorEastAsia" w:hAnsiTheme="minorEastAsia" w:hint="eastAsia"/>
          <w:sz w:val="24"/>
          <w:szCs w:val="24"/>
        </w:rPr>
        <w:t>和实体经济的支持力度，优化信贷结构，提升金融服务水平。累计投放涉农贷款</w:t>
      </w:r>
      <w:r>
        <w:rPr>
          <w:rFonts w:asciiTheme="minorEastAsia" w:eastAsiaTheme="minorEastAsia" w:hAnsiTheme="minorEastAsia"/>
          <w:sz w:val="24"/>
          <w:szCs w:val="24"/>
        </w:rPr>
        <w:t>31.24</w:t>
      </w:r>
      <w:r>
        <w:rPr>
          <w:rFonts w:asciiTheme="minorEastAsia" w:eastAsiaTheme="minorEastAsia" w:hAnsiTheme="minorEastAsia" w:hint="eastAsia"/>
          <w:sz w:val="24"/>
          <w:szCs w:val="24"/>
        </w:rPr>
        <w:t>亿元，支持农业产业化，助力乡村振兴战略实施。为小</w:t>
      </w:r>
      <w:proofErr w:type="gramStart"/>
      <w:r>
        <w:rPr>
          <w:rFonts w:asciiTheme="minorEastAsia" w:eastAsiaTheme="minorEastAsia" w:hAnsiTheme="minorEastAsia" w:hint="eastAsia"/>
          <w:sz w:val="24"/>
          <w:szCs w:val="24"/>
        </w:rPr>
        <w:t>微企业</w:t>
      </w:r>
      <w:proofErr w:type="gramEnd"/>
      <w:r>
        <w:rPr>
          <w:rFonts w:asciiTheme="minorEastAsia" w:eastAsiaTheme="minorEastAsia" w:hAnsiTheme="minorEastAsia" w:hint="eastAsia"/>
          <w:sz w:val="24"/>
          <w:szCs w:val="24"/>
        </w:rPr>
        <w:t>提供贷款</w:t>
      </w:r>
      <w:r>
        <w:rPr>
          <w:rFonts w:asciiTheme="minorEastAsia" w:eastAsiaTheme="minorEastAsia" w:hAnsiTheme="minorEastAsia"/>
          <w:sz w:val="24"/>
          <w:szCs w:val="24"/>
        </w:rPr>
        <w:t>20.1</w:t>
      </w:r>
      <w:r>
        <w:rPr>
          <w:rFonts w:asciiTheme="minorEastAsia" w:eastAsiaTheme="minorEastAsia" w:hAnsiTheme="minorEastAsia" w:hint="eastAsia"/>
          <w:sz w:val="24"/>
          <w:szCs w:val="24"/>
        </w:rPr>
        <w:t>亿元，扶持小</w:t>
      </w:r>
      <w:proofErr w:type="gramStart"/>
      <w:r>
        <w:rPr>
          <w:rFonts w:asciiTheme="minorEastAsia" w:eastAsiaTheme="minorEastAsia" w:hAnsiTheme="minorEastAsia" w:hint="eastAsia"/>
          <w:sz w:val="24"/>
          <w:szCs w:val="24"/>
        </w:rPr>
        <w:t>微企业</w:t>
      </w:r>
      <w:proofErr w:type="gramEnd"/>
      <w:r>
        <w:rPr>
          <w:rFonts w:asciiTheme="minorEastAsia" w:eastAsiaTheme="minorEastAsia" w:hAnsiTheme="minorEastAsia" w:hint="eastAsia"/>
          <w:sz w:val="24"/>
          <w:szCs w:val="24"/>
        </w:rPr>
        <w:t>发展，促进县域经济发展和人员就业。二是发展绿色金融。推出绿色信贷产品，支持环保项目和清洁能源产业发展，绿色融资贷款余额达37748.01 万元，其中节能环保产业贷款4331.55万元，清洁能源产业贷款427万元，生态环境产业贷款29521.33万元，基础设施绿色升级贷款2467.2万元，绿色服务148万元,绿色贸易融资852.93万元。三是参与社会公益。市区营业网点均建立爱心驿站，为广大社会群体尤其是户外劳动者爱心便捷服务；捐款约4万元用于社会公益事业，组织员工志愿者活动102次，树立了良好社会形象。</w:t>
      </w:r>
    </w:p>
    <w:p w:rsidR="003606B8" w:rsidRDefault="003606B8" w:rsidP="003606B8">
      <w:pPr>
        <w:widowControl w:val="0"/>
        <w:tabs>
          <w:tab w:val="right" w:pos="8306"/>
        </w:tabs>
        <w:spacing w:line="400" w:lineRule="exact"/>
        <w:ind w:firstLineChars="0" w:firstLine="0"/>
        <w:rPr>
          <w:rFonts w:asciiTheme="minorEastAsia" w:eastAsiaTheme="minorEastAsia" w:hAnsiTheme="minorEastAsia"/>
          <w:sz w:val="24"/>
          <w:szCs w:val="24"/>
        </w:rPr>
      </w:pPr>
      <w:r>
        <w:rPr>
          <w:rFonts w:asciiTheme="minorEastAsia" w:eastAsiaTheme="minorEastAsia" w:hAnsiTheme="minorEastAsia" w:hint="eastAsia"/>
          <w:b/>
          <w:sz w:val="24"/>
          <w:szCs w:val="24"/>
        </w:rPr>
        <w:t>12.4独立董事的独立性以及履职情况</w:t>
      </w:r>
    </w:p>
    <w:p w:rsidR="003606B8" w:rsidRDefault="003606B8" w:rsidP="003606B8">
      <w:pPr>
        <w:widowControl w:val="0"/>
        <w:tabs>
          <w:tab w:val="right" w:pos="8306"/>
        </w:tabs>
        <w:spacing w:line="400" w:lineRule="exact"/>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本行现有3名独立董事，报告期内，独立董事勤勉尽职，积极、准时出席股东大会、董事会和专门委员会会议，为本行工作的时间符合监管相关规定。独立董事能够充分发挥自身的专业技能和职业特长，在董事会上积极参与提案的酝酿、审议和决策，就聘任高级管理人员、利润分配方案、重大关联交易等重要事项发表独立意见，有效维护本行及其他利益相关者、中小股东的合法权益，切实为董事会履行决策和监督职能发挥作用。</w:t>
      </w:r>
    </w:p>
    <w:p w:rsidR="003606B8" w:rsidRDefault="003606B8" w:rsidP="003606B8">
      <w:pPr>
        <w:widowControl w:val="0"/>
        <w:tabs>
          <w:tab w:val="right" w:pos="8306"/>
        </w:tabs>
        <w:spacing w:line="400" w:lineRule="exact"/>
        <w:ind w:firstLineChars="0" w:firstLine="0"/>
        <w:rPr>
          <w:rFonts w:asciiTheme="minorEastAsia" w:eastAsiaTheme="minorEastAsia" w:hAnsiTheme="minorEastAsia"/>
          <w:b/>
          <w:sz w:val="24"/>
          <w:szCs w:val="24"/>
        </w:rPr>
      </w:pPr>
      <w:r>
        <w:rPr>
          <w:rFonts w:asciiTheme="minorEastAsia" w:eastAsiaTheme="minorEastAsia" w:hAnsiTheme="minorEastAsia"/>
          <w:b/>
          <w:sz w:val="24"/>
          <w:szCs w:val="24"/>
        </w:rPr>
        <w:t>1</w:t>
      </w:r>
      <w:r>
        <w:rPr>
          <w:rFonts w:asciiTheme="minorEastAsia" w:eastAsiaTheme="minorEastAsia" w:hAnsiTheme="minorEastAsia" w:hint="eastAsia"/>
          <w:b/>
          <w:sz w:val="24"/>
          <w:szCs w:val="24"/>
        </w:rPr>
        <w:t>2</w:t>
      </w:r>
      <w:r>
        <w:rPr>
          <w:rFonts w:asciiTheme="minorEastAsia" w:eastAsiaTheme="minorEastAsia" w:hAnsiTheme="minorEastAsia"/>
          <w:b/>
          <w:sz w:val="24"/>
          <w:szCs w:val="24"/>
        </w:rPr>
        <w:t>.5  202</w:t>
      </w:r>
      <w:r>
        <w:rPr>
          <w:rFonts w:asciiTheme="minorEastAsia" w:eastAsiaTheme="minorEastAsia" w:hAnsiTheme="minorEastAsia" w:hint="eastAsia"/>
          <w:b/>
          <w:sz w:val="24"/>
          <w:szCs w:val="24"/>
        </w:rPr>
        <w:t>4年度利润分配方案</w:t>
      </w:r>
    </w:p>
    <w:p w:rsidR="003606B8" w:rsidRDefault="003606B8" w:rsidP="003606B8">
      <w:pPr>
        <w:spacing w:line="400" w:lineRule="exact"/>
        <w:ind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本行2024年度账面利润为20,563.71万元，所得税费用3,280.64万元，税后净利润为17,283.07万元。根据省联社2024年年终决算工作指导意见要求，并结合本行实际情况，遵循可持续发展原则，兼顾企业和投资者、债权人及职工合法权益，平衡企业发展和投资回报，拟定2024年度利润分配方案如下：</w:t>
      </w:r>
    </w:p>
    <w:p w:rsidR="003606B8" w:rsidRDefault="003606B8" w:rsidP="003606B8">
      <w:pPr>
        <w:spacing w:before="75" w:after="75" w:line="400" w:lineRule="exact"/>
        <w:ind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净利润分配顺序及标准：</w:t>
      </w:r>
    </w:p>
    <w:p w:rsidR="003606B8" w:rsidRDefault="003606B8" w:rsidP="003606B8">
      <w:pPr>
        <w:spacing w:before="75" w:after="75" w:line="400" w:lineRule="exact"/>
        <w:ind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1.提取法定盈余公积金1,728.31万元，占净利润的10%。</w:t>
      </w:r>
    </w:p>
    <w:p w:rsidR="003606B8" w:rsidRDefault="003606B8" w:rsidP="003606B8">
      <w:pPr>
        <w:spacing w:before="75" w:after="75" w:line="400" w:lineRule="exact"/>
        <w:ind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2.提取一般风险准备1,728.31万元，占净利润的10%。</w:t>
      </w:r>
    </w:p>
    <w:p w:rsidR="003606B8" w:rsidRDefault="003606B8" w:rsidP="003606B8">
      <w:pPr>
        <w:spacing w:before="75" w:after="75" w:line="400" w:lineRule="exact"/>
        <w:ind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3.留存未分配利润13,826.45万元，占净利润的80%。</w:t>
      </w:r>
    </w:p>
    <w:p w:rsidR="003606B8" w:rsidRDefault="003606B8" w:rsidP="003606B8">
      <w:pPr>
        <w:spacing w:before="75" w:after="75" w:line="400" w:lineRule="exact"/>
        <w:ind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综合考虑股东权益，结合经济发展状况、本行可持续发展能力及财务承受能力，向投资者分配利润，综合分红率9%，其中：现金分红率9%，现金分红金额5,507.79万元。</w:t>
      </w:r>
    </w:p>
    <w:p w:rsidR="003606B8" w:rsidRDefault="003606B8" w:rsidP="003606B8">
      <w:pPr>
        <w:spacing w:before="75" w:after="75" w:line="400" w:lineRule="exact"/>
        <w:ind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（备注：上述利润分配方案提交本行2024年度股东大会审议批准后实施。）</w:t>
      </w:r>
    </w:p>
    <w:p w:rsidR="003606B8" w:rsidRDefault="003606B8" w:rsidP="003606B8">
      <w:pPr>
        <w:widowControl w:val="0"/>
        <w:tabs>
          <w:tab w:val="right" w:pos="8306"/>
        </w:tabs>
        <w:spacing w:line="400" w:lineRule="exact"/>
        <w:ind w:firstLineChars="0" w:firstLine="0"/>
        <w:rPr>
          <w:rFonts w:asciiTheme="minorEastAsia" w:eastAsiaTheme="minorEastAsia" w:hAnsiTheme="minorEastAsia"/>
          <w:b/>
          <w:sz w:val="24"/>
          <w:szCs w:val="24"/>
        </w:rPr>
      </w:pPr>
      <w:r>
        <w:rPr>
          <w:rFonts w:asciiTheme="minorEastAsia" w:eastAsiaTheme="minorEastAsia" w:hAnsiTheme="minorEastAsia" w:hint="eastAsia"/>
          <w:b/>
          <w:sz w:val="24"/>
          <w:szCs w:val="24"/>
        </w:rPr>
        <w:lastRenderedPageBreak/>
        <w:t>12.6主要控股公司及参股公司的情况</w:t>
      </w:r>
    </w:p>
    <w:p w:rsidR="003606B8" w:rsidRDefault="003606B8" w:rsidP="003606B8">
      <w:pPr>
        <w:widowControl w:val="0"/>
        <w:tabs>
          <w:tab w:val="right" w:pos="8306"/>
        </w:tabs>
        <w:spacing w:line="400" w:lineRule="exact"/>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截至报告期末，本行参股公司共4家，具体情况见下表列示：</w:t>
      </w:r>
    </w:p>
    <w:p w:rsidR="003606B8" w:rsidRDefault="003606B8" w:rsidP="003606B8">
      <w:pPr>
        <w:widowControl w:val="0"/>
        <w:tabs>
          <w:tab w:val="right" w:pos="8306"/>
        </w:tabs>
        <w:spacing w:line="400" w:lineRule="exact"/>
        <w:ind w:firstLineChars="0" w:firstLine="0"/>
        <w:jc w:val="right"/>
        <w:rPr>
          <w:rFonts w:asciiTheme="minorEastAsia" w:eastAsiaTheme="minorEastAsia" w:hAnsiTheme="minorEastAsia"/>
          <w:sz w:val="21"/>
          <w:szCs w:val="21"/>
        </w:rPr>
      </w:pPr>
      <w:r>
        <w:rPr>
          <w:rFonts w:asciiTheme="minorEastAsia" w:eastAsiaTheme="minorEastAsia" w:hAnsiTheme="minorEastAsia" w:hint="eastAsia"/>
          <w:sz w:val="24"/>
          <w:szCs w:val="24"/>
        </w:rPr>
        <w:t xml:space="preserve">                                          </w:t>
      </w:r>
      <w:r>
        <w:rPr>
          <w:rFonts w:asciiTheme="minorEastAsia" w:eastAsiaTheme="minorEastAsia" w:hAnsiTheme="minorEastAsia" w:hint="eastAsia"/>
          <w:sz w:val="21"/>
          <w:szCs w:val="21"/>
        </w:rPr>
        <w:t>单位：万股、万元、%</w:t>
      </w:r>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76"/>
        <w:gridCol w:w="3938"/>
        <w:gridCol w:w="1417"/>
        <w:gridCol w:w="1087"/>
        <w:gridCol w:w="1176"/>
      </w:tblGrid>
      <w:tr w:rsidR="003606B8" w:rsidTr="001D2EC5">
        <w:trPr>
          <w:trHeight w:val="614"/>
          <w:jc w:val="center"/>
        </w:trPr>
        <w:tc>
          <w:tcPr>
            <w:tcW w:w="407" w:type="pct"/>
            <w:vAlign w:val="center"/>
          </w:tcPr>
          <w:p w:rsidR="003606B8" w:rsidRDefault="003606B8" w:rsidP="001D2EC5">
            <w:pPr>
              <w:widowControl w:val="0"/>
              <w:tabs>
                <w:tab w:val="right" w:pos="8306"/>
              </w:tabs>
              <w:spacing w:line="360" w:lineRule="exact"/>
              <w:ind w:firstLineChars="0" w:firstLine="0"/>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序号</w:t>
            </w:r>
          </w:p>
        </w:tc>
        <w:tc>
          <w:tcPr>
            <w:tcW w:w="2373" w:type="pct"/>
            <w:vAlign w:val="center"/>
          </w:tcPr>
          <w:p w:rsidR="003606B8" w:rsidRDefault="003606B8" w:rsidP="001D2EC5">
            <w:pPr>
              <w:widowControl w:val="0"/>
              <w:tabs>
                <w:tab w:val="right" w:pos="8306"/>
              </w:tabs>
              <w:spacing w:line="360" w:lineRule="exact"/>
              <w:ind w:firstLineChars="0" w:firstLine="0"/>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参股公司名称</w:t>
            </w:r>
          </w:p>
        </w:tc>
        <w:tc>
          <w:tcPr>
            <w:tcW w:w="854" w:type="pct"/>
            <w:vAlign w:val="center"/>
          </w:tcPr>
          <w:p w:rsidR="003606B8" w:rsidRDefault="003606B8" w:rsidP="001D2EC5">
            <w:pPr>
              <w:widowControl w:val="0"/>
              <w:tabs>
                <w:tab w:val="right" w:pos="8306"/>
              </w:tabs>
              <w:spacing w:line="360" w:lineRule="exact"/>
              <w:ind w:firstLineChars="0" w:firstLine="0"/>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投资股份数</w:t>
            </w:r>
          </w:p>
        </w:tc>
        <w:tc>
          <w:tcPr>
            <w:tcW w:w="655" w:type="pct"/>
            <w:vAlign w:val="center"/>
          </w:tcPr>
          <w:p w:rsidR="003606B8" w:rsidRDefault="003606B8" w:rsidP="001D2EC5">
            <w:pPr>
              <w:widowControl w:val="0"/>
              <w:tabs>
                <w:tab w:val="right" w:pos="8306"/>
              </w:tabs>
              <w:spacing w:line="360" w:lineRule="exact"/>
              <w:ind w:firstLineChars="0" w:firstLine="0"/>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参股资金</w:t>
            </w:r>
          </w:p>
        </w:tc>
        <w:tc>
          <w:tcPr>
            <w:tcW w:w="709" w:type="pct"/>
            <w:vAlign w:val="center"/>
          </w:tcPr>
          <w:p w:rsidR="003606B8" w:rsidRDefault="003606B8" w:rsidP="001D2EC5">
            <w:pPr>
              <w:widowControl w:val="0"/>
              <w:tabs>
                <w:tab w:val="right" w:pos="8306"/>
              </w:tabs>
              <w:spacing w:line="360" w:lineRule="exact"/>
              <w:ind w:firstLineChars="0" w:firstLine="0"/>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持股比例</w:t>
            </w:r>
          </w:p>
        </w:tc>
      </w:tr>
      <w:tr w:rsidR="003606B8" w:rsidTr="001D2EC5">
        <w:trPr>
          <w:trHeight w:val="394"/>
          <w:jc w:val="center"/>
        </w:trPr>
        <w:tc>
          <w:tcPr>
            <w:tcW w:w="407" w:type="pct"/>
            <w:vAlign w:val="center"/>
          </w:tcPr>
          <w:p w:rsidR="003606B8" w:rsidRDefault="003606B8" w:rsidP="001D2EC5">
            <w:pPr>
              <w:widowControl w:val="0"/>
              <w:tabs>
                <w:tab w:val="right" w:pos="8306"/>
              </w:tabs>
              <w:spacing w:line="36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c>
          <w:tcPr>
            <w:tcW w:w="2373" w:type="pct"/>
            <w:vAlign w:val="center"/>
          </w:tcPr>
          <w:p w:rsidR="003606B8" w:rsidRDefault="003606B8" w:rsidP="001D2EC5">
            <w:pPr>
              <w:widowControl w:val="0"/>
              <w:spacing w:line="36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广东省农村信用社联合社</w:t>
            </w:r>
          </w:p>
        </w:tc>
        <w:tc>
          <w:tcPr>
            <w:tcW w:w="854" w:type="pct"/>
            <w:vAlign w:val="center"/>
          </w:tcPr>
          <w:p w:rsidR="003606B8" w:rsidRDefault="003606B8" w:rsidP="001D2EC5">
            <w:pPr>
              <w:widowControl w:val="0"/>
              <w:tabs>
                <w:tab w:val="right" w:pos="8306"/>
              </w:tabs>
              <w:spacing w:line="36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200</w:t>
            </w:r>
          </w:p>
        </w:tc>
        <w:tc>
          <w:tcPr>
            <w:tcW w:w="655" w:type="pct"/>
            <w:vAlign w:val="center"/>
          </w:tcPr>
          <w:p w:rsidR="003606B8" w:rsidRDefault="003606B8" w:rsidP="001D2EC5">
            <w:pPr>
              <w:widowControl w:val="0"/>
              <w:tabs>
                <w:tab w:val="right" w:pos="8306"/>
              </w:tabs>
              <w:spacing w:line="36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200</w:t>
            </w:r>
          </w:p>
        </w:tc>
        <w:tc>
          <w:tcPr>
            <w:tcW w:w="709" w:type="pct"/>
            <w:vAlign w:val="center"/>
          </w:tcPr>
          <w:p w:rsidR="003606B8" w:rsidRDefault="003606B8" w:rsidP="001D2EC5">
            <w:pPr>
              <w:widowControl w:val="0"/>
              <w:tabs>
                <w:tab w:val="right" w:pos="8306"/>
              </w:tabs>
              <w:spacing w:line="36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0.67</w:t>
            </w:r>
          </w:p>
        </w:tc>
      </w:tr>
      <w:tr w:rsidR="003606B8" w:rsidTr="001D2EC5">
        <w:trPr>
          <w:trHeight w:val="394"/>
          <w:jc w:val="center"/>
        </w:trPr>
        <w:tc>
          <w:tcPr>
            <w:tcW w:w="407" w:type="pct"/>
            <w:vAlign w:val="center"/>
          </w:tcPr>
          <w:p w:rsidR="003606B8" w:rsidRDefault="003606B8" w:rsidP="001D2EC5">
            <w:pPr>
              <w:widowControl w:val="0"/>
              <w:tabs>
                <w:tab w:val="right" w:pos="8306"/>
              </w:tabs>
              <w:spacing w:line="36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c>
          <w:tcPr>
            <w:tcW w:w="2373" w:type="pct"/>
            <w:vAlign w:val="center"/>
          </w:tcPr>
          <w:p w:rsidR="003606B8" w:rsidRDefault="003606B8" w:rsidP="001D2EC5">
            <w:pPr>
              <w:widowControl w:val="0"/>
              <w:tabs>
                <w:tab w:val="right" w:pos="8306"/>
              </w:tabs>
              <w:spacing w:line="36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广东廉江农村商业银行股份有限公司</w:t>
            </w:r>
          </w:p>
        </w:tc>
        <w:tc>
          <w:tcPr>
            <w:tcW w:w="854" w:type="pct"/>
            <w:vAlign w:val="center"/>
          </w:tcPr>
          <w:p w:rsidR="003606B8" w:rsidRDefault="003606B8" w:rsidP="001D2EC5">
            <w:pPr>
              <w:widowControl w:val="0"/>
              <w:tabs>
                <w:tab w:val="right" w:pos="8306"/>
              </w:tabs>
              <w:spacing w:line="36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15000</w:t>
            </w:r>
          </w:p>
        </w:tc>
        <w:tc>
          <w:tcPr>
            <w:tcW w:w="655" w:type="pct"/>
            <w:vAlign w:val="center"/>
          </w:tcPr>
          <w:p w:rsidR="003606B8" w:rsidRDefault="003606B8" w:rsidP="001D2EC5">
            <w:pPr>
              <w:widowControl w:val="0"/>
              <w:tabs>
                <w:tab w:val="right" w:pos="8306"/>
              </w:tabs>
              <w:spacing w:line="36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30000</w:t>
            </w:r>
          </w:p>
        </w:tc>
        <w:tc>
          <w:tcPr>
            <w:tcW w:w="709" w:type="pct"/>
            <w:vAlign w:val="center"/>
          </w:tcPr>
          <w:p w:rsidR="003606B8" w:rsidRDefault="003606B8" w:rsidP="001D2EC5">
            <w:pPr>
              <w:widowControl w:val="0"/>
              <w:tabs>
                <w:tab w:val="right" w:pos="8306"/>
              </w:tabs>
              <w:spacing w:line="36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19.76</w:t>
            </w:r>
          </w:p>
        </w:tc>
      </w:tr>
      <w:tr w:rsidR="003606B8" w:rsidTr="001D2EC5">
        <w:trPr>
          <w:trHeight w:val="394"/>
          <w:jc w:val="center"/>
        </w:trPr>
        <w:tc>
          <w:tcPr>
            <w:tcW w:w="407" w:type="pct"/>
            <w:vAlign w:val="center"/>
          </w:tcPr>
          <w:p w:rsidR="003606B8" w:rsidRDefault="003606B8" w:rsidP="001D2EC5">
            <w:pPr>
              <w:widowControl w:val="0"/>
              <w:tabs>
                <w:tab w:val="right" w:pos="8306"/>
              </w:tabs>
              <w:spacing w:line="36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w:t>
            </w:r>
          </w:p>
        </w:tc>
        <w:tc>
          <w:tcPr>
            <w:tcW w:w="2373" w:type="pct"/>
            <w:vAlign w:val="center"/>
          </w:tcPr>
          <w:p w:rsidR="003606B8" w:rsidRDefault="003606B8" w:rsidP="001D2EC5">
            <w:pPr>
              <w:widowControl w:val="0"/>
              <w:tabs>
                <w:tab w:val="right" w:pos="8306"/>
              </w:tabs>
              <w:spacing w:line="36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肇庆农村商业银行股份有限公司</w:t>
            </w:r>
          </w:p>
        </w:tc>
        <w:tc>
          <w:tcPr>
            <w:tcW w:w="854" w:type="pct"/>
            <w:vAlign w:val="center"/>
          </w:tcPr>
          <w:p w:rsidR="003606B8" w:rsidRDefault="003606B8" w:rsidP="001D2EC5">
            <w:pPr>
              <w:widowControl w:val="0"/>
              <w:tabs>
                <w:tab w:val="right" w:pos="8306"/>
              </w:tabs>
              <w:spacing w:line="36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3000</w:t>
            </w:r>
          </w:p>
        </w:tc>
        <w:tc>
          <w:tcPr>
            <w:tcW w:w="655" w:type="pct"/>
            <w:vAlign w:val="center"/>
          </w:tcPr>
          <w:p w:rsidR="003606B8" w:rsidRDefault="003606B8" w:rsidP="001D2EC5">
            <w:pPr>
              <w:widowControl w:val="0"/>
              <w:tabs>
                <w:tab w:val="right" w:pos="8306"/>
              </w:tabs>
              <w:spacing w:line="36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8400</w:t>
            </w:r>
          </w:p>
        </w:tc>
        <w:tc>
          <w:tcPr>
            <w:tcW w:w="709" w:type="pct"/>
            <w:vAlign w:val="center"/>
          </w:tcPr>
          <w:p w:rsidR="003606B8" w:rsidRDefault="003606B8" w:rsidP="001D2EC5">
            <w:pPr>
              <w:widowControl w:val="0"/>
              <w:tabs>
                <w:tab w:val="right" w:pos="8306"/>
              </w:tabs>
              <w:spacing w:line="36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1.</w:t>
            </w:r>
            <w:r>
              <w:rPr>
                <w:rFonts w:asciiTheme="minorEastAsia" w:eastAsiaTheme="minorEastAsia" w:hAnsiTheme="minorEastAsia" w:hint="eastAsia"/>
                <w:sz w:val="21"/>
                <w:szCs w:val="21"/>
              </w:rPr>
              <w:t>1659</w:t>
            </w:r>
          </w:p>
        </w:tc>
      </w:tr>
      <w:tr w:rsidR="003606B8" w:rsidTr="001D2EC5">
        <w:trPr>
          <w:trHeight w:val="404"/>
          <w:jc w:val="center"/>
        </w:trPr>
        <w:tc>
          <w:tcPr>
            <w:tcW w:w="407" w:type="pct"/>
            <w:vAlign w:val="center"/>
          </w:tcPr>
          <w:p w:rsidR="003606B8" w:rsidRDefault="003606B8" w:rsidP="001D2EC5">
            <w:pPr>
              <w:widowControl w:val="0"/>
              <w:tabs>
                <w:tab w:val="right" w:pos="8306"/>
              </w:tabs>
              <w:spacing w:line="36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p>
        </w:tc>
        <w:tc>
          <w:tcPr>
            <w:tcW w:w="2373" w:type="pct"/>
            <w:vAlign w:val="center"/>
          </w:tcPr>
          <w:p w:rsidR="003606B8" w:rsidRDefault="003606B8" w:rsidP="001D2EC5">
            <w:pPr>
              <w:widowControl w:val="0"/>
              <w:tabs>
                <w:tab w:val="right" w:pos="8306"/>
              </w:tabs>
              <w:spacing w:line="36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广东雷州农村商业银行股份有限公司</w:t>
            </w:r>
          </w:p>
        </w:tc>
        <w:tc>
          <w:tcPr>
            <w:tcW w:w="854" w:type="pct"/>
            <w:vAlign w:val="center"/>
          </w:tcPr>
          <w:p w:rsidR="003606B8" w:rsidRDefault="003606B8" w:rsidP="001D2EC5">
            <w:pPr>
              <w:widowControl w:val="0"/>
              <w:tabs>
                <w:tab w:val="right" w:pos="8306"/>
              </w:tabs>
              <w:spacing w:line="36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5665</w:t>
            </w:r>
          </w:p>
        </w:tc>
        <w:tc>
          <w:tcPr>
            <w:tcW w:w="655" w:type="pct"/>
            <w:vAlign w:val="center"/>
          </w:tcPr>
          <w:p w:rsidR="003606B8" w:rsidRDefault="003606B8" w:rsidP="001D2EC5">
            <w:pPr>
              <w:widowControl w:val="0"/>
              <w:tabs>
                <w:tab w:val="right" w:pos="8306"/>
              </w:tabs>
              <w:spacing w:line="36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11000</w:t>
            </w:r>
          </w:p>
        </w:tc>
        <w:tc>
          <w:tcPr>
            <w:tcW w:w="709" w:type="pct"/>
            <w:vAlign w:val="center"/>
          </w:tcPr>
          <w:p w:rsidR="003606B8" w:rsidRDefault="003606B8" w:rsidP="001D2EC5">
            <w:pPr>
              <w:widowControl w:val="0"/>
              <w:tabs>
                <w:tab w:val="right" w:pos="8306"/>
              </w:tabs>
              <w:spacing w:line="36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9.73</w:t>
            </w:r>
          </w:p>
        </w:tc>
      </w:tr>
    </w:tbl>
    <w:p w:rsidR="003606B8" w:rsidRDefault="003606B8" w:rsidP="003606B8">
      <w:pPr>
        <w:spacing w:line="400" w:lineRule="exact"/>
        <w:ind w:firstLineChars="0" w:firstLine="0"/>
        <w:jc w:val="left"/>
        <w:rPr>
          <w:rFonts w:asciiTheme="minorEastAsia" w:eastAsiaTheme="minorEastAsia" w:hAnsiTheme="minorEastAsia"/>
          <w:b/>
          <w:sz w:val="24"/>
          <w:szCs w:val="24"/>
        </w:rPr>
      </w:pPr>
      <w:r>
        <w:rPr>
          <w:rFonts w:asciiTheme="minorEastAsia" w:eastAsiaTheme="minorEastAsia" w:hAnsiTheme="minorEastAsia"/>
          <w:sz w:val="24"/>
          <w:szCs w:val="24"/>
        </w:rPr>
        <w:br w:type="page"/>
      </w:r>
      <w:r>
        <w:rPr>
          <w:rFonts w:asciiTheme="minorEastAsia" w:eastAsiaTheme="minorEastAsia" w:hAnsiTheme="minorEastAsia"/>
          <w:b/>
          <w:sz w:val="24"/>
          <w:szCs w:val="24"/>
        </w:rPr>
        <w:lastRenderedPageBreak/>
        <w:t>1</w:t>
      </w:r>
      <w:r>
        <w:rPr>
          <w:rFonts w:asciiTheme="minorEastAsia" w:eastAsiaTheme="minorEastAsia" w:hAnsiTheme="minorEastAsia" w:hint="eastAsia"/>
          <w:b/>
          <w:sz w:val="24"/>
          <w:szCs w:val="24"/>
        </w:rPr>
        <w:t>3</w:t>
      </w:r>
      <w:r>
        <w:rPr>
          <w:rFonts w:asciiTheme="minorEastAsia" w:eastAsiaTheme="minorEastAsia" w:hAnsiTheme="minorEastAsia"/>
          <w:b/>
          <w:sz w:val="24"/>
          <w:szCs w:val="24"/>
        </w:rPr>
        <w:t>.监事会报告</w:t>
      </w:r>
    </w:p>
    <w:p w:rsidR="003606B8" w:rsidRDefault="003606B8" w:rsidP="003606B8">
      <w:pPr>
        <w:widowControl w:val="0"/>
        <w:spacing w:line="400" w:lineRule="exact"/>
        <w:ind w:firstLineChars="0" w:firstLine="0"/>
        <w:jc w:val="left"/>
        <w:rPr>
          <w:rFonts w:asciiTheme="minorEastAsia" w:eastAsiaTheme="minorEastAsia" w:hAnsiTheme="minorEastAsia"/>
          <w:b/>
          <w:sz w:val="24"/>
          <w:szCs w:val="24"/>
        </w:rPr>
      </w:pPr>
      <w:r>
        <w:rPr>
          <w:rFonts w:asciiTheme="minorEastAsia" w:eastAsiaTheme="minorEastAsia" w:hAnsiTheme="minorEastAsia"/>
          <w:b/>
          <w:sz w:val="24"/>
          <w:szCs w:val="24"/>
        </w:rPr>
        <w:t>1</w:t>
      </w:r>
      <w:r>
        <w:rPr>
          <w:rFonts w:asciiTheme="minorEastAsia" w:eastAsiaTheme="minorEastAsia" w:hAnsiTheme="minorEastAsia" w:hint="eastAsia"/>
          <w:b/>
          <w:sz w:val="24"/>
          <w:szCs w:val="24"/>
        </w:rPr>
        <w:t>3</w:t>
      </w:r>
      <w:r>
        <w:rPr>
          <w:rFonts w:asciiTheme="minorEastAsia" w:eastAsiaTheme="minorEastAsia" w:hAnsiTheme="minorEastAsia"/>
          <w:b/>
          <w:sz w:val="24"/>
          <w:szCs w:val="24"/>
        </w:rPr>
        <w:t>.1监事会会议情况</w:t>
      </w:r>
    </w:p>
    <w:p w:rsidR="003606B8" w:rsidRDefault="003606B8" w:rsidP="003606B8">
      <w:pPr>
        <w:spacing w:line="420" w:lineRule="exact"/>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报告期内，本行监事会共召开6次会议，审议了99项提案并形成了相关决议，听取了40项专项报告和监管通报等事项。会议议题涵盖了监事会自身建设、履职监督、财务运营、经营决策、内部控制、风险管理、关联交易、薪酬管理等方面，通过审议、听取重要事项，切实履行监督职能。各次会议召开情况具体如下：</w:t>
      </w:r>
    </w:p>
    <w:p w:rsidR="003606B8" w:rsidRDefault="003606B8" w:rsidP="003606B8">
      <w:pPr>
        <w:spacing w:line="420" w:lineRule="exact"/>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1.2024年3月12日，召开信宜农商银行第二届监事会第六次会议。会议审议了《广东信宜农村商业银行股份有限公司金融市场部2024年投资计划》等18个提案，并形成会议决议。通报了国家金融监督管理总局茂名监管分局《专题会议纪要》（〔2023〕16号）等5个事项。</w:t>
      </w:r>
    </w:p>
    <w:p w:rsidR="003606B8" w:rsidRDefault="003606B8" w:rsidP="003606B8">
      <w:pPr>
        <w:spacing w:line="420" w:lineRule="exact"/>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2.2024年4月3日，召开</w:t>
      </w:r>
      <w:proofErr w:type="gramStart"/>
      <w:r>
        <w:rPr>
          <w:rFonts w:asciiTheme="minorEastAsia" w:eastAsiaTheme="minorEastAsia" w:hAnsiTheme="minorEastAsia" w:hint="eastAsia"/>
          <w:sz w:val="24"/>
          <w:szCs w:val="24"/>
        </w:rPr>
        <w:t>信宜农商银行信宜农商银行</w:t>
      </w:r>
      <w:proofErr w:type="gramEnd"/>
      <w:r>
        <w:rPr>
          <w:rFonts w:asciiTheme="minorEastAsia" w:eastAsiaTheme="minorEastAsia" w:hAnsiTheme="minorEastAsia" w:hint="eastAsia"/>
          <w:sz w:val="24"/>
          <w:szCs w:val="24"/>
        </w:rPr>
        <w:t>第二届监事会第七次会议。会议审议了修订《广东信宜农村商业银行股份有限公司2023-2025年发展战略规划》等35个提案，并形成会议决议。通报了家金融监督管理总局茂名监管分局《专题会议纪要》（〔2024〕7号）等6个事项。</w:t>
      </w:r>
    </w:p>
    <w:p w:rsidR="003606B8" w:rsidRDefault="003606B8" w:rsidP="003606B8">
      <w:pPr>
        <w:spacing w:line="420" w:lineRule="exact"/>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3.2024年4月15日，召开信宜农商银行第二届监事会第八次会议（临时）。会议审议了《关于聘用中介机构承办广东信宜农村商业银行股份有限公司2024年度审计工作的提案》5个提案，并形成会议决议。通报了国家金融监督管理总局茂名监管分局办公室《关于2023年小微企业、“三农”金融服务情况的通报》（茂金办发〔2024〕10号）等2个事项。</w:t>
      </w:r>
    </w:p>
    <w:p w:rsidR="003606B8" w:rsidRDefault="003606B8" w:rsidP="003606B8">
      <w:pPr>
        <w:spacing w:line="420" w:lineRule="exact"/>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4.2024年6月11日，召开信宜农商银行第二届监事会第九次会议（临时）。会议审议了《广东信宜农村商业银行股份有限公司2024年第一季度内部审计工作报告》等10个提案，并形成会议决议。通报了国家金融监督管理总局茂名监管分局审慎监管会谈纪要《专题会议纪要》（〔2024〕19号）等4个事项。</w:t>
      </w:r>
    </w:p>
    <w:p w:rsidR="003606B8" w:rsidRDefault="003606B8" w:rsidP="003606B8">
      <w:pPr>
        <w:spacing w:line="420" w:lineRule="exact"/>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5.2024年8月22日，召开信宜农商银行第二届监事会第十次会议。会议审议了《广东信宜农村商业银行股份有限公司2023年度绩效考核及薪酬机制执行情况专项审计报告》等13个提案，并形成会议决议。通报了国家金融监督管理总局茂名监管分局办公室《专题会议纪要》（〔2024〕23号）等13个事项。</w:t>
      </w:r>
    </w:p>
    <w:p w:rsidR="003606B8" w:rsidRDefault="003606B8" w:rsidP="003606B8">
      <w:pPr>
        <w:spacing w:line="420" w:lineRule="exact"/>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6.2024年12月4日，召开信宜农商银行第二届监事会第十一次会议。会议审议了《广东信宜农村商业银行股份有限公司2024年第二季度风险评估报告》等18个提案，并形成会议决议。通报了国家金融监督管理总局茂名监管分局办公室《现场检查意见书》（茂金办函〔2024〕44号）等10个事项。</w:t>
      </w:r>
    </w:p>
    <w:p w:rsidR="003606B8" w:rsidRDefault="003606B8" w:rsidP="003606B8">
      <w:pPr>
        <w:spacing w:afterLines="100" w:after="312" w:line="420" w:lineRule="exact"/>
        <w:ind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报告期内，各位监事出席会议情况见下表列示:</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1"/>
        <w:gridCol w:w="3779"/>
        <w:gridCol w:w="1079"/>
        <w:gridCol w:w="1520"/>
      </w:tblGrid>
      <w:tr w:rsidR="003606B8" w:rsidTr="001D2EC5">
        <w:trPr>
          <w:jc w:val="center"/>
        </w:trPr>
        <w:tc>
          <w:tcPr>
            <w:tcW w:w="1256" w:type="pct"/>
            <w:vAlign w:val="center"/>
          </w:tcPr>
          <w:p w:rsidR="003606B8" w:rsidRDefault="003606B8" w:rsidP="001D2EC5">
            <w:pPr>
              <w:widowControl w:val="0"/>
              <w:spacing w:line="360" w:lineRule="exact"/>
              <w:ind w:firstLineChars="0" w:firstLine="0"/>
              <w:jc w:val="center"/>
              <w:rPr>
                <w:rFonts w:asciiTheme="minorEastAsia" w:eastAsiaTheme="minorEastAsia" w:hAnsiTheme="minorEastAsia" w:cstheme="minorBidi"/>
                <w:b/>
                <w:sz w:val="21"/>
                <w:szCs w:val="21"/>
              </w:rPr>
            </w:pPr>
            <w:r>
              <w:rPr>
                <w:rFonts w:asciiTheme="minorEastAsia" w:eastAsiaTheme="minorEastAsia" w:hAnsiTheme="minorEastAsia" w:cstheme="minorBidi" w:hint="eastAsia"/>
                <w:b/>
                <w:sz w:val="21"/>
                <w:szCs w:val="21"/>
              </w:rPr>
              <w:lastRenderedPageBreak/>
              <w:t>监事会成员</w:t>
            </w:r>
          </w:p>
        </w:tc>
        <w:tc>
          <w:tcPr>
            <w:tcW w:w="2217" w:type="pct"/>
            <w:vAlign w:val="center"/>
          </w:tcPr>
          <w:p w:rsidR="003606B8" w:rsidRDefault="003606B8" w:rsidP="001D2EC5">
            <w:pPr>
              <w:widowControl w:val="0"/>
              <w:spacing w:line="360" w:lineRule="exact"/>
              <w:ind w:firstLineChars="0" w:firstLine="0"/>
              <w:jc w:val="center"/>
              <w:rPr>
                <w:rFonts w:asciiTheme="minorEastAsia" w:eastAsiaTheme="minorEastAsia" w:hAnsiTheme="minorEastAsia" w:cstheme="minorBidi"/>
                <w:b/>
                <w:sz w:val="21"/>
                <w:szCs w:val="21"/>
              </w:rPr>
            </w:pPr>
            <w:r>
              <w:rPr>
                <w:rFonts w:asciiTheme="minorEastAsia" w:eastAsiaTheme="minorEastAsia" w:hAnsiTheme="minorEastAsia" w:cstheme="minorBidi" w:hint="eastAsia"/>
                <w:b/>
                <w:sz w:val="21"/>
                <w:szCs w:val="21"/>
              </w:rPr>
              <w:t>出席（含委托出席）次数</w:t>
            </w:r>
            <w:r>
              <w:rPr>
                <w:rFonts w:asciiTheme="minorEastAsia" w:eastAsiaTheme="minorEastAsia" w:hAnsiTheme="minorEastAsia" w:cstheme="minorBidi"/>
                <w:b/>
                <w:sz w:val="21"/>
                <w:szCs w:val="21"/>
              </w:rPr>
              <w:t>/应出席次数</w:t>
            </w:r>
          </w:p>
        </w:tc>
        <w:tc>
          <w:tcPr>
            <w:tcW w:w="633" w:type="pct"/>
            <w:vAlign w:val="center"/>
          </w:tcPr>
          <w:p w:rsidR="003606B8" w:rsidRDefault="003606B8" w:rsidP="001D2EC5">
            <w:pPr>
              <w:widowControl w:val="0"/>
              <w:spacing w:line="360" w:lineRule="exact"/>
              <w:ind w:firstLineChars="0" w:firstLine="0"/>
              <w:jc w:val="center"/>
              <w:rPr>
                <w:rFonts w:asciiTheme="minorEastAsia" w:eastAsiaTheme="minorEastAsia" w:hAnsiTheme="minorEastAsia" w:cstheme="minorBidi"/>
                <w:b/>
                <w:sz w:val="21"/>
                <w:szCs w:val="21"/>
              </w:rPr>
            </w:pPr>
            <w:r>
              <w:rPr>
                <w:rFonts w:asciiTheme="minorEastAsia" w:eastAsiaTheme="minorEastAsia" w:hAnsiTheme="minorEastAsia" w:cstheme="minorBidi" w:hint="eastAsia"/>
                <w:b/>
                <w:sz w:val="21"/>
                <w:szCs w:val="21"/>
              </w:rPr>
              <w:t>出席率</w:t>
            </w:r>
          </w:p>
        </w:tc>
        <w:tc>
          <w:tcPr>
            <w:tcW w:w="892" w:type="pct"/>
            <w:shd w:val="clear" w:color="auto" w:fill="auto"/>
            <w:vAlign w:val="center"/>
          </w:tcPr>
          <w:p w:rsidR="003606B8" w:rsidRDefault="003606B8" w:rsidP="001D2EC5">
            <w:pPr>
              <w:widowControl w:val="0"/>
              <w:spacing w:line="360" w:lineRule="exact"/>
              <w:ind w:firstLineChars="0" w:firstLine="0"/>
              <w:jc w:val="center"/>
              <w:rPr>
                <w:rFonts w:asciiTheme="minorEastAsia" w:eastAsiaTheme="minorEastAsia" w:hAnsiTheme="minorEastAsia" w:cstheme="minorBidi"/>
                <w:b/>
                <w:sz w:val="21"/>
                <w:szCs w:val="21"/>
              </w:rPr>
            </w:pPr>
            <w:r>
              <w:rPr>
                <w:rFonts w:asciiTheme="minorEastAsia" w:eastAsiaTheme="minorEastAsia" w:hAnsiTheme="minorEastAsia" w:cstheme="minorBidi" w:hint="eastAsia"/>
                <w:b/>
                <w:sz w:val="21"/>
                <w:szCs w:val="21"/>
              </w:rPr>
              <w:t>备注</w:t>
            </w:r>
          </w:p>
        </w:tc>
      </w:tr>
      <w:tr w:rsidR="003606B8" w:rsidTr="001D2EC5">
        <w:trPr>
          <w:trHeight w:val="397"/>
          <w:jc w:val="center"/>
        </w:trPr>
        <w:tc>
          <w:tcPr>
            <w:tcW w:w="1256" w:type="pct"/>
            <w:vAlign w:val="center"/>
          </w:tcPr>
          <w:p w:rsidR="003606B8" w:rsidRDefault="003606B8" w:rsidP="001D2EC5">
            <w:pPr>
              <w:widowControl w:val="0"/>
              <w:spacing w:line="360" w:lineRule="exact"/>
              <w:ind w:firstLineChars="0" w:firstLine="0"/>
              <w:jc w:val="center"/>
              <w:rPr>
                <w:rFonts w:asciiTheme="minorEastAsia" w:eastAsiaTheme="minorEastAsia" w:hAnsiTheme="minorEastAsia" w:cstheme="minorBidi"/>
                <w:sz w:val="21"/>
                <w:szCs w:val="21"/>
              </w:rPr>
            </w:pPr>
            <w:r>
              <w:rPr>
                <w:rFonts w:asciiTheme="minorEastAsia" w:eastAsiaTheme="minorEastAsia" w:hAnsiTheme="minorEastAsia" w:cstheme="minorBidi" w:hint="eastAsia"/>
                <w:sz w:val="21"/>
                <w:szCs w:val="21"/>
              </w:rPr>
              <w:t>李冬梅</w:t>
            </w:r>
          </w:p>
        </w:tc>
        <w:tc>
          <w:tcPr>
            <w:tcW w:w="2217" w:type="pct"/>
            <w:vAlign w:val="center"/>
          </w:tcPr>
          <w:p w:rsidR="003606B8" w:rsidRDefault="003606B8" w:rsidP="001D2EC5">
            <w:pPr>
              <w:widowControl w:val="0"/>
              <w:spacing w:line="360" w:lineRule="exact"/>
              <w:ind w:firstLineChars="0" w:firstLine="0"/>
              <w:jc w:val="center"/>
              <w:rPr>
                <w:rFonts w:asciiTheme="minorEastAsia" w:eastAsiaTheme="minorEastAsia" w:hAnsiTheme="minorEastAsia" w:cstheme="minorBidi"/>
                <w:sz w:val="21"/>
                <w:szCs w:val="21"/>
              </w:rPr>
            </w:pPr>
            <w:r>
              <w:rPr>
                <w:rFonts w:asciiTheme="minorEastAsia" w:eastAsiaTheme="minorEastAsia" w:hAnsiTheme="minorEastAsia" w:cstheme="minorBidi" w:hint="eastAsia"/>
                <w:sz w:val="21"/>
                <w:szCs w:val="21"/>
              </w:rPr>
              <w:t>0/0</w:t>
            </w:r>
          </w:p>
        </w:tc>
        <w:tc>
          <w:tcPr>
            <w:tcW w:w="633" w:type="pct"/>
            <w:vAlign w:val="center"/>
          </w:tcPr>
          <w:p w:rsidR="003606B8" w:rsidRDefault="003606B8" w:rsidP="001D2EC5">
            <w:pPr>
              <w:widowControl w:val="0"/>
              <w:spacing w:line="360" w:lineRule="exact"/>
              <w:ind w:firstLineChars="0" w:firstLine="0"/>
              <w:jc w:val="center"/>
              <w:rPr>
                <w:rFonts w:asciiTheme="minorEastAsia" w:eastAsiaTheme="minorEastAsia" w:hAnsiTheme="minorEastAsia" w:cstheme="minorBidi"/>
                <w:sz w:val="21"/>
                <w:szCs w:val="21"/>
              </w:rPr>
            </w:pPr>
          </w:p>
        </w:tc>
        <w:tc>
          <w:tcPr>
            <w:tcW w:w="892" w:type="pct"/>
            <w:shd w:val="clear" w:color="auto" w:fill="auto"/>
          </w:tcPr>
          <w:p w:rsidR="003606B8" w:rsidRDefault="003606B8" w:rsidP="001D2EC5">
            <w:pPr>
              <w:widowControl w:val="0"/>
              <w:spacing w:line="360" w:lineRule="exact"/>
              <w:ind w:firstLineChars="0" w:firstLine="0"/>
              <w:jc w:val="left"/>
              <w:rPr>
                <w:rFonts w:asciiTheme="minorEastAsia" w:eastAsiaTheme="minorEastAsia" w:hAnsiTheme="minorEastAsia" w:cstheme="minorBidi"/>
                <w:sz w:val="21"/>
                <w:szCs w:val="21"/>
              </w:rPr>
            </w:pPr>
          </w:p>
        </w:tc>
      </w:tr>
      <w:tr w:rsidR="003606B8" w:rsidTr="001D2EC5">
        <w:trPr>
          <w:trHeight w:val="397"/>
          <w:jc w:val="center"/>
        </w:trPr>
        <w:tc>
          <w:tcPr>
            <w:tcW w:w="1256" w:type="pct"/>
            <w:vAlign w:val="center"/>
          </w:tcPr>
          <w:p w:rsidR="003606B8" w:rsidRDefault="003606B8" w:rsidP="001D2EC5">
            <w:pPr>
              <w:widowControl w:val="0"/>
              <w:spacing w:line="360" w:lineRule="exact"/>
              <w:ind w:firstLineChars="0" w:firstLine="0"/>
              <w:jc w:val="center"/>
              <w:rPr>
                <w:rFonts w:asciiTheme="minorEastAsia" w:eastAsiaTheme="minorEastAsia" w:hAnsiTheme="minorEastAsia" w:cstheme="minorBidi"/>
                <w:sz w:val="21"/>
                <w:szCs w:val="21"/>
              </w:rPr>
            </w:pPr>
            <w:r>
              <w:rPr>
                <w:rFonts w:asciiTheme="minorEastAsia" w:eastAsiaTheme="minorEastAsia" w:hAnsiTheme="minorEastAsia" w:cstheme="minorBidi" w:hint="eastAsia"/>
                <w:sz w:val="21"/>
                <w:szCs w:val="21"/>
              </w:rPr>
              <w:t>宁波</w:t>
            </w:r>
          </w:p>
        </w:tc>
        <w:tc>
          <w:tcPr>
            <w:tcW w:w="2217" w:type="pct"/>
            <w:vAlign w:val="center"/>
          </w:tcPr>
          <w:p w:rsidR="003606B8" w:rsidRDefault="003606B8" w:rsidP="001D2EC5">
            <w:pPr>
              <w:widowControl w:val="0"/>
              <w:spacing w:line="360" w:lineRule="exact"/>
              <w:ind w:firstLineChars="0" w:firstLine="0"/>
              <w:jc w:val="center"/>
              <w:rPr>
                <w:rFonts w:asciiTheme="minorEastAsia" w:eastAsiaTheme="minorEastAsia" w:hAnsiTheme="minorEastAsia" w:cstheme="minorBidi"/>
                <w:sz w:val="21"/>
                <w:szCs w:val="21"/>
              </w:rPr>
            </w:pPr>
            <w:r>
              <w:rPr>
                <w:rFonts w:asciiTheme="minorEastAsia" w:eastAsiaTheme="minorEastAsia" w:hAnsiTheme="minorEastAsia" w:cstheme="minorBidi" w:hint="eastAsia"/>
                <w:sz w:val="21"/>
                <w:szCs w:val="21"/>
              </w:rPr>
              <w:t>6</w:t>
            </w:r>
            <w:r>
              <w:rPr>
                <w:rFonts w:asciiTheme="minorEastAsia" w:eastAsiaTheme="minorEastAsia" w:hAnsiTheme="minorEastAsia" w:cstheme="minorBidi"/>
                <w:sz w:val="21"/>
                <w:szCs w:val="21"/>
              </w:rPr>
              <w:t>/</w:t>
            </w:r>
            <w:r>
              <w:rPr>
                <w:rFonts w:asciiTheme="minorEastAsia" w:eastAsiaTheme="minorEastAsia" w:hAnsiTheme="minorEastAsia" w:cstheme="minorBidi" w:hint="eastAsia"/>
                <w:sz w:val="21"/>
                <w:szCs w:val="21"/>
              </w:rPr>
              <w:t>6</w:t>
            </w:r>
          </w:p>
        </w:tc>
        <w:tc>
          <w:tcPr>
            <w:tcW w:w="633" w:type="pct"/>
            <w:vAlign w:val="center"/>
          </w:tcPr>
          <w:p w:rsidR="003606B8" w:rsidRDefault="003606B8" w:rsidP="001D2EC5">
            <w:pPr>
              <w:widowControl w:val="0"/>
              <w:spacing w:line="360" w:lineRule="exact"/>
              <w:ind w:firstLineChars="0" w:firstLine="0"/>
              <w:jc w:val="center"/>
              <w:rPr>
                <w:rFonts w:asciiTheme="minorEastAsia" w:eastAsiaTheme="minorEastAsia" w:hAnsiTheme="minorEastAsia" w:cstheme="minorBidi"/>
                <w:sz w:val="21"/>
                <w:szCs w:val="21"/>
              </w:rPr>
            </w:pPr>
            <w:r>
              <w:rPr>
                <w:rFonts w:asciiTheme="minorEastAsia" w:eastAsiaTheme="minorEastAsia" w:hAnsiTheme="minorEastAsia" w:cstheme="minorBidi"/>
                <w:sz w:val="21"/>
                <w:szCs w:val="21"/>
              </w:rPr>
              <w:t>100%</w:t>
            </w:r>
          </w:p>
        </w:tc>
        <w:tc>
          <w:tcPr>
            <w:tcW w:w="892" w:type="pct"/>
            <w:shd w:val="clear" w:color="auto" w:fill="auto"/>
          </w:tcPr>
          <w:p w:rsidR="003606B8" w:rsidRDefault="003606B8" w:rsidP="001D2EC5">
            <w:pPr>
              <w:widowControl w:val="0"/>
              <w:spacing w:line="360" w:lineRule="exact"/>
              <w:ind w:firstLineChars="0" w:firstLine="0"/>
              <w:jc w:val="left"/>
              <w:rPr>
                <w:rFonts w:asciiTheme="minorEastAsia" w:eastAsiaTheme="minorEastAsia" w:hAnsiTheme="minorEastAsia" w:cstheme="minorBidi"/>
                <w:sz w:val="21"/>
                <w:szCs w:val="21"/>
              </w:rPr>
            </w:pPr>
          </w:p>
        </w:tc>
      </w:tr>
      <w:tr w:rsidR="003606B8" w:rsidTr="001D2EC5">
        <w:trPr>
          <w:trHeight w:val="397"/>
          <w:jc w:val="center"/>
        </w:trPr>
        <w:tc>
          <w:tcPr>
            <w:tcW w:w="1256" w:type="pct"/>
            <w:vAlign w:val="center"/>
          </w:tcPr>
          <w:p w:rsidR="003606B8" w:rsidRDefault="003606B8" w:rsidP="001D2EC5">
            <w:pPr>
              <w:widowControl w:val="0"/>
              <w:spacing w:line="360" w:lineRule="exact"/>
              <w:ind w:firstLineChars="0" w:firstLine="0"/>
              <w:jc w:val="center"/>
              <w:rPr>
                <w:rFonts w:asciiTheme="minorEastAsia" w:eastAsiaTheme="minorEastAsia" w:hAnsiTheme="minorEastAsia" w:cstheme="minorBidi"/>
                <w:sz w:val="21"/>
                <w:szCs w:val="21"/>
              </w:rPr>
            </w:pPr>
            <w:r>
              <w:rPr>
                <w:rFonts w:asciiTheme="minorEastAsia" w:eastAsiaTheme="minorEastAsia" w:hAnsiTheme="minorEastAsia" w:cstheme="minorBidi" w:hint="eastAsia"/>
                <w:sz w:val="21"/>
                <w:szCs w:val="21"/>
              </w:rPr>
              <w:t>江伟韬</w:t>
            </w:r>
          </w:p>
        </w:tc>
        <w:tc>
          <w:tcPr>
            <w:tcW w:w="2217" w:type="pct"/>
            <w:vAlign w:val="center"/>
          </w:tcPr>
          <w:p w:rsidR="003606B8" w:rsidRDefault="003606B8" w:rsidP="001D2EC5">
            <w:pPr>
              <w:widowControl w:val="0"/>
              <w:spacing w:line="360" w:lineRule="exact"/>
              <w:ind w:firstLineChars="0" w:firstLine="0"/>
              <w:jc w:val="center"/>
              <w:rPr>
                <w:rFonts w:asciiTheme="minorEastAsia" w:eastAsiaTheme="minorEastAsia" w:hAnsiTheme="minorEastAsia" w:cstheme="minorBidi"/>
                <w:sz w:val="21"/>
                <w:szCs w:val="21"/>
              </w:rPr>
            </w:pPr>
            <w:r>
              <w:rPr>
                <w:rFonts w:asciiTheme="minorEastAsia" w:eastAsiaTheme="minorEastAsia" w:hAnsiTheme="minorEastAsia" w:cstheme="minorBidi" w:hint="eastAsia"/>
                <w:sz w:val="21"/>
                <w:szCs w:val="21"/>
              </w:rPr>
              <w:t>6</w:t>
            </w:r>
            <w:r>
              <w:rPr>
                <w:rFonts w:asciiTheme="minorEastAsia" w:eastAsiaTheme="minorEastAsia" w:hAnsiTheme="minorEastAsia" w:cstheme="minorBidi"/>
                <w:sz w:val="21"/>
                <w:szCs w:val="21"/>
              </w:rPr>
              <w:t>/</w:t>
            </w:r>
            <w:r>
              <w:rPr>
                <w:rFonts w:asciiTheme="minorEastAsia" w:eastAsiaTheme="minorEastAsia" w:hAnsiTheme="minorEastAsia" w:cstheme="minorBidi" w:hint="eastAsia"/>
                <w:sz w:val="21"/>
                <w:szCs w:val="21"/>
              </w:rPr>
              <w:t>6</w:t>
            </w:r>
          </w:p>
        </w:tc>
        <w:tc>
          <w:tcPr>
            <w:tcW w:w="633" w:type="pct"/>
            <w:vAlign w:val="center"/>
          </w:tcPr>
          <w:p w:rsidR="003606B8" w:rsidRDefault="003606B8" w:rsidP="001D2EC5">
            <w:pPr>
              <w:widowControl w:val="0"/>
              <w:spacing w:line="360" w:lineRule="exact"/>
              <w:ind w:firstLineChars="0" w:firstLine="0"/>
              <w:jc w:val="center"/>
              <w:rPr>
                <w:rFonts w:asciiTheme="minorEastAsia" w:eastAsiaTheme="minorEastAsia" w:hAnsiTheme="minorEastAsia" w:cstheme="minorBidi"/>
                <w:sz w:val="21"/>
                <w:szCs w:val="21"/>
              </w:rPr>
            </w:pPr>
            <w:r>
              <w:rPr>
                <w:rFonts w:asciiTheme="minorEastAsia" w:eastAsiaTheme="minorEastAsia" w:hAnsiTheme="minorEastAsia" w:cstheme="minorBidi"/>
                <w:sz w:val="21"/>
                <w:szCs w:val="21"/>
              </w:rPr>
              <w:t>100%</w:t>
            </w:r>
          </w:p>
        </w:tc>
        <w:tc>
          <w:tcPr>
            <w:tcW w:w="892" w:type="pct"/>
            <w:shd w:val="clear" w:color="auto" w:fill="auto"/>
          </w:tcPr>
          <w:p w:rsidR="003606B8" w:rsidRDefault="003606B8" w:rsidP="001D2EC5">
            <w:pPr>
              <w:widowControl w:val="0"/>
              <w:spacing w:line="360" w:lineRule="exact"/>
              <w:ind w:firstLineChars="0" w:firstLine="0"/>
              <w:jc w:val="left"/>
              <w:rPr>
                <w:rFonts w:asciiTheme="minorEastAsia" w:eastAsiaTheme="minorEastAsia" w:hAnsiTheme="minorEastAsia" w:cstheme="minorBidi"/>
                <w:sz w:val="21"/>
                <w:szCs w:val="21"/>
              </w:rPr>
            </w:pPr>
          </w:p>
        </w:tc>
      </w:tr>
      <w:tr w:rsidR="003606B8" w:rsidTr="001D2EC5">
        <w:trPr>
          <w:trHeight w:val="397"/>
          <w:jc w:val="center"/>
        </w:trPr>
        <w:tc>
          <w:tcPr>
            <w:tcW w:w="1256" w:type="pct"/>
            <w:vAlign w:val="center"/>
          </w:tcPr>
          <w:p w:rsidR="003606B8" w:rsidRDefault="003606B8" w:rsidP="001D2EC5">
            <w:pPr>
              <w:widowControl w:val="0"/>
              <w:spacing w:line="360" w:lineRule="exact"/>
              <w:ind w:firstLineChars="0" w:firstLine="0"/>
              <w:jc w:val="center"/>
              <w:rPr>
                <w:rFonts w:asciiTheme="minorEastAsia" w:eastAsiaTheme="minorEastAsia" w:hAnsiTheme="minorEastAsia" w:cstheme="minorBidi"/>
                <w:sz w:val="21"/>
                <w:szCs w:val="21"/>
              </w:rPr>
            </w:pPr>
            <w:r>
              <w:rPr>
                <w:rFonts w:asciiTheme="minorEastAsia" w:eastAsiaTheme="minorEastAsia" w:hAnsiTheme="minorEastAsia" w:cstheme="minorBidi" w:hint="eastAsia"/>
                <w:sz w:val="21"/>
                <w:szCs w:val="21"/>
              </w:rPr>
              <w:t>苏湄</w:t>
            </w:r>
          </w:p>
        </w:tc>
        <w:tc>
          <w:tcPr>
            <w:tcW w:w="2217" w:type="pct"/>
            <w:vAlign w:val="center"/>
          </w:tcPr>
          <w:p w:rsidR="003606B8" w:rsidRDefault="003606B8" w:rsidP="001D2EC5">
            <w:pPr>
              <w:widowControl w:val="0"/>
              <w:spacing w:line="360" w:lineRule="exact"/>
              <w:ind w:firstLineChars="0" w:firstLine="0"/>
              <w:jc w:val="center"/>
              <w:rPr>
                <w:rFonts w:asciiTheme="minorEastAsia" w:eastAsiaTheme="minorEastAsia" w:hAnsiTheme="minorEastAsia" w:cstheme="minorBidi"/>
                <w:sz w:val="21"/>
                <w:szCs w:val="21"/>
              </w:rPr>
            </w:pPr>
            <w:r>
              <w:rPr>
                <w:rFonts w:asciiTheme="minorEastAsia" w:eastAsiaTheme="minorEastAsia" w:hAnsiTheme="minorEastAsia" w:cstheme="minorBidi" w:hint="eastAsia"/>
                <w:sz w:val="21"/>
                <w:szCs w:val="21"/>
              </w:rPr>
              <w:t>6</w:t>
            </w:r>
            <w:r>
              <w:rPr>
                <w:rFonts w:asciiTheme="minorEastAsia" w:eastAsiaTheme="minorEastAsia" w:hAnsiTheme="minorEastAsia" w:cstheme="minorBidi"/>
                <w:sz w:val="21"/>
                <w:szCs w:val="21"/>
              </w:rPr>
              <w:t>/</w:t>
            </w:r>
            <w:r>
              <w:rPr>
                <w:rFonts w:asciiTheme="minorEastAsia" w:eastAsiaTheme="minorEastAsia" w:hAnsiTheme="minorEastAsia" w:cstheme="minorBidi" w:hint="eastAsia"/>
                <w:sz w:val="21"/>
                <w:szCs w:val="21"/>
              </w:rPr>
              <w:t>6</w:t>
            </w:r>
          </w:p>
        </w:tc>
        <w:tc>
          <w:tcPr>
            <w:tcW w:w="633" w:type="pct"/>
            <w:vAlign w:val="center"/>
          </w:tcPr>
          <w:p w:rsidR="003606B8" w:rsidRDefault="003606B8" w:rsidP="001D2EC5">
            <w:pPr>
              <w:widowControl w:val="0"/>
              <w:spacing w:line="360" w:lineRule="exact"/>
              <w:ind w:firstLineChars="0" w:firstLine="0"/>
              <w:jc w:val="center"/>
              <w:rPr>
                <w:rFonts w:asciiTheme="minorEastAsia" w:eastAsiaTheme="minorEastAsia" w:hAnsiTheme="minorEastAsia" w:cstheme="minorBidi"/>
                <w:sz w:val="21"/>
                <w:szCs w:val="21"/>
              </w:rPr>
            </w:pPr>
            <w:r>
              <w:rPr>
                <w:rFonts w:asciiTheme="minorEastAsia" w:eastAsiaTheme="minorEastAsia" w:hAnsiTheme="minorEastAsia" w:cstheme="minorBidi"/>
                <w:sz w:val="21"/>
                <w:szCs w:val="21"/>
              </w:rPr>
              <w:t>100%</w:t>
            </w:r>
          </w:p>
        </w:tc>
        <w:tc>
          <w:tcPr>
            <w:tcW w:w="892" w:type="pct"/>
            <w:shd w:val="clear" w:color="auto" w:fill="auto"/>
          </w:tcPr>
          <w:p w:rsidR="003606B8" w:rsidRDefault="003606B8" w:rsidP="001D2EC5">
            <w:pPr>
              <w:widowControl w:val="0"/>
              <w:spacing w:line="360" w:lineRule="exact"/>
              <w:ind w:firstLineChars="0" w:firstLine="0"/>
              <w:jc w:val="left"/>
              <w:rPr>
                <w:rFonts w:asciiTheme="minorEastAsia" w:eastAsiaTheme="minorEastAsia" w:hAnsiTheme="minorEastAsia" w:cstheme="minorBidi"/>
                <w:sz w:val="21"/>
                <w:szCs w:val="21"/>
              </w:rPr>
            </w:pPr>
          </w:p>
        </w:tc>
      </w:tr>
      <w:tr w:rsidR="003606B8" w:rsidTr="001D2EC5">
        <w:trPr>
          <w:trHeight w:val="397"/>
          <w:jc w:val="center"/>
        </w:trPr>
        <w:tc>
          <w:tcPr>
            <w:tcW w:w="1256" w:type="pct"/>
            <w:vAlign w:val="center"/>
          </w:tcPr>
          <w:p w:rsidR="003606B8" w:rsidRDefault="003606B8" w:rsidP="001D2EC5">
            <w:pPr>
              <w:widowControl w:val="0"/>
              <w:spacing w:line="360" w:lineRule="exact"/>
              <w:ind w:firstLineChars="0" w:firstLine="0"/>
              <w:jc w:val="center"/>
              <w:rPr>
                <w:rFonts w:asciiTheme="minorEastAsia" w:eastAsiaTheme="minorEastAsia" w:hAnsiTheme="minorEastAsia" w:cstheme="minorBidi"/>
                <w:sz w:val="21"/>
                <w:szCs w:val="21"/>
              </w:rPr>
            </w:pPr>
            <w:r>
              <w:rPr>
                <w:rFonts w:asciiTheme="minorEastAsia" w:eastAsiaTheme="minorEastAsia" w:hAnsiTheme="minorEastAsia" w:cstheme="minorBidi" w:hint="eastAsia"/>
                <w:sz w:val="21"/>
                <w:szCs w:val="21"/>
              </w:rPr>
              <w:t>伍书漠</w:t>
            </w:r>
          </w:p>
        </w:tc>
        <w:tc>
          <w:tcPr>
            <w:tcW w:w="2217" w:type="pct"/>
            <w:vAlign w:val="center"/>
          </w:tcPr>
          <w:p w:rsidR="003606B8" w:rsidRDefault="003606B8" w:rsidP="001D2EC5">
            <w:pPr>
              <w:widowControl w:val="0"/>
              <w:spacing w:line="360" w:lineRule="exact"/>
              <w:ind w:firstLineChars="0" w:firstLine="0"/>
              <w:jc w:val="center"/>
              <w:rPr>
                <w:rFonts w:asciiTheme="minorEastAsia" w:eastAsiaTheme="minorEastAsia" w:hAnsiTheme="minorEastAsia" w:cstheme="minorBidi"/>
                <w:sz w:val="21"/>
                <w:szCs w:val="21"/>
              </w:rPr>
            </w:pPr>
            <w:r>
              <w:rPr>
                <w:rFonts w:asciiTheme="minorEastAsia" w:eastAsiaTheme="minorEastAsia" w:hAnsiTheme="minorEastAsia" w:cstheme="minorBidi" w:hint="eastAsia"/>
                <w:sz w:val="21"/>
                <w:szCs w:val="21"/>
              </w:rPr>
              <w:t>6</w:t>
            </w:r>
            <w:r>
              <w:rPr>
                <w:rFonts w:asciiTheme="minorEastAsia" w:eastAsiaTheme="minorEastAsia" w:hAnsiTheme="minorEastAsia" w:cstheme="minorBidi"/>
                <w:sz w:val="21"/>
                <w:szCs w:val="21"/>
              </w:rPr>
              <w:t>/</w:t>
            </w:r>
            <w:r>
              <w:rPr>
                <w:rFonts w:asciiTheme="minorEastAsia" w:eastAsiaTheme="minorEastAsia" w:hAnsiTheme="minorEastAsia" w:cstheme="minorBidi" w:hint="eastAsia"/>
                <w:sz w:val="21"/>
                <w:szCs w:val="21"/>
              </w:rPr>
              <w:t>6</w:t>
            </w:r>
          </w:p>
        </w:tc>
        <w:tc>
          <w:tcPr>
            <w:tcW w:w="633" w:type="pct"/>
            <w:vAlign w:val="center"/>
          </w:tcPr>
          <w:p w:rsidR="003606B8" w:rsidRDefault="003606B8" w:rsidP="001D2EC5">
            <w:pPr>
              <w:widowControl w:val="0"/>
              <w:spacing w:line="360" w:lineRule="exact"/>
              <w:ind w:firstLineChars="0" w:firstLine="0"/>
              <w:jc w:val="center"/>
              <w:rPr>
                <w:rFonts w:asciiTheme="minorEastAsia" w:eastAsiaTheme="minorEastAsia" w:hAnsiTheme="minorEastAsia" w:cstheme="minorBidi"/>
                <w:sz w:val="21"/>
                <w:szCs w:val="21"/>
              </w:rPr>
            </w:pPr>
            <w:r>
              <w:rPr>
                <w:rFonts w:asciiTheme="minorEastAsia" w:eastAsiaTheme="minorEastAsia" w:hAnsiTheme="minorEastAsia" w:cstheme="minorBidi"/>
                <w:sz w:val="21"/>
                <w:szCs w:val="21"/>
              </w:rPr>
              <w:t>100%</w:t>
            </w:r>
          </w:p>
        </w:tc>
        <w:tc>
          <w:tcPr>
            <w:tcW w:w="892" w:type="pct"/>
            <w:shd w:val="clear" w:color="auto" w:fill="auto"/>
          </w:tcPr>
          <w:p w:rsidR="003606B8" w:rsidRDefault="003606B8" w:rsidP="001D2EC5">
            <w:pPr>
              <w:widowControl w:val="0"/>
              <w:spacing w:line="360" w:lineRule="exact"/>
              <w:ind w:firstLineChars="0" w:firstLine="0"/>
              <w:jc w:val="left"/>
              <w:rPr>
                <w:rFonts w:asciiTheme="minorEastAsia" w:eastAsiaTheme="minorEastAsia" w:hAnsiTheme="minorEastAsia" w:cstheme="minorBidi"/>
                <w:sz w:val="24"/>
                <w:szCs w:val="24"/>
              </w:rPr>
            </w:pPr>
          </w:p>
        </w:tc>
      </w:tr>
    </w:tbl>
    <w:p w:rsidR="003606B8" w:rsidRDefault="003606B8" w:rsidP="003606B8">
      <w:pPr>
        <w:spacing w:line="400" w:lineRule="exact"/>
        <w:ind w:firstLineChars="0" w:firstLine="0"/>
        <w:rPr>
          <w:rFonts w:asciiTheme="minorEastAsia" w:eastAsiaTheme="minorEastAsia" w:hAnsiTheme="minorEastAsia"/>
          <w:b/>
          <w:sz w:val="24"/>
          <w:szCs w:val="24"/>
        </w:rPr>
      </w:pPr>
      <w:r>
        <w:rPr>
          <w:rFonts w:asciiTheme="minorEastAsia" w:eastAsiaTheme="minorEastAsia" w:hAnsiTheme="minorEastAsia" w:hint="eastAsia"/>
          <w:b/>
          <w:sz w:val="24"/>
          <w:szCs w:val="24"/>
        </w:rPr>
        <w:t>13.2 外部监事履职情况</w:t>
      </w:r>
    </w:p>
    <w:p w:rsidR="003606B8" w:rsidRDefault="003606B8" w:rsidP="003606B8">
      <w:pPr>
        <w:spacing w:line="400" w:lineRule="exact"/>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报告期内，本行外部监事勤勉尽职，积极参加监事会及其专门委员会会议，充分发挥专业技能和职业特长，正确行使表决权。本行外部监事为本行工作时间符合相关监管规定，为监事会履行监督职责发挥了积极作用。未发现本行外部监事存在违反法律法规、本行章程或其它损害本行股东利益的行为。</w:t>
      </w:r>
    </w:p>
    <w:p w:rsidR="003606B8" w:rsidRDefault="003606B8" w:rsidP="003606B8">
      <w:pPr>
        <w:spacing w:line="400" w:lineRule="exact"/>
        <w:ind w:firstLineChars="0" w:firstLine="0"/>
        <w:rPr>
          <w:rFonts w:asciiTheme="minorEastAsia" w:eastAsiaTheme="minorEastAsia" w:hAnsiTheme="minorEastAsia"/>
          <w:b/>
          <w:sz w:val="24"/>
          <w:szCs w:val="24"/>
        </w:rPr>
      </w:pPr>
      <w:r>
        <w:rPr>
          <w:rFonts w:asciiTheme="minorEastAsia" w:eastAsiaTheme="minorEastAsia" w:hAnsiTheme="minorEastAsia" w:hint="eastAsia"/>
          <w:b/>
          <w:sz w:val="24"/>
          <w:szCs w:val="24"/>
        </w:rPr>
        <w:t>13.3监事会工作情况</w:t>
      </w:r>
    </w:p>
    <w:p w:rsidR="003606B8" w:rsidRDefault="003606B8" w:rsidP="003606B8">
      <w:pPr>
        <w:spacing w:line="400" w:lineRule="exact"/>
        <w:ind w:firstLineChars="196" w:firstLine="47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1.加强能力建设。为适应新形势、新要求，监事会坚持强化自身建设，不断提升履职水平。一是加强理论积累。积极学习国家政策、监管动态、行业信息、领导重要讲话及本行重要制度等，不断提升政治素养，提高专业能力。二是提升专业能力。监事会举办监事履职培训班2期，参加本行董事履职培训班1期，参加省联社公司治理培训等</w:t>
      </w:r>
      <w:r>
        <w:rPr>
          <w:rFonts w:asciiTheme="minorEastAsia" w:eastAsiaTheme="minorEastAsia" w:hAnsiTheme="minorEastAsia" w:cstheme="minorEastAsia" w:hint="eastAsia"/>
          <w:bCs/>
          <w:kern w:val="24"/>
          <w:sz w:val="24"/>
          <w:szCs w:val="24"/>
        </w:rPr>
        <w:t>培训班4</w:t>
      </w:r>
      <w:r>
        <w:rPr>
          <w:rFonts w:asciiTheme="minorEastAsia" w:eastAsiaTheme="minorEastAsia" w:hAnsiTheme="minorEastAsia" w:cstheme="minorEastAsia" w:hint="eastAsia"/>
          <w:bCs/>
          <w:sz w:val="24"/>
          <w:szCs w:val="24"/>
        </w:rPr>
        <w:t>期，参加银行业协会反洗</w:t>
      </w:r>
      <w:proofErr w:type="gramStart"/>
      <w:r>
        <w:rPr>
          <w:rFonts w:asciiTheme="minorEastAsia" w:eastAsiaTheme="minorEastAsia" w:hAnsiTheme="minorEastAsia" w:cstheme="minorEastAsia" w:hint="eastAsia"/>
          <w:bCs/>
          <w:sz w:val="24"/>
          <w:szCs w:val="24"/>
        </w:rPr>
        <w:t>钱培训</w:t>
      </w:r>
      <w:proofErr w:type="gramEnd"/>
      <w:r>
        <w:rPr>
          <w:rFonts w:asciiTheme="minorEastAsia" w:eastAsiaTheme="minorEastAsia" w:hAnsiTheme="minorEastAsia" w:cstheme="minorEastAsia" w:hint="eastAsia"/>
          <w:bCs/>
          <w:sz w:val="24"/>
          <w:szCs w:val="24"/>
        </w:rPr>
        <w:t>1期，坚持学习公司治理知识、银行专业知识、反洗钱知识、消费者权益保护等，提升</w:t>
      </w:r>
      <w:proofErr w:type="gramStart"/>
      <w:r>
        <w:rPr>
          <w:rFonts w:asciiTheme="minorEastAsia" w:eastAsiaTheme="minorEastAsia" w:hAnsiTheme="minorEastAsia" w:cstheme="minorEastAsia" w:hint="eastAsia"/>
          <w:bCs/>
          <w:sz w:val="24"/>
          <w:szCs w:val="24"/>
        </w:rPr>
        <w:t>履</w:t>
      </w:r>
      <w:proofErr w:type="gramEnd"/>
      <w:r>
        <w:rPr>
          <w:rFonts w:asciiTheme="minorEastAsia" w:eastAsiaTheme="minorEastAsia" w:hAnsiTheme="minorEastAsia" w:cstheme="minorEastAsia" w:hint="eastAsia"/>
          <w:bCs/>
          <w:sz w:val="24"/>
          <w:szCs w:val="24"/>
        </w:rPr>
        <w:t>职能力。三是加强对监事会办公室的指导。督促做好日常监督检查，并对监事会发出的监督意见、整改督办书等进行跟踪落实，研究探索创新监督方法，提升监督效果。</w:t>
      </w:r>
    </w:p>
    <w:p w:rsidR="003606B8" w:rsidRDefault="003606B8" w:rsidP="003606B8">
      <w:pPr>
        <w:spacing w:line="400" w:lineRule="exact"/>
        <w:ind w:firstLineChars="196" w:firstLine="47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2.规范召开会议。监事会加强对重大决策事项有效监督。一是召开监事会会议6次，审议提案99个，听取通报事项40个，内容覆盖各项定期报告、财务决算报告、利润分配方案、财务管理、内控管理、风险管理等方面，并发表审议意见11条。二是召开提名委员会会议4次，审议提案10个，召开监督委员会会议3次，审议提案3个。</w:t>
      </w:r>
    </w:p>
    <w:p w:rsidR="003606B8" w:rsidRDefault="003606B8" w:rsidP="003606B8">
      <w:pPr>
        <w:spacing w:line="400" w:lineRule="exact"/>
        <w:ind w:firstLineChars="196" w:firstLine="47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3.积极列席会议。一是监事会主动派员列席董事会和高管层各类会议，列席率100%。其中列席董事会会议14次，列席董事会下设7个专门委员会会议37次，监督董事会及其专门委员会审议提案194个，听取事项通报23个。列席行长办公会议26次，监督行长办公会审议议案278个，听取事项通报14个；列席高级管理层下设10个专门委员会会议167次，监督高级管理层各专门委员会审议决策事项445个。通过列席会议，对涉及全行经营管理、内控合</w:t>
      </w:r>
      <w:proofErr w:type="gramStart"/>
      <w:r>
        <w:rPr>
          <w:rFonts w:asciiTheme="minorEastAsia" w:eastAsiaTheme="minorEastAsia" w:hAnsiTheme="minorEastAsia" w:cstheme="minorEastAsia" w:hint="eastAsia"/>
          <w:bCs/>
          <w:sz w:val="24"/>
          <w:szCs w:val="24"/>
        </w:rPr>
        <w:t>规</w:t>
      </w:r>
      <w:proofErr w:type="gramEnd"/>
      <w:r>
        <w:rPr>
          <w:rFonts w:asciiTheme="minorEastAsia" w:eastAsiaTheme="minorEastAsia" w:hAnsiTheme="minorEastAsia" w:cstheme="minorEastAsia" w:hint="eastAsia"/>
          <w:bCs/>
          <w:sz w:val="24"/>
          <w:szCs w:val="24"/>
        </w:rPr>
        <w:t>、风险防范及发展战略等重大事项的研究决策过程以及各类提案的研究审议过程进行了监督，并针对其中191个审议事项发表监督意见686条，确保程序规范、决策合</w:t>
      </w:r>
      <w:proofErr w:type="gramStart"/>
      <w:r>
        <w:rPr>
          <w:rFonts w:asciiTheme="minorEastAsia" w:eastAsiaTheme="minorEastAsia" w:hAnsiTheme="minorEastAsia" w:cstheme="minorEastAsia" w:hint="eastAsia"/>
          <w:bCs/>
          <w:sz w:val="24"/>
          <w:szCs w:val="24"/>
        </w:rPr>
        <w:t>规</w:t>
      </w:r>
      <w:proofErr w:type="gramEnd"/>
      <w:r>
        <w:rPr>
          <w:rFonts w:asciiTheme="minorEastAsia" w:eastAsiaTheme="minorEastAsia" w:hAnsiTheme="minorEastAsia" w:cstheme="minorEastAsia" w:hint="eastAsia"/>
          <w:bCs/>
          <w:sz w:val="24"/>
          <w:szCs w:val="24"/>
        </w:rPr>
        <w:t>。</w:t>
      </w:r>
      <w:r>
        <w:rPr>
          <w:rFonts w:asciiTheme="minorEastAsia" w:eastAsiaTheme="minorEastAsia" w:hAnsiTheme="minorEastAsia" w:cstheme="minorEastAsia" w:hint="eastAsia"/>
          <w:bCs/>
          <w:sz w:val="24"/>
          <w:szCs w:val="24"/>
        </w:rPr>
        <w:lastRenderedPageBreak/>
        <w:t>二是监事会成员主动出席股东大会会议2次，对股东大会召开程序的合</w:t>
      </w:r>
      <w:proofErr w:type="gramStart"/>
      <w:r>
        <w:rPr>
          <w:rFonts w:asciiTheme="minorEastAsia" w:eastAsiaTheme="minorEastAsia" w:hAnsiTheme="minorEastAsia" w:cstheme="minorEastAsia" w:hint="eastAsia"/>
          <w:bCs/>
          <w:sz w:val="24"/>
          <w:szCs w:val="24"/>
        </w:rPr>
        <w:t>规</w:t>
      </w:r>
      <w:proofErr w:type="gramEnd"/>
      <w:r>
        <w:rPr>
          <w:rFonts w:asciiTheme="minorEastAsia" w:eastAsiaTheme="minorEastAsia" w:hAnsiTheme="minorEastAsia" w:cstheme="minorEastAsia" w:hint="eastAsia"/>
          <w:bCs/>
          <w:sz w:val="24"/>
          <w:szCs w:val="24"/>
        </w:rPr>
        <w:t>性进行监督，监督会议表决提案14个，听取通报事项7个，确保股东大会的召开合</w:t>
      </w:r>
      <w:proofErr w:type="gramStart"/>
      <w:r>
        <w:rPr>
          <w:rFonts w:asciiTheme="minorEastAsia" w:eastAsiaTheme="minorEastAsia" w:hAnsiTheme="minorEastAsia" w:cstheme="minorEastAsia" w:hint="eastAsia"/>
          <w:bCs/>
          <w:sz w:val="24"/>
          <w:szCs w:val="24"/>
        </w:rPr>
        <w:t>规</w:t>
      </w:r>
      <w:proofErr w:type="gramEnd"/>
      <w:r>
        <w:rPr>
          <w:rFonts w:asciiTheme="minorEastAsia" w:eastAsiaTheme="minorEastAsia" w:hAnsiTheme="minorEastAsia" w:cstheme="minorEastAsia" w:hint="eastAsia"/>
          <w:bCs/>
          <w:sz w:val="24"/>
          <w:szCs w:val="24"/>
        </w:rPr>
        <w:t>合法。</w:t>
      </w:r>
    </w:p>
    <w:p w:rsidR="003606B8" w:rsidRDefault="003606B8" w:rsidP="003606B8">
      <w:pPr>
        <w:shd w:val="clear" w:color="auto" w:fill="FFFFFF"/>
        <w:adjustRightInd w:val="0"/>
        <w:snapToGrid w:val="0"/>
        <w:spacing w:line="400" w:lineRule="exact"/>
        <w:ind w:firstLineChars="196" w:firstLine="47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4.推进履职监督。采取日常监督和重点监督相结合的方式，推动做深做实监事会对董事会、高管层履职情况监督工作。一是加强对董事会和高管层会议议事和日常履职监督并辅以专项检查作为有效手段。参加股东大会以及列席董事会和高管层各类会议，充分掌握董事、高级管理人员的履职尽责情况，并对董事会和高级管理层及其下设委员会会议决策情况开展1次专项检查，重点检查会议日常管理，建设和执行等方面的履职情况，针对发现问题督促跟踪整改，促进规范运作。二是客观开展</w:t>
      </w:r>
      <w:proofErr w:type="gramStart"/>
      <w:r>
        <w:rPr>
          <w:rFonts w:asciiTheme="minorEastAsia" w:eastAsiaTheme="minorEastAsia" w:hAnsiTheme="minorEastAsia" w:cstheme="minorEastAsia" w:hint="eastAsia"/>
          <w:bCs/>
          <w:sz w:val="24"/>
          <w:szCs w:val="24"/>
        </w:rPr>
        <w:t>董监高年度</w:t>
      </w:r>
      <w:proofErr w:type="gramEnd"/>
      <w:r>
        <w:rPr>
          <w:rFonts w:asciiTheme="minorEastAsia" w:eastAsiaTheme="minorEastAsia" w:hAnsiTheme="minorEastAsia" w:cstheme="minorEastAsia" w:hint="eastAsia"/>
          <w:bCs/>
          <w:sz w:val="24"/>
          <w:szCs w:val="24"/>
        </w:rPr>
        <w:t>履职评价，监事会全面梳理履职评价工作，根据履职评价办法，注重与各方沟通协调，通过日常监督、沟通交流、调阅履职档案等多种方式获取履职信息，结合</w:t>
      </w:r>
      <w:proofErr w:type="gramStart"/>
      <w:r>
        <w:rPr>
          <w:rFonts w:asciiTheme="minorEastAsia" w:eastAsiaTheme="minorEastAsia" w:hAnsiTheme="minorEastAsia" w:cstheme="minorEastAsia" w:hint="eastAsia"/>
          <w:bCs/>
          <w:sz w:val="24"/>
          <w:szCs w:val="24"/>
        </w:rPr>
        <w:t>董监高自评</w:t>
      </w:r>
      <w:proofErr w:type="gramEnd"/>
      <w:r>
        <w:rPr>
          <w:rFonts w:asciiTheme="minorEastAsia" w:eastAsiaTheme="minorEastAsia" w:hAnsiTheme="minorEastAsia" w:cstheme="minorEastAsia" w:hint="eastAsia"/>
          <w:bCs/>
          <w:sz w:val="24"/>
          <w:szCs w:val="24"/>
        </w:rPr>
        <w:t>、互评、董事会评价的基础，对履职资料进行综合分析，客观评价</w:t>
      </w:r>
      <w:proofErr w:type="gramStart"/>
      <w:r>
        <w:rPr>
          <w:rFonts w:asciiTheme="minorEastAsia" w:eastAsiaTheme="minorEastAsia" w:hAnsiTheme="minorEastAsia" w:cstheme="minorEastAsia" w:hint="eastAsia"/>
          <w:bCs/>
          <w:sz w:val="24"/>
          <w:szCs w:val="24"/>
        </w:rPr>
        <w:t>董监高履职</w:t>
      </w:r>
      <w:proofErr w:type="gramEnd"/>
      <w:r>
        <w:rPr>
          <w:rFonts w:asciiTheme="minorEastAsia" w:eastAsiaTheme="minorEastAsia" w:hAnsiTheme="minorEastAsia" w:cstheme="minorEastAsia" w:hint="eastAsia"/>
          <w:bCs/>
          <w:sz w:val="24"/>
          <w:szCs w:val="24"/>
        </w:rPr>
        <w:t>情况，审慎确定履职评价结果，形成履职评价报告，全面客观反映</w:t>
      </w:r>
      <w:proofErr w:type="gramStart"/>
      <w:r>
        <w:rPr>
          <w:rFonts w:asciiTheme="minorEastAsia" w:eastAsiaTheme="minorEastAsia" w:hAnsiTheme="minorEastAsia" w:cstheme="minorEastAsia" w:hint="eastAsia"/>
          <w:bCs/>
          <w:sz w:val="24"/>
          <w:szCs w:val="24"/>
        </w:rPr>
        <w:t>董监高履职</w:t>
      </w:r>
      <w:proofErr w:type="gramEnd"/>
      <w:r>
        <w:rPr>
          <w:rFonts w:asciiTheme="minorEastAsia" w:eastAsiaTheme="minorEastAsia" w:hAnsiTheme="minorEastAsia" w:cstheme="minorEastAsia" w:hint="eastAsia"/>
          <w:bCs/>
          <w:sz w:val="24"/>
          <w:szCs w:val="24"/>
        </w:rPr>
        <w:t>情况。三是做好履职评价结果运用，及时将监事会对董事会和高级管理层及其成员的履职评价结果向董事会和高级管理层反馈，并按要求向股东大会和向监管部门报告履职评价结果，通过履职评价有效促进董事和高级管理人员尽职履职。</w:t>
      </w:r>
    </w:p>
    <w:p w:rsidR="003606B8" w:rsidRDefault="003606B8" w:rsidP="003606B8">
      <w:pPr>
        <w:spacing w:line="400" w:lineRule="exact"/>
        <w:ind w:firstLineChars="196" w:firstLine="47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5.做实财务监督。监事会不断深化财务监督，促进全行经营管理稳健健康发展。一是审议年度报告、对报告的编制和审核程序以及报告内容进行监督，重点关注年度报告信息的真实性、准确性、完整性，并出具书面审核意见。二是监督财务事项决策，审议年度经营计划和财务决算、预算、利润分配等方案，持续推动本行财务规范运作。三是定期听取经营信息报告，重点关注效益、规模和流动性等监管指标的控制情况，加强对财务状况的风险</w:t>
      </w:r>
      <w:proofErr w:type="gramStart"/>
      <w:r>
        <w:rPr>
          <w:rFonts w:asciiTheme="minorEastAsia" w:eastAsiaTheme="minorEastAsia" w:hAnsiTheme="minorEastAsia" w:cstheme="minorEastAsia" w:hint="eastAsia"/>
          <w:bCs/>
          <w:sz w:val="24"/>
          <w:szCs w:val="24"/>
        </w:rPr>
        <w:t>研</w:t>
      </w:r>
      <w:proofErr w:type="gramEnd"/>
      <w:r>
        <w:rPr>
          <w:rFonts w:asciiTheme="minorEastAsia" w:eastAsiaTheme="minorEastAsia" w:hAnsiTheme="minorEastAsia" w:cstheme="minorEastAsia" w:hint="eastAsia"/>
          <w:bCs/>
          <w:sz w:val="24"/>
          <w:szCs w:val="24"/>
        </w:rPr>
        <w:t>判和提示，增强监督成效；四是加强财务列支事项监督，列席大额财务费用列支的财务管理审批决策会议22次，对财务决策事项发表监督意见20条，组织财务运营专项检查1次，并对检查发现存在问题督促落实整改。四是听取资本管理专项审计、流动性风险压力测试分析情况及数据质量治理战略目标执行情况等报告，督促有关部门加强整改，规范财务行为，促进全行稳健经营发展。五是加强与外部审计机构的沟通交流，审议年度财务审计报告，借助外部审计力量发挥监事会监督作用;审议聘请会计师事务所的提案，监督聘请外部审计机构的合</w:t>
      </w:r>
      <w:proofErr w:type="gramStart"/>
      <w:r>
        <w:rPr>
          <w:rFonts w:asciiTheme="minorEastAsia" w:eastAsiaTheme="minorEastAsia" w:hAnsiTheme="minorEastAsia" w:cstheme="minorEastAsia" w:hint="eastAsia"/>
          <w:bCs/>
          <w:sz w:val="24"/>
          <w:szCs w:val="24"/>
        </w:rPr>
        <w:t>规</w:t>
      </w:r>
      <w:proofErr w:type="gramEnd"/>
      <w:r>
        <w:rPr>
          <w:rFonts w:asciiTheme="minorEastAsia" w:eastAsiaTheme="minorEastAsia" w:hAnsiTheme="minorEastAsia" w:cstheme="minorEastAsia" w:hint="eastAsia"/>
          <w:bCs/>
          <w:sz w:val="24"/>
          <w:szCs w:val="24"/>
        </w:rPr>
        <w:t>性、聘用条款和审计费用的公允性。</w:t>
      </w:r>
    </w:p>
    <w:p w:rsidR="003606B8" w:rsidRDefault="003606B8" w:rsidP="003606B8">
      <w:pPr>
        <w:overflowPunct w:val="0"/>
        <w:spacing w:line="400" w:lineRule="exact"/>
        <w:ind w:firstLineChars="196" w:firstLine="47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6.强化内控合</w:t>
      </w:r>
      <w:proofErr w:type="gramStart"/>
      <w:r>
        <w:rPr>
          <w:rFonts w:asciiTheme="minorEastAsia" w:eastAsiaTheme="minorEastAsia" w:hAnsiTheme="minorEastAsia" w:cstheme="minorEastAsia" w:hint="eastAsia"/>
          <w:bCs/>
          <w:sz w:val="24"/>
          <w:szCs w:val="24"/>
        </w:rPr>
        <w:t>规</w:t>
      </w:r>
      <w:proofErr w:type="gramEnd"/>
      <w:r>
        <w:rPr>
          <w:rFonts w:asciiTheme="minorEastAsia" w:eastAsiaTheme="minorEastAsia" w:hAnsiTheme="minorEastAsia" w:cstheme="minorEastAsia" w:hint="eastAsia"/>
          <w:bCs/>
          <w:sz w:val="24"/>
          <w:szCs w:val="24"/>
        </w:rPr>
        <w:t>监督。监事会强化内控合</w:t>
      </w:r>
      <w:proofErr w:type="gramStart"/>
      <w:r>
        <w:rPr>
          <w:rFonts w:asciiTheme="minorEastAsia" w:eastAsiaTheme="minorEastAsia" w:hAnsiTheme="minorEastAsia" w:cstheme="minorEastAsia" w:hint="eastAsia"/>
          <w:bCs/>
          <w:sz w:val="24"/>
          <w:szCs w:val="24"/>
        </w:rPr>
        <w:t>规</w:t>
      </w:r>
      <w:proofErr w:type="gramEnd"/>
      <w:r>
        <w:rPr>
          <w:rFonts w:asciiTheme="minorEastAsia" w:eastAsiaTheme="minorEastAsia" w:hAnsiTheme="minorEastAsia" w:cstheme="minorEastAsia" w:hint="eastAsia"/>
          <w:bCs/>
          <w:sz w:val="24"/>
          <w:szCs w:val="24"/>
        </w:rPr>
        <w:t>工作监督，督促全行依法合</w:t>
      </w:r>
      <w:proofErr w:type="gramStart"/>
      <w:r>
        <w:rPr>
          <w:rFonts w:asciiTheme="minorEastAsia" w:eastAsiaTheme="minorEastAsia" w:hAnsiTheme="minorEastAsia" w:cstheme="minorEastAsia" w:hint="eastAsia"/>
          <w:bCs/>
          <w:sz w:val="24"/>
          <w:szCs w:val="24"/>
        </w:rPr>
        <w:t>规</w:t>
      </w:r>
      <w:proofErr w:type="gramEnd"/>
      <w:r>
        <w:rPr>
          <w:rFonts w:asciiTheme="minorEastAsia" w:eastAsiaTheme="minorEastAsia" w:hAnsiTheme="minorEastAsia" w:cstheme="minorEastAsia" w:hint="eastAsia"/>
          <w:bCs/>
          <w:sz w:val="24"/>
          <w:szCs w:val="24"/>
        </w:rPr>
        <w:t>经营。一是加强内控合</w:t>
      </w:r>
      <w:proofErr w:type="gramStart"/>
      <w:r>
        <w:rPr>
          <w:rFonts w:asciiTheme="minorEastAsia" w:eastAsiaTheme="minorEastAsia" w:hAnsiTheme="minorEastAsia" w:cstheme="minorEastAsia" w:hint="eastAsia"/>
          <w:bCs/>
          <w:sz w:val="24"/>
          <w:szCs w:val="24"/>
        </w:rPr>
        <w:t>规</w:t>
      </w:r>
      <w:proofErr w:type="gramEnd"/>
      <w:r>
        <w:rPr>
          <w:rFonts w:asciiTheme="minorEastAsia" w:eastAsiaTheme="minorEastAsia" w:hAnsiTheme="minorEastAsia" w:cstheme="minorEastAsia" w:hint="eastAsia"/>
          <w:bCs/>
          <w:sz w:val="24"/>
          <w:szCs w:val="24"/>
        </w:rPr>
        <w:t>体系监督。督导开展内控评价工作,审议内部控制制度、内部控制评价报告等提案，督促管理层强化内控履职考核，推进合</w:t>
      </w:r>
      <w:proofErr w:type="gramStart"/>
      <w:r>
        <w:rPr>
          <w:rFonts w:asciiTheme="minorEastAsia" w:eastAsiaTheme="minorEastAsia" w:hAnsiTheme="minorEastAsia" w:cstheme="minorEastAsia" w:hint="eastAsia"/>
          <w:bCs/>
          <w:sz w:val="24"/>
          <w:szCs w:val="24"/>
        </w:rPr>
        <w:t>规</w:t>
      </w:r>
      <w:proofErr w:type="gramEnd"/>
      <w:r>
        <w:rPr>
          <w:rFonts w:asciiTheme="minorEastAsia" w:eastAsiaTheme="minorEastAsia" w:hAnsiTheme="minorEastAsia" w:cstheme="minorEastAsia" w:hint="eastAsia"/>
          <w:bCs/>
          <w:sz w:val="24"/>
          <w:szCs w:val="24"/>
        </w:rPr>
        <w:t>文化建设。</w:t>
      </w:r>
      <w:r>
        <w:rPr>
          <w:rFonts w:asciiTheme="minorEastAsia" w:eastAsiaTheme="minorEastAsia" w:hAnsiTheme="minorEastAsia" w:cstheme="minorEastAsia" w:hint="eastAsia"/>
          <w:bCs/>
          <w:sz w:val="24"/>
          <w:szCs w:val="24"/>
        </w:rPr>
        <w:lastRenderedPageBreak/>
        <w:t>二是强化反洗钱内控监督。审议反洗钱和反恐怖融资工作要点、反洗</w:t>
      </w:r>
      <w:proofErr w:type="gramStart"/>
      <w:r>
        <w:rPr>
          <w:rFonts w:asciiTheme="minorEastAsia" w:eastAsiaTheme="minorEastAsia" w:hAnsiTheme="minorEastAsia" w:cstheme="minorEastAsia" w:hint="eastAsia"/>
          <w:bCs/>
          <w:sz w:val="24"/>
          <w:szCs w:val="24"/>
        </w:rPr>
        <w:t>钱工作</w:t>
      </w:r>
      <w:proofErr w:type="gramEnd"/>
      <w:r>
        <w:rPr>
          <w:rFonts w:asciiTheme="minorEastAsia" w:eastAsiaTheme="minorEastAsia" w:hAnsiTheme="minorEastAsia" w:cstheme="minorEastAsia" w:hint="eastAsia"/>
          <w:bCs/>
          <w:sz w:val="24"/>
          <w:szCs w:val="24"/>
        </w:rPr>
        <w:t>报告等提案，督促管理</w:t>
      </w:r>
      <w:proofErr w:type="gramStart"/>
      <w:r>
        <w:rPr>
          <w:rFonts w:asciiTheme="minorEastAsia" w:eastAsiaTheme="minorEastAsia" w:hAnsiTheme="minorEastAsia" w:cstheme="minorEastAsia" w:hint="eastAsia"/>
          <w:bCs/>
          <w:sz w:val="24"/>
          <w:szCs w:val="24"/>
        </w:rPr>
        <w:t>层持续</w:t>
      </w:r>
      <w:proofErr w:type="gramEnd"/>
      <w:r>
        <w:rPr>
          <w:rFonts w:asciiTheme="minorEastAsia" w:eastAsiaTheme="minorEastAsia" w:hAnsiTheme="minorEastAsia" w:cstheme="minorEastAsia" w:hint="eastAsia"/>
          <w:bCs/>
          <w:sz w:val="24"/>
          <w:szCs w:val="24"/>
        </w:rPr>
        <w:t>优化洗钱风险评估机制，落实洗钱风险管控措施，提升全行洗钱风险管理的主动性和前瞻性。三是</w:t>
      </w:r>
      <w:proofErr w:type="gramStart"/>
      <w:r>
        <w:rPr>
          <w:rFonts w:asciiTheme="minorEastAsia" w:eastAsiaTheme="minorEastAsia" w:hAnsiTheme="minorEastAsia" w:cstheme="minorEastAsia" w:hint="eastAsia"/>
          <w:bCs/>
          <w:sz w:val="24"/>
          <w:szCs w:val="24"/>
        </w:rPr>
        <w:t>加强案防工作</w:t>
      </w:r>
      <w:proofErr w:type="gramEnd"/>
      <w:r>
        <w:rPr>
          <w:rFonts w:asciiTheme="minorEastAsia" w:eastAsiaTheme="minorEastAsia" w:hAnsiTheme="minorEastAsia" w:cstheme="minorEastAsia" w:hint="eastAsia"/>
          <w:bCs/>
          <w:sz w:val="24"/>
          <w:szCs w:val="24"/>
        </w:rPr>
        <w:t>监督。审议</w:t>
      </w:r>
      <w:proofErr w:type="gramStart"/>
      <w:r>
        <w:rPr>
          <w:rFonts w:asciiTheme="minorEastAsia" w:eastAsiaTheme="minorEastAsia" w:hAnsiTheme="minorEastAsia" w:cstheme="minorEastAsia" w:hint="eastAsia"/>
          <w:bCs/>
          <w:sz w:val="24"/>
          <w:szCs w:val="24"/>
        </w:rPr>
        <w:t>全行案防工作</w:t>
      </w:r>
      <w:proofErr w:type="gramEnd"/>
      <w:r>
        <w:rPr>
          <w:rFonts w:asciiTheme="minorEastAsia" w:eastAsiaTheme="minorEastAsia" w:hAnsiTheme="minorEastAsia" w:cstheme="minorEastAsia" w:hint="eastAsia"/>
          <w:bCs/>
          <w:sz w:val="24"/>
          <w:szCs w:val="24"/>
        </w:rPr>
        <w:t>方案，</w:t>
      </w:r>
      <w:proofErr w:type="gramStart"/>
      <w:r>
        <w:rPr>
          <w:rFonts w:asciiTheme="minorEastAsia" w:eastAsiaTheme="minorEastAsia" w:hAnsiTheme="minorEastAsia" w:cstheme="minorEastAsia" w:hint="eastAsia"/>
          <w:bCs/>
          <w:sz w:val="24"/>
          <w:szCs w:val="24"/>
        </w:rPr>
        <w:t>听取案防</w:t>
      </w:r>
      <w:proofErr w:type="gramEnd"/>
      <w:r>
        <w:rPr>
          <w:rFonts w:asciiTheme="minorEastAsia" w:eastAsiaTheme="minorEastAsia" w:hAnsiTheme="minorEastAsia" w:cstheme="minorEastAsia" w:hint="eastAsia"/>
          <w:bCs/>
          <w:sz w:val="24"/>
          <w:szCs w:val="24"/>
        </w:rPr>
        <w:t>工作报告，</w:t>
      </w:r>
      <w:proofErr w:type="gramStart"/>
      <w:r>
        <w:rPr>
          <w:rFonts w:asciiTheme="minorEastAsia" w:eastAsiaTheme="minorEastAsia" w:hAnsiTheme="minorEastAsia" w:cstheme="minorEastAsia" w:hint="eastAsia"/>
          <w:bCs/>
          <w:sz w:val="24"/>
          <w:szCs w:val="24"/>
        </w:rPr>
        <w:t>出席案防</w:t>
      </w:r>
      <w:proofErr w:type="gramEnd"/>
      <w:r>
        <w:rPr>
          <w:rFonts w:asciiTheme="minorEastAsia" w:eastAsiaTheme="minorEastAsia" w:hAnsiTheme="minorEastAsia" w:cstheme="minorEastAsia" w:hint="eastAsia"/>
          <w:bCs/>
          <w:sz w:val="24"/>
          <w:szCs w:val="24"/>
        </w:rPr>
        <w:t>工作会议，对案防工作发表监督意见，督促高管</w:t>
      </w:r>
      <w:proofErr w:type="gramStart"/>
      <w:r>
        <w:rPr>
          <w:rFonts w:asciiTheme="minorEastAsia" w:eastAsiaTheme="minorEastAsia" w:hAnsiTheme="minorEastAsia" w:cstheme="minorEastAsia" w:hint="eastAsia"/>
          <w:bCs/>
          <w:sz w:val="24"/>
          <w:szCs w:val="24"/>
        </w:rPr>
        <w:t>层签订案防</w:t>
      </w:r>
      <w:proofErr w:type="gramEnd"/>
      <w:r>
        <w:rPr>
          <w:rFonts w:asciiTheme="minorEastAsia" w:eastAsiaTheme="minorEastAsia" w:hAnsiTheme="minorEastAsia" w:cstheme="minorEastAsia" w:hint="eastAsia"/>
          <w:bCs/>
          <w:sz w:val="24"/>
          <w:szCs w:val="24"/>
        </w:rPr>
        <w:t>责任书，</w:t>
      </w:r>
      <w:proofErr w:type="gramStart"/>
      <w:r>
        <w:rPr>
          <w:rFonts w:asciiTheme="minorEastAsia" w:eastAsiaTheme="minorEastAsia" w:hAnsiTheme="minorEastAsia" w:cstheme="minorEastAsia" w:hint="eastAsia"/>
          <w:bCs/>
          <w:sz w:val="24"/>
          <w:szCs w:val="24"/>
        </w:rPr>
        <w:t>开展案防培训</w:t>
      </w:r>
      <w:proofErr w:type="gramEnd"/>
      <w:r>
        <w:rPr>
          <w:rFonts w:asciiTheme="minorEastAsia" w:eastAsiaTheme="minorEastAsia" w:hAnsiTheme="minorEastAsia" w:cstheme="minorEastAsia" w:hint="eastAsia"/>
          <w:bCs/>
          <w:sz w:val="24"/>
          <w:szCs w:val="24"/>
        </w:rPr>
        <w:t>教育、案件风险排查和</w:t>
      </w:r>
      <w:proofErr w:type="gramStart"/>
      <w:r>
        <w:rPr>
          <w:rFonts w:asciiTheme="minorEastAsia" w:eastAsiaTheme="minorEastAsia" w:hAnsiTheme="minorEastAsia" w:cstheme="minorEastAsia" w:hint="eastAsia"/>
          <w:bCs/>
          <w:sz w:val="24"/>
          <w:szCs w:val="24"/>
        </w:rPr>
        <w:t>案防</w:t>
      </w:r>
      <w:proofErr w:type="gramEnd"/>
      <w:r>
        <w:rPr>
          <w:rFonts w:asciiTheme="minorEastAsia" w:eastAsiaTheme="minorEastAsia" w:hAnsiTheme="minorEastAsia" w:cstheme="minorEastAsia" w:hint="eastAsia"/>
          <w:bCs/>
          <w:sz w:val="24"/>
          <w:szCs w:val="24"/>
        </w:rPr>
        <w:t>问题整改，强化员工异常行为管理。四是组织开展内控管理专项检查1次，如实披露内控管理存在问题，并跟踪督促存在问题落实整改，切实加强内控管理有效性监督。</w:t>
      </w:r>
    </w:p>
    <w:p w:rsidR="003606B8" w:rsidRDefault="003606B8" w:rsidP="003606B8">
      <w:pPr>
        <w:spacing w:line="400" w:lineRule="exact"/>
        <w:ind w:firstLineChars="196" w:firstLine="47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7.压实风险管理监督。监事会将风险管理政策、制度制定和执行作为重点关注领域。一是审议风险管理工作报告、风险管理专项审计报告、风险容忍度方案、风险评估报告等提案，督促高管</w:t>
      </w:r>
      <w:proofErr w:type="gramStart"/>
      <w:r>
        <w:rPr>
          <w:rFonts w:asciiTheme="minorEastAsia" w:eastAsiaTheme="minorEastAsia" w:hAnsiTheme="minorEastAsia" w:cstheme="minorEastAsia" w:hint="eastAsia"/>
          <w:bCs/>
          <w:sz w:val="24"/>
          <w:szCs w:val="24"/>
        </w:rPr>
        <w:t>层完善</w:t>
      </w:r>
      <w:proofErr w:type="gramEnd"/>
      <w:r>
        <w:rPr>
          <w:rFonts w:asciiTheme="minorEastAsia" w:eastAsiaTheme="minorEastAsia" w:hAnsiTheme="minorEastAsia" w:cstheme="minorEastAsia" w:hint="eastAsia"/>
          <w:bCs/>
          <w:sz w:val="24"/>
          <w:szCs w:val="24"/>
        </w:rPr>
        <w:t>全面风险管理机制，统筹优化各类风险管理策略，加强对各类风险及资产质量的管控。二是列席董事会下设合</w:t>
      </w:r>
      <w:proofErr w:type="gramStart"/>
      <w:r>
        <w:rPr>
          <w:rFonts w:asciiTheme="minorEastAsia" w:eastAsiaTheme="minorEastAsia" w:hAnsiTheme="minorEastAsia" w:cstheme="minorEastAsia" w:hint="eastAsia"/>
          <w:bCs/>
          <w:sz w:val="24"/>
          <w:szCs w:val="24"/>
        </w:rPr>
        <w:t>规</w:t>
      </w:r>
      <w:proofErr w:type="gramEnd"/>
      <w:r>
        <w:rPr>
          <w:rFonts w:asciiTheme="minorEastAsia" w:eastAsiaTheme="minorEastAsia" w:hAnsiTheme="minorEastAsia" w:cstheme="minorEastAsia" w:hint="eastAsia"/>
          <w:bCs/>
          <w:sz w:val="24"/>
          <w:szCs w:val="24"/>
        </w:rPr>
        <w:t>与风险管理委员会、高级管理层下设经营与风险管理委员会会议，监督各委员会运行情况，全面审议其经营发展及风险管理情况报告，发表合理化建议；三是组织开展风险管理情况专项检查1次，对存在的突出风险隐患及时提醒，督促做好风险防范。持续加强与董事会和高级管理层沟通与交流，</w:t>
      </w:r>
      <w:r>
        <w:rPr>
          <w:rFonts w:asciiTheme="minorEastAsia" w:eastAsiaTheme="minorEastAsia" w:hAnsiTheme="minorEastAsia" w:cstheme="minorEastAsia" w:hint="eastAsia"/>
          <w:bCs/>
          <w:kern w:val="0"/>
          <w:sz w:val="24"/>
          <w:szCs w:val="24"/>
        </w:rPr>
        <w:t>不断</w:t>
      </w:r>
      <w:r>
        <w:rPr>
          <w:rFonts w:asciiTheme="minorEastAsia" w:eastAsiaTheme="minorEastAsia" w:hAnsiTheme="minorEastAsia" w:cstheme="minorEastAsia" w:hint="eastAsia"/>
          <w:bCs/>
          <w:sz w:val="24"/>
          <w:szCs w:val="24"/>
        </w:rPr>
        <w:t>提高风险管理水平。</w:t>
      </w:r>
    </w:p>
    <w:p w:rsidR="003606B8" w:rsidRDefault="003606B8" w:rsidP="003606B8">
      <w:pPr>
        <w:spacing w:line="400" w:lineRule="exact"/>
        <w:ind w:firstLineChars="196" w:firstLine="47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8.指导审计工作。监事会加强对审计工作督促指导，充分发挥审计工作的内部监督作用，切实守住风险底线。一是加强</w:t>
      </w:r>
      <w:proofErr w:type="gramStart"/>
      <w:r>
        <w:rPr>
          <w:rFonts w:asciiTheme="minorEastAsia" w:eastAsiaTheme="minorEastAsia" w:hAnsiTheme="minorEastAsia" w:cstheme="minorEastAsia" w:hint="eastAsia"/>
          <w:bCs/>
          <w:sz w:val="24"/>
          <w:szCs w:val="24"/>
        </w:rPr>
        <w:t>对内审条线</w:t>
      </w:r>
      <w:proofErr w:type="gramEnd"/>
      <w:r>
        <w:rPr>
          <w:rFonts w:asciiTheme="minorEastAsia" w:eastAsiaTheme="minorEastAsia" w:hAnsiTheme="minorEastAsia" w:cstheme="minorEastAsia" w:hint="eastAsia"/>
          <w:bCs/>
          <w:sz w:val="24"/>
          <w:szCs w:val="24"/>
        </w:rPr>
        <w:t>工作的监督指导，审议年度审计工作报告、审计计划、各类专项审计报告等提案16个，并且针对5个提案发表了监督意见，推动审计工作坚持监管导向和风险导向，切实履行第三道防线监督职责。二是指导审计部组织开展专项审计项目18个，审计线索核查3次，督促内部审计突出重点，拓展审计深度和广度，督促发挥内部监督利器作用。三是指导审计部开展经济责任审计24项，通过经济责任客观评价审计对象的履职行为，为对审计对象的考核提供参考依据，促进各级领导干部守法守纪守</w:t>
      </w:r>
      <w:proofErr w:type="gramStart"/>
      <w:r>
        <w:rPr>
          <w:rFonts w:asciiTheme="minorEastAsia" w:eastAsiaTheme="minorEastAsia" w:hAnsiTheme="minorEastAsia" w:cstheme="minorEastAsia" w:hint="eastAsia"/>
          <w:bCs/>
          <w:sz w:val="24"/>
          <w:szCs w:val="24"/>
        </w:rPr>
        <w:t>规</w:t>
      </w:r>
      <w:proofErr w:type="gramEnd"/>
      <w:r>
        <w:rPr>
          <w:rFonts w:asciiTheme="minorEastAsia" w:eastAsiaTheme="minorEastAsia" w:hAnsiTheme="minorEastAsia" w:cstheme="minorEastAsia" w:hint="eastAsia"/>
          <w:bCs/>
          <w:sz w:val="24"/>
          <w:szCs w:val="24"/>
        </w:rPr>
        <w:t>、尽职履责，完善监督制约机制。</w:t>
      </w:r>
    </w:p>
    <w:p w:rsidR="003606B8" w:rsidRDefault="003606B8" w:rsidP="003606B8">
      <w:pPr>
        <w:spacing w:line="400" w:lineRule="exact"/>
        <w:ind w:firstLineChars="196" w:firstLine="470"/>
        <w:rPr>
          <w:rFonts w:asciiTheme="minorEastAsia" w:eastAsiaTheme="minorEastAsia" w:hAnsiTheme="minorEastAsia" w:cstheme="minorEastAsia"/>
          <w:sz w:val="24"/>
          <w:szCs w:val="24"/>
          <w:shd w:val="clear" w:color="auto" w:fill="FFFFFF"/>
        </w:rPr>
      </w:pPr>
      <w:r>
        <w:rPr>
          <w:rFonts w:asciiTheme="minorEastAsia" w:eastAsiaTheme="minorEastAsia" w:hAnsiTheme="minorEastAsia" w:cstheme="minorEastAsia" w:hint="eastAsia"/>
          <w:bCs/>
          <w:sz w:val="24"/>
          <w:szCs w:val="24"/>
        </w:rPr>
        <w:t>9.强化问题整改。监事会坚持督促本行建立各项存在问题</w:t>
      </w:r>
      <w:proofErr w:type="gramStart"/>
      <w:r>
        <w:rPr>
          <w:rFonts w:asciiTheme="minorEastAsia" w:eastAsiaTheme="minorEastAsia" w:hAnsiTheme="minorEastAsia" w:cstheme="minorEastAsia" w:hint="eastAsia"/>
          <w:bCs/>
          <w:sz w:val="24"/>
          <w:szCs w:val="24"/>
        </w:rPr>
        <w:t>整改台</w:t>
      </w:r>
      <w:proofErr w:type="gramEnd"/>
      <w:r>
        <w:rPr>
          <w:rFonts w:asciiTheme="minorEastAsia" w:eastAsiaTheme="minorEastAsia" w:hAnsiTheme="minorEastAsia" w:cstheme="minorEastAsia" w:hint="eastAsia"/>
          <w:bCs/>
          <w:sz w:val="24"/>
          <w:szCs w:val="24"/>
        </w:rPr>
        <w:t>账，定期跟踪督促问题整改。一是指导审计部开展各项审计检查发现问题224个，</w:t>
      </w:r>
      <w:r>
        <w:rPr>
          <w:rFonts w:asciiTheme="minorEastAsia" w:eastAsiaTheme="minorEastAsia" w:hAnsiTheme="minorEastAsia" w:cstheme="minorEastAsia" w:hint="eastAsia"/>
          <w:bCs/>
          <w:spacing w:val="-6"/>
          <w:sz w:val="24"/>
          <w:szCs w:val="24"/>
        </w:rPr>
        <w:t>已整改问题194个，总体整改率</w:t>
      </w:r>
      <w:r>
        <w:rPr>
          <w:rFonts w:asciiTheme="minorEastAsia" w:eastAsiaTheme="minorEastAsia" w:hAnsiTheme="minorEastAsia" w:cstheme="minorEastAsia" w:hint="eastAsia"/>
          <w:bCs/>
          <w:sz w:val="24"/>
          <w:szCs w:val="24"/>
        </w:rPr>
        <w:t>86.61</w:t>
      </w:r>
      <w:r>
        <w:rPr>
          <w:rFonts w:asciiTheme="minorEastAsia" w:eastAsiaTheme="minorEastAsia" w:hAnsiTheme="minorEastAsia" w:cstheme="minorEastAsia" w:hint="eastAsia"/>
          <w:bCs/>
          <w:spacing w:val="-6"/>
          <w:sz w:val="24"/>
          <w:szCs w:val="24"/>
        </w:rPr>
        <w:t>%；整改到期问题187个，到期整改率100%。为督促问题切实整改，向相关问题单位</w:t>
      </w:r>
      <w:r>
        <w:rPr>
          <w:rFonts w:asciiTheme="minorEastAsia" w:eastAsiaTheme="minorEastAsia" w:hAnsiTheme="minorEastAsia" w:cstheme="minorEastAsia" w:hint="eastAsia"/>
          <w:bCs/>
          <w:sz w:val="24"/>
          <w:szCs w:val="24"/>
        </w:rPr>
        <w:t>发出《整改通知书》110份、《线索核查意见书》17份、《整改督办通知书》2份、《管理建议书》3份、《风险提示》1份。二是监事会根据日常监督和监管</w:t>
      </w:r>
      <w:r>
        <w:rPr>
          <w:rFonts w:asciiTheme="minorEastAsia" w:eastAsiaTheme="minorEastAsia" w:hAnsiTheme="minorEastAsia" w:cstheme="minorEastAsia" w:hint="eastAsia"/>
          <w:sz w:val="24"/>
          <w:szCs w:val="24"/>
        </w:rPr>
        <w:t>部门发现的问题和风险向本行董事会和高管层发出《现场检查意见书》3份，《监督意见》83份，《整改督办书》3份督促本行对各类问题进行落实整改。</w:t>
      </w:r>
    </w:p>
    <w:p w:rsidR="003606B8" w:rsidRDefault="003606B8" w:rsidP="003606B8">
      <w:pPr>
        <w:shd w:val="clear" w:color="auto" w:fill="FFFFFF"/>
        <w:adjustRightInd w:val="0"/>
        <w:snapToGrid w:val="0"/>
        <w:spacing w:line="400" w:lineRule="exact"/>
        <w:ind w:firstLineChars="0" w:firstLine="0"/>
        <w:rPr>
          <w:rFonts w:asciiTheme="minorEastAsia" w:eastAsiaTheme="minorEastAsia" w:hAnsiTheme="minorEastAsia" w:cstheme="minorEastAsia"/>
          <w:b/>
          <w:bCs/>
          <w:kern w:val="0"/>
          <w:sz w:val="24"/>
          <w:szCs w:val="24"/>
        </w:rPr>
      </w:pPr>
      <w:r>
        <w:rPr>
          <w:rFonts w:asciiTheme="minorEastAsia" w:eastAsiaTheme="minorEastAsia" w:hAnsiTheme="minorEastAsia" w:cstheme="minorEastAsia" w:hint="eastAsia"/>
          <w:b/>
          <w:bCs/>
          <w:kern w:val="0"/>
          <w:sz w:val="24"/>
          <w:szCs w:val="24"/>
        </w:rPr>
        <w:t>14.4监事会对本行2024年度有关事项的独立意见</w:t>
      </w:r>
    </w:p>
    <w:p w:rsidR="003606B8" w:rsidRDefault="003606B8" w:rsidP="003606B8">
      <w:pPr>
        <w:adjustRightInd w:val="0"/>
        <w:snapToGrid w:val="0"/>
        <w:spacing w:line="400" w:lineRule="exact"/>
        <w:ind w:firstLineChars="196" w:firstLine="47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lastRenderedPageBreak/>
        <w:t xml:space="preserve">1.对本行依法运作情况的意见。经列席董事会和高级管理层及其下设专门委员会会议，并对本行公司治理规范运作、高管履职等进行了一系列监督和评价。   </w:t>
      </w:r>
    </w:p>
    <w:p w:rsidR="003606B8" w:rsidRDefault="003606B8" w:rsidP="003606B8">
      <w:pPr>
        <w:adjustRightInd w:val="0"/>
        <w:snapToGrid w:val="0"/>
        <w:spacing w:line="400" w:lineRule="exact"/>
        <w:ind w:firstLineChars="196" w:firstLine="47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监事会认为：2024年度本行董事会能贯彻落实国家的各项经济金融政策，认真执行股东大会决议，依法行使职权，持续提升公司治理水平，完善各类风险管理、内控管理、财务管理、信息披露等管理机制，严格监督高级管理人员落实董事会决议，认真履行了职责。高级管理层能贯彻落实国家的各项经济金融政策，认真执行董事会的决议，依法依规开展经营管理活动，对财务开支、不良资产处置及经营管理重要事项集体研究、集体决策，积极推进业务创新，持续改进金融服务，不断优化资本管理，切实提升全面风险管理水平和内部控制管理水平，促进了本行各项业务稳健发展。未发现本行董事、高管人员存在违反法律法规、本行章程或损害本行利益和股东权益的行为。</w:t>
      </w:r>
    </w:p>
    <w:p w:rsidR="003606B8" w:rsidRDefault="003606B8" w:rsidP="003606B8">
      <w:pPr>
        <w:adjustRightInd w:val="0"/>
        <w:snapToGrid w:val="0"/>
        <w:spacing w:line="400" w:lineRule="exact"/>
        <w:ind w:firstLineChars="196" w:firstLine="47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2.对本行年度报告的意见。经审阅本行2024年度报告，监事会认为：本行2024年度报告的编制和审核程序符合法律法规和监管规定，报告的内容真实、准确、完整地反映本行的实际情况。</w:t>
      </w:r>
    </w:p>
    <w:p w:rsidR="003606B8" w:rsidRDefault="003606B8" w:rsidP="003606B8">
      <w:pPr>
        <w:adjustRightInd w:val="0"/>
        <w:snapToGrid w:val="0"/>
        <w:spacing w:line="400" w:lineRule="exact"/>
        <w:ind w:firstLineChars="196" w:firstLine="47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3.对本行利润分配方案的意见。经审阅本行2024年度利润分配方案和股金分红方案，监事会认为：本行2024年度利润分配方案和股金分红方案合理、合</w:t>
      </w:r>
      <w:proofErr w:type="gramStart"/>
      <w:r>
        <w:rPr>
          <w:rFonts w:asciiTheme="minorEastAsia" w:eastAsiaTheme="minorEastAsia" w:hAnsiTheme="minorEastAsia" w:cstheme="minorEastAsia" w:hint="eastAsia"/>
          <w:bCs/>
          <w:sz w:val="24"/>
          <w:szCs w:val="24"/>
        </w:rPr>
        <w:t>规</w:t>
      </w:r>
      <w:proofErr w:type="gramEnd"/>
      <w:r>
        <w:rPr>
          <w:rFonts w:asciiTheme="minorEastAsia" w:eastAsiaTheme="minorEastAsia" w:hAnsiTheme="minorEastAsia" w:cstheme="minorEastAsia" w:hint="eastAsia"/>
          <w:bCs/>
          <w:sz w:val="24"/>
          <w:szCs w:val="24"/>
        </w:rPr>
        <w:t>，符合相关法律法规和本行实际情况。</w:t>
      </w:r>
    </w:p>
    <w:p w:rsidR="003606B8" w:rsidRDefault="003606B8" w:rsidP="003606B8">
      <w:pPr>
        <w:adjustRightInd w:val="0"/>
        <w:snapToGrid w:val="0"/>
        <w:spacing w:line="400" w:lineRule="exact"/>
        <w:ind w:firstLineChars="196" w:firstLine="47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4.对本行财务管理情况的意见。经审阅本行有关财务报表资料和对财务管理情况开展专项检查，监事会认为：2024年度本行财务制度较健全、内控制度较完善、财务运作较规范、财务状况良好，年度报告能够真实完整地反映本行的财务状况和经营成果，暂无发现虚假记载、误导陈述或者重大遗漏。</w:t>
      </w:r>
    </w:p>
    <w:p w:rsidR="003606B8" w:rsidRDefault="003606B8" w:rsidP="003606B8">
      <w:pPr>
        <w:adjustRightInd w:val="0"/>
        <w:snapToGrid w:val="0"/>
        <w:spacing w:line="400" w:lineRule="exact"/>
        <w:ind w:firstLineChars="196" w:firstLine="47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5.对会计师事务所《2024年度财务报表审计报告》的意见。经查阅广东岭南智华会计师事务所（特殊普通合伙）出具的2024年度财务报表审计报告和财务相关资料，监事会认为：广东岭南智华会计师事务所（特殊普通合伙）对本行2024年度的财务报告进行了审计，并出具了无保留意见的审计报告，财务报告真实反映了本行财务状况、经营成果和现金流量。</w:t>
      </w:r>
    </w:p>
    <w:p w:rsidR="003606B8" w:rsidRDefault="003606B8" w:rsidP="003606B8">
      <w:pPr>
        <w:adjustRightInd w:val="0"/>
        <w:snapToGrid w:val="0"/>
        <w:spacing w:line="400" w:lineRule="exact"/>
        <w:ind w:firstLineChars="196" w:firstLine="47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6.对本行内部控制和全面风险管理情况的意见。经审阅本行2024年度内部控制评价报告、风险管理情况报告和内部控制及全面风险管理等相关资料，监事会认为：本行已建立了较为完善的内部控制和全面风险管理体系，内控和风险管理整体运行有效。</w:t>
      </w:r>
    </w:p>
    <w:p w:rsidR="003606B8" w:rsidRDefault="003606B8" w:rsidP="003606B8">
      <w:pPr>
        <w:adjustRightInd w:val="0"/>
        <w:snapToGrid w:val="0"/>
        <w:spacing w:line="400" w:lineRule="exact"/>
        <w:ind w:firstLineChars="196" w:firstLine="47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7.对本行流动性风险管理情况的意见。经审阅本行2024年流动性风险管理情况报告和相关流动性风险管理等资料，监事会认为：本行董事会、高级管理层能较好地履行流动性风险管理及流动性压力测试管理职责，确保了本行2024年度流动性风险控制在有效范围内。</w:t>
      </w:r>
    </w:p>
    <w:p w:rsidR="003606B8" w:rsidRDefault="003606B8" w:rsidP="003606B8">
      <w:pPr>
        <w:adjustRightInd w:val="0"/>
        <w:snapToGrid w:val="0"/>
        <w:spacing w:line="400" w:lineRule="exact"/>
        <w:ind w:firstLineChars="196" w:firstLine="47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lastRenderedPageBreak/>
        <w:t>8.对本行资本管理情况的意见。经审阅本行2024年资本规划实施情况报告和资本管理相关资料，监事会认为，本行董事会、高级管理层能较好地履行资本管理和资本计量高级方法管理职责，确保了本行2024年度各项资本监管指标保持持续达标。</w:t>
      </w:r>
    </w:p>
    <w:p w:rsidR="003606B8" w:rsidRDefault="003606B8" w:rsidP="003606B8">
      <w:pPr>
        <w:adjustRightInd w:val="0"/>
        <w:snapToGrid w:val="0"/>
        <w:spacing w:line="400" w:lineRule="exact"/>
        <w:ind w:firstLineChars="196" w:firstLine="47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9.对本行压力测试管理情况的意见。经审阅本行2024年压力测试开展情况报告和压力测试等相关资料，监事会认为：本行董事会、高级管理层能较好地履行压力测试管理职责，确保了本行2024年度各项流动性监管指标表现良好，资产负债结构匹配较为合理。</w:t>
      </w:r>
    </w:p>
    <w:p w:rsidR="003606B8" w:rsidRDefault="003606B8" w:rsidP="003606B8">
      <w:pPr>
        <w:spacing w:line="400" w:lineRule="exact"/>
        <w:ind w:firstLineChars="196" w:firstLine="47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10.对本行市场风险管理情况的意见。经审阅本行市场风险相关管理制度、相关提案及报告等资料，监事会认为：本行董事会、高级管理层能较好地履行市场风险管理职责，制定市场风险管理方面规章制度，构建完善市场风险管理体系，确保本行2024年度市场风险控制在有效范围内。</w:t>
      </w:r>
    </w:p>
    <w:p w:rsidR="003606B8" w:rsidRDefault="003606B8" w:rsidP="003606B8">
      <w:pPr>
        <w:spacing w:line="400" w:lineRule="exact"/>
        <w:ind w:firstLineChars="196" w:firstLine="47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11.对本行数据治理管理情况的意见。经审阅本行数据治理相关报告资料，监事会认为：本行董事会、高级管理层为提升数据质量方面做了大量的工作，组织架构、制度建设、数据报送存储和共享应用等要素建设较为完备，数据质量治理工作大体符合数据治理要求。但数据管理系统建设仍有待进一步完善，数据源质量仍有待提升。</w:t>
      </w:r>
    </w:p>
    <w:p w:rsidR="003606B8" w:rsidRDefault="003606B8" w:rsidP="003606B8">
      <w:pPr>
        <w:adjustRightInd w:val="0"/>
        <w:snapToGrid w:val="0"/>
        <w:spacing w:line="400" w:lineRule="exact"/>
        <w:ind w:firstLineChars="196" w:firstLine="47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12.对本行反洗钱管理情况的意见。经审阅反洗钱相关工作报告资料，监事会认为：本行董事会、高级管理层认真贯彻落实上级监管部门反洗</w:t>
      </w:r>
      <w:proofErr w:type="gramStart"/>
      <w:r>
        <w:rPr>
          <w:rFonts w:asciiTheme="minorEastAsia" w:eastAsiaTheme="minorEastAsia" w:hAnsiTheme="minorEastAsia" w:cstheme="minorEastAsia" w:hint="eastAsia"/>
          <w:bCs/>
          <w:sz w:val="24"/>
          <w:szCs w:val="24"/>
        </w:rPr>
        <w:t>钱工作</w:t>
      </w:r>
      <w:proofErr w:type="gramEnd"/>
      <w:r>
        <w:rPr>
          <w:rFonts w:asciiTheme="minorEastAsia" w:eastAsiaTheme="minorEastAsia" w:hAnsiTheme="minorEastAsia" w:cstheme="minorEastAsia" w:hint="eastAsia"/>
          <w:bCs/>
          <w:sz w:val="24"/>
          <w:szCs w:val="24"/>
        </w:rPr>
        <w:t>要求，加强反洗钱组织架构及规章制度建设，不断健全反洗钱管理体系。做好反洗</w:t>
      </w:r>
      <w:proofErr w:type="gramStart"/>
      <w:r>
        <w:rPr>
          <w:rFonts w:asciiTheme="minorEastAsia" w:eastAsiaTheme="minorEastAsia" w:hAnsiTheme="minorEastAsia" w:cstheme="minorEastAsia" w:hint="eastAsia"/>
          <w:bCs/>
          <w:sz w:val="24"/>
          <w:szCs w:val="24"/>
        </w:rPr>
        <w:t>钱客户</w:t>
      </w:r>
      <w:proofErr w:type="gramEnd"/>
      <w:r>
        <w:rPr>
          <w:rFonts w:asciiTheme="minorEastAsia" w:eastAsiaTheme="minorEastAsia" w:hAnsiTheme="minorEastAsia" w:cstheme="minorEastAsia" w:hint="eastAsia"/>
          <w:bCs/>
          <w:sz w:val="24"/>
          <w:szCs w:val="24"/>
        </w:rPr>
        <w:t>身份识别、大额和可疑交易排查、业务员培训和反洗</w:t>
      </w:r>
      <w:proofErr w:type="gramStart"/>
      <w:r>
        <w:rPr>
          <w:rFonts w:asciiTheme="minorEastAsia" w:eastAsiaTheme="minorEastAsia" w:hAnsiTheme="minorEastAsia" w:cstheme="minorEastAsia" w:hint="eastAsia"/>
          <w:bCs/>
          <w:sz w:val="24"/>
          <w:szCs w:val="24"/>
        </w:rPr>
        <w:t>钱知识</w:t>
      </w:r>
      <w:proofErr w:type="gramEnd"/>
      <w:r>
        <w:rPr>
          <w:rFonts w:asciiTheme="minorEastAsia" w:eastAsiaTheme="minorEastAsia" w:hAnsiTheme="minorEastAsia" w:cstheme="minorEastAsia" w:hint="eastAsia"/>
          <w:bCs/>
          <w:sz w:val="24"/>
          <w:szCs w:val="24"/>
        </w:rPr>
        <w:t>宣传等工作。2024年，本行没有发生反洗</w:t>
      </w:r>
      <w:proofErr w:type="gramStart"/>
      <w:r>
        <w:rPr>
          <w:rFonts w:asciiTheme="minorEastAsia" w:eastAsiaTheme="minorEastAsia" w:hAnsiTheme="minorEastAsia" w:cstheme="minorEastAsia" w:hint="eastAsia"/>
          <w:bCs/>
          <w:sz w:val="24"/>
          <w:szCs w:val="24"/>
        </w:rPr>
        <w:t>钱信息</w:t>
      </w:r>
      <w:proofErr w:type="gramEnd"/>
      <w:r>
        <w:rPr>
          <w:rFonts w:asciiTheme="minorEastAsia" w:eastAsiaTheme="minorEastAsia" w:hAnsiTheme="minorEastAsia" w:cstheme="minorEastAsia" w:hint="eastAsia"/>
          <w:bCs/>
          <w:sz w:val="24"/>
          <w:szCs w:val="24"/>
        </w:rPr>
        <w:t>泄密，没有出现因未履行反洗钱职责而发生的洗钱案件，未发生内部人员的洗钱案件。但仍存在一些困难和不足，如可疑交易监测指标精准性、可疑交易线索甄别能力有待提高等。</w:t>
      </w:r>
    </w:p>
    <w:p w:rsidR="003606B8" w:rsidRDefault="003606B8" w:rsidP="003606B8">
      <w:pPr>
        <w:adjustRightInd w:val="0"/>
        <w:snapToGrid w:val="0"/>
        <w:spacing w:line="400" w:lineRule="exact"/>
        <w:ind w:firstLineChars="196" w:firstLine="47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13.对本行关联交易情况的意见。经审议本行重大关联交易事项，并对关联交易报告材料进行审核监督，监事会认为：本行发生的关联交易的决策程序符合有关法律、法规及本行章程的规定，没有违反公开、公平、公正的原则，无发现存在损害本行及股东利益的行为。</w:t>
      </w:r>
    </w:p>
    <w:p w:rsidR="003606B8" w:rsidRDefault="003606B8" w:rsidP="003606B8">
      <w:pPr>
        <w:shd w:val="clear" w:color="auto" w:fill="FFFFFF"/>
        <w:spacing w:line="400" w:lineRule="exact"/>
        <w:ind w:firstLineChars="0" w:firstLine="482"/>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14.对股东大会决议执行情况的意见。经对股东大会决议的执行情况进行监督，监事会认为：董事会认真执行了股东大会的有关决议。</w:t>
      </w:r>
    </w:p>
    <w:p w:rsidR="003606B8" w:rsidRDefault="003606B8" w:rsidP="003606B8">
      <w:pPr>
        <w:spacing w:line="400" w:lineRule="exact"/>
        <w:ind w:firstLineChars="196" w:firstLine="47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15.对本行声誉风险管理情况的意见。经审阅声誉风险管理相关工作报告资料，监事会认为：本行董事会、高级管理层强化党建引领，认真按照要求围绕风险防范、风险监测、风险处置和危机应对等方面开展声誉风险管理工作，</w:t>
      </w:r>
      <w:r>
        <w:rPr>
          <w:rFonts w:asciiTheme="minorEastAsia" w:eastAsiaTheme="minorEastAsia" w:hAnsiTheme="minorEastAsia" w:cstheme="minorEastAsia" w:hint="eastAsia"/>
          <w:bCs/>
          <w:spacing w:val="-4"/>
          <w:sz w:val="24"/>
          <w:szCs w:val="24"/>
        </w:rPr>
        <w:t>报告期内没有</w:t>
      </w:r>
      <w:r>
        <w:rPr>
          <w:rFonts w:asciiTheme="minorEastAsia" w:eastAsiaTheme="minorEastAsia" w:hAnsiTheme="minorEastAsia" w:cstheme="minorEastAsia" w:hint="eastAsia"/>
          <w:bCs/>
          <w:sz w:val="24"/>
          <w:szCs w:val="24"/>
        </w:rPr>
        <w:t>发生行内、行外及网络负面声誉风险事件</w:t>
      </w:r>
      <w:r>
        <w:rPr>
          <w:rFonts w:asciiTheme="minorEastAsia" w:eastAsiaTheme="minorEastAsia" w:hAnsiTheme="minorEastAsia" w:cstheme="minorEastAsia" w:hint="eastAsia"/>
          <w:bCs/>
          <w:spacing w:val="-4"/>
          <w:sz w:val="24"/>
          <w:szCs w:val="24"/>
        </w:rPr>
        <w:t>。</w:t>
      </w:r>
      <w:r>
        <w:rPr>
          <w:rFonts w:asciiTheme="minorEastAsia" w:eastAsiaTheme="minorEastAsia" w:hAnsiTheme="minorEastAsia" w:cstheme="minorEastAsia" w:hint="eastAsia"/>
          <w:bCs/>
          <w:sz w:val="24"/>
          <w:szCs w:val="24"/>
        </w:rPr>
        <w:t>但仍然存在一些不足，如部分</w:t>
      </w:r>
      <w:r>
        <w:rPr>
          <w:rFonts w:asciiTheme="minorEastAsia" w:eastAsiaTheme="minorEastAsia" w:hAnsiTheme="minorEastAsia" w:cstheme="minorEastAsia" w:hint="eastAsia"/>
          <w:bCs/>
          <w:sz w:val="24"/>
          <w:szCs w:val="24"/>
        </w:rPr>
        <w:lastRenderedPageBreak/>
        <w:t>员工缺乏必要的风险防范意识和技能，舆情监测与预警体系有待完善，危机应对能力仍需进一步提升等。</w:t>
      </w:r>
    </w:p>
    <w:p w:rsidR="003606B8" w:rsidRDefault="003606B8" w:rsidP="003606B8">
      <w:pPr>
        <w:shd w:val="clear" w:color="auto" w:fill="FFFFFF"/>
        <w:adjustRightInd w:val="0"/>
        <w:snapToGrid w:val="0"/>
        <w:spacing w:line="400" w:lineRule="exact"/>
        <w:ind w:firstLineChars="0" w:firstLine="482"/>
        <w:rPr>
          <w:rFonts w:asciiTheme="minorEastAsia" w:eastAsiaTheme="minorEastAsia" w:hAnsiTheme="minorEastAsia" w:cstheme="minorEastAsia"/>
          <w:bCs/>
          <w:kern w:val="0"/>
          <w:sz w:val="24"/>
          <w:szCs w:val="24"/>
        </w:rPr>
      </w:pPr>
      <w:r>
        <w:rPr>
          <w:rFonts w:asciiTheme="minorEastAsia" w:eastAsiaTheme="minorEastAsia" w:hAnsiTheme="minorEastAsia" w:cstheme="minorEastAsia" w:hint="eastAsia"/>
          <w:bCs/>
          <w:sz w:val="24"/>
          <w:szCs w:val="24"/>
        </w:rPr>
        <w:t>16.对本行不良资产责任追究情况的意见。</w:t>
      </w:r>
      <w:r>
        <w:rPr>
          <w:rFonts w:asciiTheme="minorEastAsia" w:eastAsiaTheme="minorEastAsia" w:hAnsiTheme="minorEastAsia" w:cstheme="minorEastAsia" w:hint="eastAsia"/>
          <w:bCs/>
          <w:kern w:val="0"/>
          <w:sz w:val="24"/>
          <w:szCs w:val="24"/>
          <w:shd w:val="clear" w:color="auto" w:fill="FFFFFF"/>
        </w:rPr>
        <w:t>2024年末，本行应启动不良贷款责任认定</w:t>
      </w:r>
      <w:proofErr w:type="gramStart"/>
      <w:r>
        <w:rPr>
          <w:rFonts w:asciiTheme="minorEastAsia" w:eastAsiaTheme="minorEastAsia" w:hAnsiTheme="minorEastAsia" w:cstheme="minorEastAsia" w:hint="eastAsia"/>
          <w:bCs/>
          <w:kern w:val="0"/>
          <w:sz w:val="24"/>
          <w:szCs w:val="24"/>
          <w:shd w:val="clear" w:color="auto" w:fill="FFFFFF"/>
        </w:rPr>
        <w:t>追究总</w:t>
      </w:r>
      <w:proofErr w:type="gramEnd"/>
      <w:r>
        <w:rPr>
          <w:rFonts w:asciiTheme="minorEastAsia" w:eastAsiaTheme="minorEastAsia" w:hAnsiTheme="minorEastAsia" w:cstheme="minorEastAsia" w:hint="eastAsia"/>
          <w:bCs/>
          <w:kern w:val="0"/>
          <w:sz w:val="24"/>
          <w:szCs w:val="24"/>
          <w:shd w:val="clear" w:color="auto" w:fill="FFFFFF"/>
        </w:rPr>
        <w:t>户数2755户3291笔，总金额65980.82万元。已完成责任认定及追究处理工作2346户2835笔、金额40104.67万元。其中责任追究284户315笔、金额17738.85万元；尽职免责2062户2520笔、金额22365.82万元。已启动而未完成责任认定追究409户456笔、金额25876.15万元。依据不良资产责任追究管理办法相关规定，经本行不良资产责任追究小组审议通过，对相关岗位责任人进行责任认定及追究，其中对涉及贷款问题的相关责任人进行责任追究449人共533人次；给予尽职免责2880人共22327人次。</w:t>
      </w:r>
    </w:p>
    <w:p w:rsidR="003606B8" w:rsidRDefault="003606B8" w:rsidP="003606B8">
      <w:pPr>
        <w:shd w:val="clear" w:color="auto" w:fill="FFFFFF"/>
        <w:spacing w:line="400" w:lineRule="exact"/>
        <w:ind w:firstLineChars="0" w:firstLine="0"/>
        <w:rPr>
          <w:rFonts w:asciiTheme="minorEastAsia" w:eastAsiaTheme="minorEastAsia" w:hAnsiTheme="minorEastAsia" w:cstheme="minorEastAsia"/>
          <w:bCs/>
          <w:kern w:val="0"/>
          <w:sz w:val="24"/>
          <w:szCs w:val="24"/>
          <w:shd w:val="clear" w:color="auto" w:fill="FFFFFF"/>
        </w:rPr>
      </w:pPr>
      <w:r>
        <w:rPr>
          <w:rFonts w:asciiTheme="minorEastAsia" w:eastAsiaTheme="minorEastAsia" w:hAnsiTheme="minorEastAsia" w:cstheme="minorEastAsia" w:hint="eastAsia"/>
          <w:bCs/>
          <w:sz w:val="24"/>
          <w:szCs w:val="24"/>
          <w:shd w:val="clear" w:color="auto" w:fill="FFFFFF"/>
        </w:rPr>
        <w:t>监事会认为：2024年，本行对不良资产责任认定基本符合《广东农信系统普惠金融授信业务尽职免责工作指引（2022年版）》和《广东信宜农村商业银行股份有限公司不良资产责任追究管理办法（2018年版）》的有关规定，但不良贷款责任认定和责任追究工作进度缓慢，问</w:t>
      </w:r>
      <w:proofErr w:type="gramStart"/>
      <w:r>
        <w:rPr>
          <w:rFonts w:asciiTheme="minorEastAsia" w:eastAsiaTheme="minorEastAsia" w:hAnsiTheme="minorEastAsia" w:cstheme="minorEastAsia" w:hint="eastAsia"/>
          <w:bCs/>
          <w:sz w:val="24"/>
          <w:szCs w:val="24"/>
          <w:shd w:val="clear" w:color="auto" w:fill="FFFFFF"/>
        </w:rPr>
        <w:t>责工作</w:t>
      </w:r>
      <w:proofErr w:type="gramEnd"/>
      <w:r>
        <w:rPr>
          <w:rFonts w:asciiTheme="minorEastAsia" w:eastAsiaTheme="minorEastAsia" w:hAnsiTheme="minorEastAsia" w:cstheme="minorEastAsia" w:hint="eastAsia"/>
          <w:bCs/>
          <w:sz w:val="24"/>
          <w:szCs w:val="24"/>
          <w:shd w:val="clear" w:color="auto" w:fill="FFFFFF"/>
        </w:rPr>
        <w:t>有待进一步加强。</w:t>
      </w:r>
    </w:p>
    <w:p w:rsidR="003606B8" w:rsidRDefault="003606B8" w:rsidP="003606B8">
      <w:pPr>
        <w:widowControl w:val="0"/>
        <w:tabs>
          <w:tab w:val="left" w:pos="476"/>
        </w:tabs>
        <w:spacing w:line="500" w:lineRule="exact"/>
        <w:ind w:firstLineChars="0" w:firstLine="0"/>
        <w:rPr>
          <w:rFonts w:asciiTheme="minorEastAsia" w:eastAsiaTheme="minorEastAsia" w:hAnsiTheme="minorEastAsia"/>
          <w:sz w:val="24"/>
          <w:szCs w:val="24"/>
        </w:rPr>
      </w:pPr>
      <w:r>
        <w:rPr>
          <w:rFonts w:asciiTheme="minorEastAsia" w:eastAsiaTheme="minorEastAsia" w:hAnsiTheme="minorEastAsia"/>
          <w:sz w:val="24"/>
          <w:szCs w:val="24"/>
        </w:rPr>
        <w:br w:type="page"/>
      </w:r>
    </w:p>
    <w:p w:rsidR="003606B8" w:rsidRDefault="003606B8" w:rsidP="003606B8">
      <w:pPr>
        <w:widowControl w:val="0"/>
        <w:spacing w:line="400" w:lineRule="exact"/>
        <w:ind w:firstLineChars="0" w:firstLine="0"/>
        <w:rPr>
          <w:rFonts w:asciiTheme="minorEastAsia" w:eastAsiaTheme="minorEastAsia" w:hAnsiTheme="minorEastAsia"/>
          <w:b/>
          <w:sz w:val="24"/>
          <w:szCs w:val="24"/>
        </w:rPr>
      </w:pPr>
      <w:r>
        <w:rPr>
          <w:rFonts w:asciiTheme="minorEastAsia" w:eastAsiaTheme="minorEastAsia" w:hAnsiTheme="minorEastAsia" w:hint="eastAsia"/>
          <w:b/>
          <w:sz w:val="24"/>
          <w:szCs w:val="24"/>
        </w:rPr>
        <w:lastRenderedPageBreak/>
        <w:t>14.重要事项</w:t>
      </w:r>
    </w:p>
    <w:p w:rsidR="003606B8" w:rsidRDefault="003606B8" w:rsidP="003606B8">
      <w:pPr>
        <w:widowControl w:val="0"/>
        <w:spacing w:line="400" w:lineRule="exact"/>
        <w:ind w:firstLineChars="0" w:firstLine="0"/>
        <w:rPr>
          <w:rFonts w:asciiTheme="minorEastAsia" w:eastAsiaTheme="minorEastAsia" w:hAnsiTheme="minorEastAsia"/>
          <w:b/>
          <w:sz w:val="24"/>
          <w:szCs w:val="24"/>
        </w:rPr>
      </w:pPr>
      <w:r>
        <w:rPr>
          <w:rFonts w:asciiTheme="minorEastAsia" w:eastAsiaTheme="minorEastAsia" w:hAnsiTheme="minorEastAsia" w:hint="eastAsia"/>
          <w:b/>
          <w:sz w:val="24"/>
          <w:szCs w:val="24"/>
        </w:rPr>
        <w:t>14.1增加或减少注册资本、分立合并事项</w:t>
      </w:r>
    </w:p>
    <w:p w:rsidR="003606B8" w:rsidRDefault="003606B8" w:rsidP="003606B8">
      <w:pPr>
        <w:widowControl w:val="0"/>
        <w:spacing w:line="400" w:lineRule="exact"/>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报告期内，本行未发生需披露增加或减少注册资本、分立合并事项。</w:t>
      </w:r>
    </w:p>
    <w:p w:rsidR="003606B8" w:rsidRDefault="003606B8" w:rsidP="003606B8">
      <w:pPr>
        <w:widowControl w:val="0"/>
        <w:spacing w:line="400" w:lineRule="exact"/>
        <w:ind w:firstLineChars="0" w:firstLine="0"/>
        <w:rPr>
          <w:rFonts w:asciiTheme="minorEastAsia" w:eastAsiaTheme="minorEastAsia" w:hAnsiTheme="minorEastAsia"/>
          <w:b/>
          <w:sz w:val="24"/>
          <w:szCs w:val="24"/>
        </w:rPr>
      </w:pPr>
      <w:r>
        <w:rPr>
          <w:rFonts w:asciiTheme="minorEastAsia" w:eastAsiaTheme="minorEastAsia" w:hAnsiTheme="minorEastAsia"/>
          <w:b/>
          <w:sz w:val="24"/>
          <w:szCs w:val="24"/>
        </w:rPr>
        <w:t>1</w:t>
      </w:r>
      <w:r>
        <w:rPr>
          <w:rFonts w:asciiTheme="minorEastAsia" w:eastAsiaTheme="minorEastAsia" w:hAnsiTheme="minorEastAsia" w:hint="eastAsia"/>
          <w:b/>
          <w:sz w:val="24"/>
          <w:szCs w:val="24"/>
        </w:rPr>
        <w:t>4</w:t>
      </w:r>
      <w:r>
        <w:rPr>
          <w:rFonts w:asciiTheme="minorEastAsia" w:eastAsiaTheme="minorEastAsia" w:hAnsiTheme="minorEastAsia"/>
          <w:b/>
          <w:sz w:val="24"/>
          <w:szCs w:val="24"/>
        </w:rPr>
        <w:t>.2</w:t>
      </w:r>
      <w:r>
        <w:rPr>
          <w:rFonts w:asciiTheme="minorEastAsia" w:eastAsiaTheme="minorEastAsia" w:hAnsiTheme="minorEastAsia" w:hint="eastAsia"/>
          <w:b/>
          <w:sz w:val="24"/>
          <w:szCs w:val="24"/>
        </w:rPr>
        <w:t>聘用、解聘会计师事务所情况</w:t>
      </w:r>
    </w:p>
    <w:p w:rsidR="003606B8" w:rsidRDefault="003606B8" w:rsidP="003606B8">
      <w:pPr>
        <w:widowControl w:val="0"/>
        <w:spacing w:line="400" w:lineRule="exact"/>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根据本行</w:t>
      </w:r>
      <w:r>
        <w:rPr>
          <w:rFonts w:asciiTheme="minorEastAsia" w:eastAsiaTheme="minorEastAsia" w:hAnsiTheme="minorEastAsia"/>
          <w:sz w:val="24"/>
          <w:szCs w:val="24"/>
        </w:rPr>
        <w:t>202</w:t>
      </w:r>
      <w:r>
        <w:rPr>
          <w:rFonts w:asciiTheme="minorEastAsia" w:eastAsiaTheme="minorEastAsia" w:hAnsiTheme="minorEastAsia" w:hint="eastAsia"/>
          <w:sz w:val="24"/>
          <w:szCs w:val="24"/>
        </w:rPr>
        <w:t>4年度股东大会决议，本行聘用广东岭南智华会计师事务所（特殊普通合伙）承办本行</w:t>
      </w:r>
      <w:r>
        <w:rPr>
          <w:rFonts w:asciiTheme="minorEastAsia" w:eastAsiaTheme="minorEastAsia" w:hAnsiTheme="minorEastAsia"/>
          <w:sz w:val="24"/>
          <w:szCs w:val="24"/>
        </w:rPr>
        <w:t>202</w:t>
      </w:r>
      <w:r>
        <w:rPr>
          <w:rFonts w:asciiTheme="minorEastAsia" w:eastAsiaTheme="minorEastAsia" w:hAnsiTheme="minorEastAsia" w:hint="eastAsia"/>
          <w:sz w:val="24"/>
          <w:szCs w:val="24"/>
        </w:rPr>
        <w:t>4年度审计工作。</w:t>
      </w:r>
    </w:p>
    <w:p w:rsidR="003606B8" w:rsidRDefault="003606B8" w:rsidP="003606B8">
      <w:pPr>
        <w:widowControl w:val="0"/>
        <w:spacing w:line="400" w:lineRule="exact"/>
        <w:ind w:firstLineChars="0" w:firstLine="0"/>
        <w:rPr>
          <w:rFonts w:asciiTheme="minorEastAsia" w:eastAsiaTheme="minorEastAsia" w:hAnsiTheme="minorEastAsia"/>
          <w:b/>
          <w:sz w:val="24"/>
          <w:szCs w:val="24"/>
        </w:rPr>
      </w:pPr>
      <w:r>
        <w:rPr>
          <w:rFonts w:asciiTheme="minorEastAsia" w:eastAsiaTheme="minorEastAsia" w:hAnsiTheme="minorEastAsia" w:hint="eastAsia"/>
          <w:b/>
          <w:sz w:val="24"/>
          <w:szCs w:val="24"/>
        </w:rPr>
        <w:t>14.3重大诉讼、仲裁事项</w:t>
      </w:r>
    </w:p>
    <w:p w:rsidR="003606B8" w:rsidRDefault="003606B8" w:rsidP="003606B8">
      <w:pPr>
        <w:widowControl w:val="0"/>
        <w:spacing w:line="400" w:lineRule="exact"/>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报告期内，本行未发生需要披露的对本行具有重大影响的诉讼、仲裁事项。</w:t>
      </w:r>
    </w:p>
    <w:p w:rsidR="003606B8" w:rsidRDefault="003606B8" w:rsidP="003606B8">
      <w:pPr>
        <w:widowControl w:val="0"/>
        <w:spacing w:line="400" w:lineRule="exact"/>
        <w:ind w:firstLineChars="0" w:firstLine="0"/>
        <w:rPr>
          <w:rFonts w:asciiTheme="minorEastAsia" w:eastAsiaTheme="minorEastAsia" w:hAnsiTheme="minorEastAsia"/>
          <w:sz w:val="24"/>
          <w:szCs w:val="24"/>
        </w:rPr>
      </w:pPr>
    </w:p>
    <w:p w:rsidR="003606B8" w:rsidRDefault="003606B8" w:rsidP="003606B8">
      <w:pPr>
        <w:spacing w:line="400" w:lineRule="exact"/>
        <w:ind w:firstLineChars="0" w:firstLine="0"/>
        <w:jc w:val="left"/>
        <w:rPr>
          <w:rFonts w:asciiTheme="minorEastAsia" w:eastAsiaTheme="minorEastAsia" w:hAnsiTheme="minorEastAsia"/>
          <w:b/>
          <w:sz w:val="24"/>
          <w:szCs w:val="24"/>
        </w:rPr>
      </w:pPr>
      <w:r>
        <w:rPr>
          <w:rFonts w:asciiTheme="minorEastAsia" w:eastAsiaTheme="minorEastAsia" w:hAnsiTheme="minorEastAsia"/>
          <w:b/>
          <w:sz w:val="24"/>
          <w:szCs w:val="24"/>
        </w:rPr>
        <w:br w:type="page"/>
      </w:r>
      <w:r>
        <w:rPr>
          <w:rFonts w:asciiTheme="minorEastAsia" w:eastAsiaTheme="minorEastAsia" w:hAnsiTheme="minorEastAsia" w:hint="eastAsia"/>
          <w:b/>
          <w:sz w:val="24"/>
          <w:szCs w:val="24"/>
        </w:rPr>
        <w:lastRenderedPageBreak/>
        <w:t>15.企业社会责任</w:t>
      </w:r>
    </w:p>
    <w:p w:rsidR="003606B8" w:rsidRDefault="003606B8" w:rsidP="003606B8">
      <w:pPr>
        <w:spacing w:line="400" w:lineRule="exact"/>
        <w:ind w:firstLine="480"/>
        <w:rPr>
          <w:rFonts w:asciiTheme="minorEastAsia" w:eastAsiaTheme="minorEastAsia" w:hAnsiTheme="minorEastAsia"/>
          <w:sz w:val="24"/>
          <w:szCs w:val="24"/>
        </w:rPr>
      </w:pPr>
      <w:r>
        <w:rPr>
          <w:rFonts w:asciiTheme="minorEastAsia" w:eastAsiaTheme="minorEastAsia" w:hAnsiTheme="minorEastAsia"/>
          <w:sz w:val="24"/>
          <w:szCs w:val="24"/>
        </w:rPr>
        <w:t>报告期内，本行始终将企业与社会的共同发展实践于行，围绕政府经济发展思路，</w:t>
      </w:r>
      <w:proofErr w:type="gramStart"/>
      <w:r>
        <w:rPr>
          <w:rFonts w:asciiTheme="minorEastAsia" w:eastAsiaTheme="minorEastAsia" w:hAnsiTheme="minorEastAsia"/>
          <w:sz w:val="24"/>
          <w:szCs w:val="24"/>
        </w:rPr>
        <w:t>践行</w:t>
      </w:r>
      <w:proofErr w:type="gramEnd"/>
      <w:r>
        <w:rPr>
          <w:rFonts w:asciiTheme="minorEastAsia" w:eastAsiaTheme="minorEastAsia" w:hAnsiTheme="minorEastAsia"/>
          <w:sz w:val="24"/>
          <w:szCs w:val="24"/>
        </w:rPr>
        <w:t>勤劳金融，推进农村金融（普惠）户户通，支持乡村全面振兴发展，服务经济社会，并积极投身社会公益文化事业，在支持三农、小</w:t>
      </w:r>
      <w:proofErr w:type="gramStart"/>
      <w:r>
        <w:rPr>
          <w:rFonts w:asciiTheme="minorEastAsia" w:eastAsiaTheme="minorEastAsia" w:hAnsiTheme="minorEastAsia"/>
          <w:sz w:val="24"/>
          <w:szCs w:val="24"/>
        </w:rPr>
        <w:t>微企业</w:t>
      </w:r>
      <w:proofErr w:type="gramEnd"/>
      <w:r>
        <w:rPr>
          <w:rFonts w:asciiTheme="minorEastAsia" w:eastAsiaTheme="minorEastAsia" w:hAnsiTheme="minorEastAsia"/>
          <w:sz w:val="24"/>
          <w:szCs w:val="24"/>
        </w:rPr>
        <w:t>发展、绿色金融、公益活动等方面积极履行社会责任，以实际行动回归社会、服务社会</w:t>
      </w:r>
      <w:r>
        <w:rPr>
          <w:rFonts w:asciiTheme="minorEastAsia" w:eastAsiaTheme="minorEastAsia" w:hAnsiTheme="minorEastAsia" w:hint="eastAsia"/>
          <w:sz w:val="24"/>
          <w:szCs w:val="24"/>
        </w:rPr>
        <w:t>，积极参与地方经济发展，为地方经济社会的高质量发展贡献农商力量。</w:t>
      </w:r>
    </w:p>
    <w:p w:rsidR="003606B8" w:rsidRDefault="003606B8" w:rsidP="003606B8">
      <w:pPr>
        <w:spacing w:line="400" w:lineRule="exact"/>
        <w:ind w:firstLineChars="196" w:firstLine="470"/>
        <w:rPr>
          <w:rFonts w:asciiTheme="minorEastAsia" w:eastAsiaTheme="minorEastAsia" w:hAnsiTheme="minorEastAsia"/>
          <w:bCs/>
          <w:sz w:val="24"/>
          <w:szCs w:val="24"/>
        </w:rPr>
      </w:pPr>
      <w:r>
        <w:rPr>
          <w:rFonts w:asciiTheme="minorEastAsia" w:eastAsiaTheme="minorEastAsia" w:hAnsiTheme="minorEastAsia" w:hint="eastAsia"/>
          <w:bCs/>
          <w:sz w:val="24"/>
          <w:szCs w:val="24"/>
        </w:rPr>
        <w:t>1.社会发展责任</w:t>
      </w:r>
    </w:p>
    <w:p w:rsidR="003606B8" w:rsidRDefault="003606B8" w:rsidP="003606B8">
      <w:pPr>
        <w:spacing w:line="400" w:lineRule="exact"/>
        <w:ind w:firstLine="480"/>
        <w:rPr>
          <w:rFonts w:asciiTheme="minorEastAsia" w:eastAsiaTheme="minorEastAsia" w:hAnsiTheme="minorEastAsia"/>
          <w:b/>
          <w:sz w:val="24"/>
          <w:szCs w:val="24"/>
        </w:rPr>
      </w:pPr>
      <w:r>
        <w:rPr>
          <w:rFonts w:asciiTheme="minorEastAsia" w:eastAsiaTheme="minorEastAsia" w:hAnsiTheme="minorEastAsia" w:hint="eastAsia"/>
          <w:sz w:val="24"/>
          <w:szCs w:val="24"/>
        </w:rPr>
        <w:t>2024年，本行坚持主动融入全市经济社会发展大局，全力支持“百千万工程”，坚持服务实体经济为本，持续做好金融“五篇大文章”，扎实推进各项措施落地落实。全行涉农贷款余额87.75亿元、比年初增加1.38亿元，小</w:t>
      </w:r>
      <w:proofErr w:type="gramStart"/>
      <w:r>
        <w:rPr>
          <w:rFonts w:asciiTheme="minorEastAsia" w:eastAsiaTheme="minorEastAsia" w:hAnsiTheme="minorEastAsia" w:hint="eastAsia"/>
          <w:sz w:val="24"/>
          <w:szCs w:val="24"/>
        </w:rPr>
        <w:t>微企业</w:t>
      </w:r>
      <w:proofErr w:type="gramEnd"/>
      <w:r>
        <w:rPr>
          <w:rFonts w:asciiTheme="minorEastAsia" w:eastAsiaTheme="minorEastAsia" w:hAnsiTheme="minorEastAsia" w:hint="eastAsia"/>
          <w:sz w:val="24"/>
          <w:szCs w:val="24"/>
        </w:rPr>
        <w:t>贷款余额56.55亿元、比年初增加2.06亿元，为信宜的“三农”经济和小</w:t>
      </w:r>
      <w:proofErr w:type="gramStart"/>
      <w:r>
        <w:rPr>
          <w:rFonts w:asciiTheme="minorEastAsia" w:eastAsiaTheme="minorEastAsia" w:hAnsiTheme="minorEastAsia" w:hint="eastAsia"/>
          <w:sz w:val="24"/>
          <w:szCs w:val="24"/>
        </w:rPr>
        <w:t>微企业</w:t>
      </w:r>
      <w:proofErr w:type="gramEnd"/>
      <w:r>
        <w:rPr>
          <w:rFonts w:asciiTheme="minorEastAsia" w:eastAsiaTheme="minorEastAsia" w:hAnsiTheme="minorEastAsia" w:hint="eastAsia"/>
          <w:sz w:val="24"/>
          <w:szCs w:val="24"/>
        </w:rPr>
        <w:t>源源不断地注入了“金融活水”，充分发挥了地方金融长子的助力作用。充分运用央行政策措施，发放支农、支小再贷款13880万元、19893万元，惠及225个市场主体，真正</w:t>
      </w:r>
      <w:proofErr w:type="gramStart"/>
      <w:r>
        <w:rPr>
          <w:rFonts w:asciiTheme="minorEastAsia" w:eastAsiaTheme="minorEastAsia" w:hAnsiTheme="minorEastAsia" w:hint="eastAsia"/>
          <w:sz w:val="24"/>
          <w:szCs w:val="24"/>
        </w:rPr>
        <w:t>践行</w:t>
      </w:r>
      <w:proofErr w:type="gramEnd"/>
      <w:r>
        <w:rPr>
          <w:rFonts w:asciiTheme="minorEastAsia" w:eastAsiaTheme="minorEastAsia" w:hAnsiTheme="minorEastAsia" w:hint="eastAsia"/>
          <w:sz w:val="24"/>
          <w:szCs w:val="24"/>
        </w:rPr>
        <w:t>了本土银行的责任与担当。</w:t>
      </w:r>
    </w:p>
    <w:p w:rsidR="003606B8" w:rsidRDefault="003606B8" w:rsidP="003606B8">
      <w:pPr>
        <w:spacing w:line="400" w:lineRule="exact"/>
        <w:ind w:firstLineChars="196" w:firstLine="470"/>
        <w:rPr>
          <w:rFonts w:asciiTheme="minorEastAsia" w:eastAsiaTheme="minorEastAsia" w:hAnsiTheme="minorEastAsia"/>
          <w:bCs/>
          <w:sz w:val="24"/>
          <w:szCs w:val="24"/>
        </w:rPr>
      </w:pPr>
      <w:r>
        <w:rPr>
          <w:rFonts w:asciiTheme="minorEastAsia" w:eastAsiaTheme="minorEastAsia" w:hAnsiTheme="minorEastAsia" w:hint="eastAsia"/>
          <w:bCs/>
          <w:sz w:val="24"/>
          <w:szCs w:val="24"/>
        </w:rPr>
        <w:t>2.客户和消费者权益保护</w:t>
      </w:r>
    </w:p>
    <w:p w:rsidR="003606B8" w:rsidRDefault="003606B8" w:rsidP="003606B8">
      <w:pPr>
        <w:spacing w:line="400" w:lineRule="exact"/>
        <w:ind w:firstLine="480"/>
        <w:rPr>
          <w:rFonts w:asciiTheme="minorEastAsia" w:eastAsiaTheme="minorEastAsia" w:hAnsiTheme="minorEastAsia"/>
          <w:sz w:val="24"/>
          <w:szCs w:val="24"/>
        </w:rPr>
      </w:pPr>
      <w:r>
        <w:rPr>
          <w:rFonts w:asciiTheme="minorEastAsia" w:eastAsiaTheme="minorEastAsia" w:hAnsiTheme="minorEastAsia"/>
          <w:sz w:val="24"/>
          <w:szCs w:val="24"/>
        </w:rPr>
        <w:t>2024年</w:t>
      </w:r>
      <w:r>
        <w:rPr>
          <w:rFonts w:asciiTheme="minorEastAsia" w:eastAsiaTheme="minorEastAsia" w:hAnsiTheme="minorEastAsia" w:hint="eastAsia"/>
          <w:sz w:val="24"/>
          <w:szCs w:val="24"/>
        </w:rPr>
        <w:t>本行积极采取各项</w:t>
      </w:r>
      <w:r>
        <w:rPr>
          <w:rFonts w:asciiTheme="minorEastAsia" w:eastAsiaTheme="minorEastAsia" w:hAnsiTheme="minorEastAsia"/>
          <w:sz w:val="24"/>
          <w:szCs w:val="24"/>
        </w:rPr>
        <w:t>工作措施</w:t>
      </w:r>
      <w:r>
        <w:rPr>
          <w:rFonts w:asciiTheme="minorEastAsia" w:eastAsiaTheme="minorEastAsia" w:hAnsiTheme="minorEastAsia" w:hint="eastAsia"/>
          <w:sz w:val="24"/>
          <w:szCs w:val="24"/>
        </w:rPr>
        <w:t>，认真抓好消费者权益保护工作。一是加强机制建设。本行将金融消费者权益保护纳入公司治理、企业文化建设和经营发展战略，制定金融消费者权益保护工作的总体规划和具体工作措施。合</w:t>
      </w:r>
      <w:proofErr w:type="gramStart"/>
      <w:r>
        <w:rPr>
          <w:rFonts w:asciiTheme="minorEastAsia" w:eastAsiaTheme="minorEastAsia" w:hAnsiTheme="minorEastAsia" w:hint="eastAsia"/>
          <w:sz w:val="24"/>
          <w:szCs w:val="24"/>
        </w:rPr>
        <w:t>规</w:t>
      </w:r>
      <w:proofErr w:type="gramEnd"/>
      <w:r>
        <w:rPr>
          <w:rFonts w:asciiTheme="minorEastAsia" w:eastAsiaTheme="minorEastAsia" w:hAnsiTheme="minorEastAsia" w:hint="eastAsia"/>
          <w:sz w:val="24"/>
          <w:szCs w:val="24"/>
        </w:rPr>
        <w:t>与风险管理部为金融消费者权益保护牵头部门，设立金融消费者权益保护岗位，</w:t>
      </w:r>
      <w:proofErr w:type="gramStart"/>
      <w:r>
        <w:rPr>
          <w:rFonts w:asciiTheme="minorEastAsia" w:eastAsiaTheme="minorEastAsia" w:hAnsiTheme="minorEastAsia" w:hint="eastAsia"/>
          <w:sz w:val="24"/>
          <w:szCs w:val="24"/>
        </w:rPr>
        <w:t>明确部门</w:t>
      </w:r>
      <w:proofErr w:type="gramEnd"/>
      <w:r>
        <w:rPr>
          <w:rFonts w:asciiTheme="minorEastAsia" w:eastAsiaTheme="minorEastAsia" w:hAnsiTheme="minorEastAsia" w:hint="eastAsia"/>
          <w:sz w:val="24"/>
          <w:szCs w:val="24"/>
        </w:rPr>
        <w:t>及人员职责，确保部门有足够的人力、物力能够独立开展工作。二是制订《广东信宜农村商业银行股份有限公司</w:t>
      </w:r>
      <w:r>
        <w:rPr>
          <w:rFonts w:asciiTheme="minorEastAsia" w:eastAsiaTheme="minorEastAsia" w:hAnsiTheme="minorEastAsia"/>
          <w:sz w:val="24"/>
          <w:szCs w:val="24"/>
        </w:rPr>
        <w:t>2024年消费者权益保护工作方案》</w:t>
      </w:r>
      <w:r>
        <w:rPr>
          <w:rFonts w:asciiTheme="minorEastAsia" w:eastAsiaTheme="minorEastAsia" w:hAnsiTheme="minorEastAsia" w:hint="eastAsia"/>
          <w:sz w:val="24"/>
          <w:szCs w:val="24"/>
        </w:rPr>
        <w:t>，部署2024年消费者权益保护各项工作，并组织实施。三是认真履行金融产品告知、服务和信息保护义务。本行</w:t>
      </w:r>
      <w:r>
        <w:rPr>
          <w:rFonts w:asciiTheme="minorEastAsia" w:eastAsiaTheme="minorEastAsia" w:hAnsiTheme="minorEastAsia"/>
          <w:sz w:val="24"/>
          <w:szCs w:val="24"/>
        </w:rPr>
        <w:t>代销他行理财产品，产品说明书载明资金投向、资产组合、市场风险分析、风险评级等，并在醒目位置载明“理财非存款、产品有风险、投资须谨慎”字样，明确披露产品发行人及代理手续费等信息，</w:t>
      </w:r>
      <w:r>
        <w:rPr>
          <w:rFonts w:asciiTheme="minorEastAsia" w:eastAsiaTheme="minorEastAsia" w:hAnsiTheme="minorEastAsia" w:hint="eastAsia"/>
          <w:sz w:val="24"/>
          <w:szCs w:val="24"/>
        </w:rPr>
        <w:t>并加强信息保护，</w:t>
      </w:r>
      <w:r>
        <w:rPr>
          <w:rFonts w:asciiTheme="minorEastAsia" w:eastAsiaTheme="minorEastAsia" w:hAnsiTheme="minorEastAsia"/>
          <w:sz w:val="24"/>
          <w:szCs w:val="24"/>
        </w:rPr>
        <w:t>年内没有引起客户的不满和投诉。</w:t>
      </w:r>
      <w:r>
        <w:rPr>
          <w:rFonts w:asciiTheme="minorEastAsia" w:eastAsiaTheme="minorEastAsia" w:hAnsiTheme="minorEastAsia" w:hint="eastAsia"/>
          <w:sz w:val="24"/>
          <w:szCs w:val="24"/>
        </w:rPr>
        <w:t>四是依法依规处理各种投诉。切实贯彻落实“以人民为中心”的发展思想，以“改进服务质量、减少客户投诉、维护公平环境、提升公众素质、赢得社会尊重”为工作目标，在每个营业网点醒目位置公布投诉电话且电话保持畅通，同时设置意见箱等方便投诉受理，年内共受理客户投诉66</w:t>
      </w:r>
      <w:r>
        <w:rPr>
          <w:rFonts w:asciiTheme="minorEastAsia" w:eastAsiaTheme="minorEastAsia" w:hAnsiTheme="minorEastAsia"/>
          <w:sz w:val="24"/>
          <w:szCs w:val="24"/>
        </w:rPr>
        <w:t>宗，全部按规定办结。</w:t>
      </w:r>
      <w:r>
        <w:rPr>
          <w:rFonts w:asciiTheme="minorEastAsia" w:eastAsiaTheme="minorEastAsia" w:hAnsiTheme="minorEastAsia" w:hint="eastAsia"/>
          <w:sz w:val="24"/>
          <w:szCs w:val="24"/>
        </w:rPr>
        <w:t>五是加强宣传教育。在各营业网点摆放宣传展板、资料，设置咨询、并由临柜业务员和大堂经理结合业务开发宣传教育；</w:t>
      </w:r>
      <w:r>
        <w:rPr>
          <w:rFonts w:asciiTheme="minorEastAsia" w:eastAsiaTheme="minorEastAsia" w:hAnsiTheme="minorEastAsia"/>
          <w:sz w:val="24"/>
          <w:szCs w:val="24"/>
        </w:rPr>
        <w:t xml:space="preserve"> </w:t>
      </w:r>
      <w:r>
        <w:rPr>
          <w:rFonts w:asciiTheme="minorEastAsia" w:eastAsiaTheme="minorEastAsia" w:hAnsiTheme="minorEastAsia" w:hint="eastAsia"/>
          <w:sz w:val="24"/>
          <w:szCs w:val="24"/>
        </w:rPr>
        <w:t>积极开展户外宣传，</w:t>
      </w:r>
      <w:r>
        <w:rPr>
          <w:rFonts w:asciiTheme="minorEastAsia" w:eastAsiaTheme="minorEastAsia" w:hAnsiTheme="minorEastAsia"/>
          <w:sz w:val="24"/>
          <w:szCs w:val="24"/>
        </w:rPr>
        <w:t>202</w:t>
      </w:r>
      <w:r>
        <w:rPr>
          <w:rFonts w:asciiTheme="minorEastAsia" w:eastAsiaTheme="minorEastAsia" w:hAnsiTheme="minorEastAsia" w:hint="eastAsia"/>
          <w:sz w:val="24"/>
          <w:szCs w:val="24"/>
        </w:rPr>
        <w:t>4</w:t>
      </w:r>
      <w:r>
        <w:rPr>
          <w:rFonts w:asciiTheme="minorEastAsia" w:eastAsiaTheme="minorEastAsia" w:hAnsiTheme="minorEastAsia"/>
          <w:sz w:val="24"/>
          <w:szCs w:val="24"/>
        </w:rPr>
        <w:t>年先后组织开展了</w:t>
      </w:r>
      <w:r>
        <w:rPr>
          <w:rFonts w:asciiTheme="minorEastAsia" w:eastAsiaTheme="minorEastAsia" w:hAnsiTheme="minorEastAsia" w:hint="eastAsia"/>
          <w:sz w:val="24"/>
          <w:szCs w:val="24"/>
        </w:rPr>
        <w:t>“</w:t>
      </w:r>
      <w:r>
        <w:rPr>
          <w:rFonts w:asciiTheme="minorEastAsia" w:eastAsiaTheme="minorEastAsia" w:hAnsiTheme="minorEastAsia"/>
          <w:sz w:val="24"/>
          <w:szCs w:val="24"/>
        </w:rPr>
        <w:t>3.15</w:t>
      </w:r>
      <w:r>
        <w:rPr>
          <w:rFonts w:asciiTheme="minorEastAsia" w:eastAsiaTheme="minorEastAsia" w:hAnsiTheme="minorEastAsia" w:hint="eastAsia"/>
          <w:sz w:val="24"/>
          <w:szCs w:val="24"/>
        </w:rPr>
        <w:t>”</w:t>
      </w:r>
      <w:r>
        <w:rPr>
          <w:rFonts w:asciiTheme="minorEastAsia" w:eastAsiaTheme="minorEastAsia" w:hAnsiTheme="minorEastAsia"/>
          <w:sz w:val="24"/>
          <w:szCs w:val="24"/>
        </w:rPr>
        <w:t>消费者权益保护教育宣传活动、金融知识万里行活动、防范非法集资宣传月活、打击电信诈骗活动、存款保险、反洗钱、扫黒除恶等户外宣传教育活动1</w:t>
      </w:r>
      <w:r>
        <w:rPr>
          <w:rFonts w:asciiTheme="minorEastAsia" w:eastAsiaTheme="minorEastAsia" w:hAnsiTheme="minorEastAsia" w:hint="eastAsia"/>
          <w:sz w:val="24"/>
          <w:szCs w:val="24"/>
        </w:rPr>
        <w:t>3</w:t>
      </w:r>
      <w:r>
        <w:rPr>
          <w:rFonts w:asciiTheme="minorEastAsia" w:eastAsiaTheme="minorEastAsia" w:hAnsiTheme="minorEastAsia"/>
          <w:sz w:val="24"/>
          <w:szCs w:val="24"/>
        </w:rPr>
        <w:t>场，累计发放资料40000多份，接受群</w:t>
      </w:r>
      <w:r>
        <w:rPr>
          <w:rFonts w:asciiTheme="minorEastAsia" w:eastAsiaTheme="minorEastAsia" w:hAnsiTheme="minorEastAsia"/>
          <w:sz w:val="24"/>
          <w:szCs w:val="24"/>
        </w:rPr>
        <w:lastRenderedPageBreak/>
        <w:t>众咨询3000多人次</w:t>
      </w:r>
      <w:r>
        <w:rPr>
          <w:rFonts w:asciiTheme="minorEastAsia" w:eastAsiaTheme="minorEastAsia" w:hAnsiTheme="minorEastAsia" w:hint="eastAsia"/>
          <w:sz w:val="24"/>
          <w:szCs w:val="24"/>
        </w:rPr>
        <w:t>；充分</w:t>
      </w:r>
      <w:r>
        <w:rPr>
          <w:rFonts w:asciiTheme="minorEastAsia" w:eastAsiaTheme="minorEastAsia" w:hAnsiTheme="minorEastAsia"/>
          <w:sz w:val="24"/>
          <w:szCs w:val="24"/>
        </w:rPr>
        <w:t>利用本行</w:t>
      </w:r>
      <w:proofErr w:type="gramStart"/>
      <w:r>
        <w:rPr>
          <w:rFonts w:asciiTheme="minorEastAsia" w:eastAsiaTheme="minorEastAsia" w:hAnsiTheme="minorEastAsia"/>
          <w:sz w:val="24"/>
          <w:szCs w:val="24"/>
        </w:rPr>
        <w:t>微信公众号</w:t>
      </w:r>
      <w:proofErr w:type="gramEnd"/>
      <w:r>
        <w:rPr>
          <w:rFonts w:asciiTheme="minorEastAsia" w:eastAsiaTheme="minorEastAsia" w:hAnsiTheme="minorEastAsia"/>
          <w:sz w:val="24"/>
          <w:szCs w:val="24"/>
        </w:rPr>
        <w:t>推送共32篇金融知识及消费者权益保护有关的普及教育推文，取得较好成效</w:t>
      </w:r>
      <w:r>
        <w:rPr>
          <w:rFonts w:asciiTheme="minorEastAsia" w:eastAsiaTheme="minorEastAsia" w:hAnsiTheme="minorEastAsia" w:hint="eastAsia"/>
          <w:sz w:val="24"/>
          <w:szCs w:val="24"/>
        </w:rPr>
        <w:t>。</w:t>
      </w:r>
    </w:p>
    <w:p w:rsidR="003606B8" w:rsidRDefault="003606B8" w:rsidP="003606B8">
      <w:pPr>
        <w:spacing w:line="400" w:lineRule="exact"/>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消费者投诉情况。2024年共受理消费者投诉</w:t>
      </w:r>
      <w:r>
        <w:rPr>
          <w:rFonts w:asciiTheme="minorEastAsia" w:eastAsiaTheme="minorEastAsia" w:hAnsiTheme="minorEastAsia"/>
          <w:sz w:val="24"/>
          <w:szCs w:val="24"/>
        </w:rPr>
        <w:t>66宗，</w:t>
      </w:r>
      <w:r>
        <w:rPr>
          <w:rFonts w:asciiTheme="minorEastAsia" w:eastAsiaTheme="minorEastAsia" w:hAnsiTheme="minorEastAsia" w:hint="eastAsia"/>
          <w:sz w:val="24"/>
          <w:szCs w:val="24"/>
        </w:rPr>
        <w:t>按消费者投诉原因分类：因服务态度及服务质量引起的投诉</w:t>
      </w:r>
      <w:r>
        <w:rPr>
          <w:rFonts w:asciiTheme="minorEastAsia" w:eastAsiaTheme="minorEastAsia" w:hAnsiTheme="minorEastAsia"/>
          <w:sz w:val="24"/>
          <w:szCs w:val="24"/>
        </w:rPr>
        <w:t>9件，占投诉总量的13.64%；因机构服务设施、设备、业务系统引起的投诉6件，占投诉总量的9.10%；因机构管理制度、业务规则与流程引起的投诉43件，占投诉总量的65.14%；因信息披露引起的投诉起的投诉1件，占投诉总量的1.51%；因定价收费引起的投诉1件，占投诉总量的1.51%；因债务催收方式和手段引起的投诉6件，占投诉总量的9.10%。按消费者投诉业务办理渠道分类：营业现场36件，占比54.55%；自助机具3件，占比4.55%；</w:t>
      </w:r>
      <w:proofErr w:type="gramStart"/>
      <w:r>
        <w:rPr>
          <w:rFonts w:asciiTheme="minorEastAsia" w:eastAsiaTheme="minorEastAsia" w:hAnsiTheme="minorEastAsia"/>
          <w:sz w:val="24"/>
          <w:szCs w:val="24"/>
        </w:rPr>
        <w:t>网银渠道</w:t>
      </w:r>
      <w:proofErr w:type="gramEnd"/>
      <w:r>
        <w:rPr>
          <w:rFonts w:asciiTheme="minorEastAsia" w:eastAsiaTheme="minorEastAsia" w:hAnsiTheme="minorEastAsia"/>
          <w:sz w:val="24"/>
          <w:szCs w:val="24"/>
        </w:rPr>
        <w:t>1件，占比1.51%；短信渠道1件，占比1.51%；其他渠道1件，占比1.51%；中、后台业务渠道24件，占比36.37%。按消费者投诉业务类别分类：人民币储蓄类13件，占投诉总量的19.70%;贷款类17件，占投诉总量的25.76%;银行卡类28件，占投诉总量的42.42%;人民币管理类1件，占投诉总量的1.51%；其他类7件，占投诉总量的10.61%。按投诉地区分类：城区网点投诉36件，占投诉总量的54.55%；乡镇网点投诉30件，占投诉总量的45.45%。</w:t>
      </w:r>
      <w:r>
        <w:rPr>
          <w:rFonts w:asciiTheme="minorEastAsia" w:eastAsiaTheme="minorEastAsia" w:hAnsiTheme="minorEastAsia" w:hint="eastAsia"/>
          <w:sz w:val="24"/>
          <w:szCs w:val="24"/>
        </w:rPr>
        <w:t>全部按规定办结。</w:t>
      </w:r>
    </w:p>
    <w:p w:rsidR="003606B8" w:rsidRDefault="003606B8" w:rsidP="003606B8">
      <w:pPr>
        <w:spacing w:line="400" w:lineRule="exact"/>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本行</w:t>
      </w:r>
      <w:r>
        <w:rPr>
          <w:rFonts w:asciiTheme="minorEastAsia" w:eastAsiaTheme="minorEastAsia" w:hAnsiTheme="minorEastAsia"/>
          <w:sz w:val="24"/>
          <w:szCs w:val="24"/>
        </w:rPr>
        <w:t>以实际行动</w:t>
      </w:r>
      <w:proofErr w:type="gramStart"/>
      <w:r>
        <w:rPr>
          <w:rFonts w:asciiTheme="minorEastAsia" w:eastAsiaTheme="minorEastAsia" w:hAnsiTheme="minorEastAsia"/>
          <w:sz w:val="24"/>
          <w:szCs w:val="24"/>
        </w:rPr>
        <w:t>践行</w:t>
      </w:r>
      <w:proofErr w:type="gramEnd"/>
      <w:r>
        <w:rPr>
          <w:rFonts w:asciiTheme="minorEastAsia" w:eastAsiaTheme="minorEastAsia" w:hAnsiTheme="minorEastAsia"/>
          <w:sz w:val="24"/>
          <w:szCs w:val="24"/>
        </w:rPr>
        <w:t>了金融工作的政治性、人民性，保障社会和谐稳定。2024年投诉件比2023年下降了8宗，下降率10.81%</w:t>
      </w:r>
      <w:r>
        <w:rPr>
          <w:rFonts w:asciiTheme="minorEastAsia" w:eastAsiaTheme="minorEastAsia" w:hAnsiTheme="minorEastAsia" w:hint="eastAsia"/>
          <w:sz w:val="24"/>
          <w:szCs w:val="24"/>
        </w:rPr>
        <w:t>；</w:t>
      </w:r>
      <w:r>
        <w:rPr>
          <w:rFonts w:asciiTheme="minorEastAsia" w:eastAsiaTheme="minorEastAsia" w:hAnsiTheme="minorEastAsia"/>
          <w:sz w:val="24"/>
          <w:szCs w:val="24"/>
        </w:rPr>
        <w:t>2024年1月3日，获得茂名银行业保险业2023年“金融消费者权益保护教育宣传月”活动优秀宣传单位光荣称号。</w:t>
      </w:r>
    </w:p>
    <w:p w:rsidR="003606B8" w:rsidRDefault="003606B8" w:rsidP="003606B8">
      <w:pPr>
        <w:spacing w:line="400" w:lineRule="exact"/>
        <w:ind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3.社会公益事业</w:t>
      </w:r>
    </w:p>
    <w:p w:rsidR="003606B8" w:rsidRDefault="003606B8" w:rsidP="003606B8">
      <w:pPr>
        <w:widowControl w:val="0"/>
        <w:spacing w:line="400" w:lineRule="exact"/>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本行一直以来坚持“源于社会，回报社会”的宗旨，积极履行社会责任，回馈社会。一是组织开展“</w:t>
      </w:r>
      <w:r>
        <w:rPr>
          <w:rFonts w:asciiTheme="minorEastAsia" w:eastAsiaTheme="minorEastAsia" w:hAnsiTheme="minorEastAsia"/>
          <w:sz w:val="24"/>
          <w:szCs w:val="24"/>
        </w:rPr>
        <w:t>6.30”扶贫济困日捐款、“一元爱心捐助”和“99公益日”活动，号召干部职工奉献爱心，共捐款约3.8万元，助力乡村振兴。二是组织职工参与无偿献血活动，120%完成市政府布置的无偿献血工作安排，发扬无私奉献大爱精神。三是市区网点全</w:t>
      </w:r>
      <w:proofErr w:type="gramStart"/>
      <w:r>
        <w:rPr>
          <w:rFonts w:asciiTheme="minorEastAsia" w:eastAsiaTheme="minorEastAsia" w:hAnsiTheme="minorEastAsia"/>
          <w:sz w:val="24"/>
          <w:szCs w:val="24"/>
        </w:rPr>
        <w:t>履盖</w:t>
      </w:r>
      <w:proofErr w:type="gramEnd"/>
      <w:r>
        <w:rPr>
          <w:rFonts w:asciiTheme="minorEastAsia" w:eastAsiaTheme="minorEastAsia" w:hAnsiTheme="minorEastAsia"/>
          <w:sz w:val="24"/>
          <w:szCs w:val="24"/>
        </w:rPr>
        <w:t>建成“工会爱心驿站”，100%完成省联社的工作部署，其中两个网点成功创建省级工会爱心驿站，积极推进爱心之举，彰</w:t>
      </w:r>
      <w:proofErr w:type="gramStart"/>
      <w:r>
        <w:rPr>
          <w:rFonts w:asciiTheme="minorEastAsia" w:eastAsiaTheme="minorEastAsia" w:hAnsiTheme="minorEastAsia"/>
          <w:sz w:val="24"/>
          <w:szCs w:val="24"/>
        </w:rPr>
        <w:t>显责任</w:t>
      </w:r>
      <w:proofErr w:type="gramEnd"/>
      <w:r>
        <w:rPr>
          <w:rFonts w:asciiTheme="minorEastAsia" w:eastAsiaTheme="minorEastAsia" w:hAnsiTheme="minorEastAsia"/>
          <w:sz w:val="24"/>
          <w:szCs w:val="24"/>
        </w:rPr>
        <w:t>和担当。四是举办了五期“救在身边”救护员培训班，共262名职工顺利通过考核，获得红十字会初级救护员证。培训期间，信宜市</w:t>
      </w:r>
      <w:proofErr w:type="gramStart"/>
      <w:r>
        <w:rPr>
          <w:rFonts w:asciiTheme="minorEastAsia" w:eastAsiaTheme="minorEastAsia" w:hAnsiTheme="minorEastAsia"/>
          <w:sz w:val="24"/>
          <w:szCs w:val="24"/>
        </w:rPr>
        <w:t>融媒体</w:t>
      </w:r>
      <w:proofErr w:type="gramEnd"/>
      <w:r>
        <w:rPr>
          <w:rFonts w:asciiTheme="minorEastAsia" w:eastAsiaTheme="minorEastAsia" w:hAnsiTheme="minorEastAsia"/>
          <w:sz w:val="24"/>
          <w:szCs w:val="24"/>
        </w:rPr>
        <w:t>中心前来采访，大力宣扬</w:t>
      </w:r>
      <w:r>
        <w:rPr>
          <w:rFonts w:asciiTheme="minorEastAsia" w:eastAsiaTheme="minorEastAsia" w:hAnsiTheme="minorEastAsia" w:hint="eastAsia"/>
          <w:sz w:val="24"/>
          <w:szCs w:val="24"/>
        </w:rPr>
        <w:t>本</w:t>
      </w:r>
      <w:r>
        <w:rPr>
          <w:rFonts w:asciiTheme="minorEastAsia" w:eastAsiaTheme="minorEastAsia" w:hAnsiTheme="minorEastAsia"/>
          <w:sz w:val="24"/>
          <w:szCs w:val="24"/>
        </w:rPr>
        <w:t>行</w:t>
      </w:r>
      <w:r>
        <w:rPr>
          <w:rFonts w:asciiTheme="minorEastAsia" w:eastAsiaTheme="minorEastAsia" w:hAnsiTheme="minorEastAsia" w:hint="eastAsia"/>
          <w:sz w:val="24"/>
          <w:szCs w:val="24"/>
        </w:rPr>
        <w:t>的社会责任正能量。五是春节送温暖慰问茂名好人、困难村民慰问品款</w:t>
      </w:r>
      <w:r>
        <w:rPr>
          <w:rFonts w:asciiTheme="minorEastAsia" w:eastAsiaTheme="minorEastAsia" w:hAnsiTheme="minorEastAsia"/>
          <w:sz w:val="24"/>
          <w:szCs w:val="24"/>
        </w:rPr>
        <w:t>3400元；2024年信宜市龙舟</w:t>
      </w:r>
      <w:proofErr w:type="gramStart"/>
      <w:r>
        <w:rPr>
          <w:rFonts w:asciiTheme="minorEastAsia" w:eastAsiaTheme="minorEastAsia" w:hAnsiTheme="minorEastAsia"/>
          <w:sz w:val="24"/>
          <w:szCs w:val="24"/>
        </w:rPr>
        <w:t>赛支持</w:t>
      </w:r>
      <w:proofErr w:type="gramEnd"/>
      <w:r>
        <w:rPr>
          <w:rFonts w:asciiTheme="minorEastAsia" w:eastAsiaTheme="minorEastAsia" w:hAnsiTheme="minorEastAsia"/>
          <w:sz w:val="24"/>
          <w:szCs w:val="24"/>
        </w:rPr>
        <w:t>金融队3万元；支持乡村</w:t>
      </w:r>
      <w:proofErr w:type="gramStart"/>
      <w:r>
        <w:rPr>
          <w:rFonts w:asciiTheme="minorEastAsia" w:eastAsiaTheme="minorEastAsia" w:hAnsiTheme="minorEastAsia"/>
          <w:sz w:val="24"/>
          <w:szCs w:val="24"/>
        </w:rPr>
        <w:t>振兴驻茶山镇帮</w:t>
      </w:r>
      <w:proofErr w:type="gramEnd"/>
      <w:r>
        <w:rPr>
          <w:rFonts w:asciiTheme="minorEastAsia" w:eastAsiaTheme="minorEastAsia" w:hAnsiTheme="minorEastAsia"/>
          <w:sz w:val="24"/>
          <w:szCs w:val="24"/>
        </w:rPr>
        <w:t>镇扶村工作经费1万元。六是抓好消费者权益保护工作，将消费者权益保护工作摆在重要位置抓好抓实，积极做好金融消费者宣传教育工作，不断</w:t>
      </w:r>
      <w:proofErr w:type="gramStart"/>
      <w:r>
        <w:rPr>
          <w:rFonts w:asciiTheme="minorEastAsia" w:eastAsiaTheme="minorEastAsia" w:hAnsiTheme="minorEastAsia"/>
          <w:sz w:val="24"/>
          <w:szCs w:val="24"/>
        </w:rPr>
        <w:t>完善消保</w:t>
      </w:r>
      <w:proofErr w:type="gramEnd"/>
      <w:r>
        <w:rPr>
          <w:rFonts w:asciiTheme="minorEastAsia" w:eastAsiaTheme="minorEastAsia" w:hAnsiTheme="minorEastAsia"/>
          <w:sz w:val="24"/>
          <w:szCs w:val="24"/>
        </w:rPr>
        <w:t>体制机制。</w:t>
      </w:r>
      <w:r>
        <w:rPr>
          <w:rFonts w:asciiTheme="minorEastAsia" w:eastAsiaTheme="minorEastAsia" w:hAnsiTheme="minorEastAsia" w:hint="eastAsia"/>
          <w:sz w:val="24"/>
          <w:szCs w:val="24"/>
        </w:rPr>
        <w:t>七</w:t>
      </w:r>
      <w:r>
        <w:rPr>
          <w:rFonts w:asciiTheme="minorEastAsia" w:eastAsiaTheme="minorEastAsia" w:hAnsiTheme="minorEastAsia"/>
          <w:sz w:val="24"/>
          <w:szCs w:val="24"/>
        </w:rPr>
        <w:t>是加强普惠金融宣传教育。开展了个人征信、反洗钱、网络支付、防</w:t>
      </w:r>
      <w:r>
        <w:rPr>
          <w:rFonts w:asciiTheme="minorEastAsia" w:eastAsiaTheme="minorEastAsia" w:hAnsiTheme="minorEastAsia"/>
          <w:sz w:val="24"/>
          <w:szCs w:val="24"/>
        </w:rPr>
        <w:lastRenderedPageBreak/>
        <w:t>范电信诈骗、警惕非法集资、移动支付等基础金融知识宣传。全年除通过网络宣传、营业网点LED</w:t>
      </w:r>
      <w:proofErr w:type="gramStart"/>
      <w:r>
        <w:rPr>
          <w:rFonts w:asciiTheme="minorEastAsia" w:eastAsiaTheme="minorEastAsia" w:hAnsiTheme="minorEastAsia"/>
          <w:sz w:val="24"/>
          <w:szCs w:val="24"/>
        </w:rPr>
        <w:t>屏统一</w:t>
      </w:r>
      <w:proofErr w:type="gramEnd"/>
      <w:r>
        <w:rPr>
          <w:rFonts w:asciiTheme="minorEastAsia" w:eastAsiaTheme="minorEastAsia" w:hAnsiTheme="minorEastAsia"/>
          <w:sz w:val="24"/>
          <w:szCs w:val="24"/>
        </w:rPr>
        <w:t>滚动播放宣传标语、摆放宣传资料、现场解答等常规宣传外，还开展户外宣传活动</w:t>
      </w:r>
      <w:r>
        <w:rPr>
          <w:rFonts w:asciiTheme="minorEastAsia" w:eastAsiaTheme="minorEastAsia" w:hAnsiTheme="minorEastAsia" w:hint="eastAsia"/>
          <w:sz w:val="24"/>
          <w:szCs w:val="24"/>
        </w:rPr>
        <w:t>50多</w:t>
      </w:r>
      <w:r>
        <w:rPr>
          <w:rFonts w:asciiTheme="minorEastAsia" w:eastAsiaTheme="minorEastAsia" w:hAnsiTheme="minorEastAsia"/>
          <w:sz w:val="24"/>
          <w:szCs w:val="24"/>
        </w:rPr>
        <w:t>场次。</w:t>
      </w:r>
      <w:r>
        <w:rPr>
          <w:rFonts w:asciiTheme="minorEastAsia" w:eastAsiaTheme="minorEastAsia" w:hAnsiTheme="minorEastAsia" w:hint="eastAsia"/>
          <w:sz w:val="24"/>
          <w:szCs w:val="24"/>
        </w:rPr>
        <w:t>八是积极响应支持地方经济发展号召，主动让利社会，截至</w:t>
      </w:r>
      <w:r>
        <w:rPr>
          <w:rFonts w:asciiTheme="minorEastAsia" w:eastAsiaTheme="minorEastAsia" w:hAnsiTheme="minorEastAsia"/>
          <w:sz w:val="24"/>
          <w:szCs w:val="24"/>
        </w:rPr>
        <w:t>202</w:t>
      </w:r>
      <w:r>
        <w:rPr>
          <w:rFonts w:asciiTheme="minorEastAsia" w:eastAsiaTheme="minorEastAsia" w:hAnsiTheme="minorEastAsia" w:hint="eastAsia"/>
          <w:sz w:val="24"/>
          <w:szCs w:val="24"/>
        </w:rPr>
        <w:t>4</w:t>
      </w:r>
      <w:r>
        <w:rPr>
          <w:rFonts w:asciiTheme="minorEastAsia" w:eastAsiaTheme="minorEastAsia" w:hAnsiTheme="minorEastAsia"/>
          <w:sz w:val="24"/>
          <w:szCs w:val="24"/>
        </w:rPr>
        <w:t>年末，为市场主体减费让利</w:t>
      </w:r>
      <w:r>
        <w:rPr>
          <w:rFonts w:asciiTheme="minorEastAsia" w:eastAsiaTheme="minorEastAsia" w:hAnsiTheme="minorEastAsia" w:hint="eastAsia"/>
          <w:sz w:val="24"/>
          <w:szCs w:val="24"/>
        </w:rPr>
        <w:t>5932万</w:t>
      </w:r>
      <w:r>
        <w:rPr>
          <w:rFonts w:asciiTheme="minorEastAsia" w:eastAsiaTheme="minorEastAsia" w:hAnsiTheme="minorEastAsia"/>
          <w:sz w:val="24"/>
          <w:szCs w:val="24"/>
        </w:rPr>
        <w:t>元，彰显了“地方金融长子”的责任担当。</w:t>
      </w:r>
    </w:p>
    <w:p w:rsidR="003606B8" w:rsidRDefault="003606B8" w:rsidP="003606B8">
      <w:pPr>
        <w:widowControl w:val="0"/>
        <w:spacing w:line="500" w:lineRule="exact"/>
        <w:ind w:firstLineChars="0" w:firstLine="0"/>
        <w:jc w:val="left"/>
        <w:rPr>
          <w:rFonts w:asciiTheme="minorEastAsia" w:eastAsiaTheme="minorEastAsia" w:hAnsiTheme="minorEastAsia"/>
          <w:sz w:val="24"/>
          <w:szCs w:val="24"/>
        </w:rPr>
      </w:pPr>
    </w:p>
    <w:p w:rsidR="003606B8" w:rsidRDefault="003606B8" w:rsidP="003606B8">
      <w:pPr>
        <w:widowControl w:val="0"/>
        <w:spacing w:line="400" w:lineRule="exact"/>
        <w:ind w:firstLineChars="0" w:firstLine="0"/>
        <w:rPr>
          <w:rFonts w:asciiTheme="minorEastAsia" w:eastAsiaTheme="minorEastAsia" w:hAnsiTheme="minorEastAsia"/>
          <w:b/>
          <w:sz w:val="24"/>
          <w:szCs w:val="24"/>
        </w:rPr>
      </w:pPr>
      <w:r>
        <w:rPr>
          <w:rFonts w:asciiTheme="minorEastAsia" w:eastAsiaTheme="minorEastAsia" w:hAnsiTheme="minorEastAsia"/>
          <w:b/>
          <w:sz w:val="24"/>
          <w:szCs w:val="24"/>
        </w:rPr>
        <w:br w:type="page"/>
      </w:r>
      <w:r>
        <w:rPr>
          <w:rFonts w:asciiTheme="minorEastAsia" w:eastAsiaTheme="minorEastAsia" w:hAnsiTheme="minorEastAsia" w:hint="eastAsia"/>
          <w:b/>
          <w:sz w:val="24"/>
          <w:szCs w:val="24"/>
        </w:rPr>
        <w:lastRenderedPageBreak/>
        <w:t>16.“三农</w:t>
      </w:r>
      <w:r>
        <w:rPr>
          <w:rFonts w:asciiTheme="minorEastAsia" w:eastAsiaTheme="minorEastAsia" w:hAnsiTheme="minorEastAsia"/>
          <w:b/>
          <w:sz w:val="24"/>
          <w:szCs w:val="24"/>
        </w:rPr>
        <w:t>”</w:t>
      </w:r>
      <w:r>
        <w:rPr>
          <w:rFonts w:asciiTheme="minorEastAsia" w:eastAsiaTheme="minorEastAsia" w:hAnsiTheme="minorEastAsia" w:hint="eastAsia"/>
          <w:b/>
          <w:sz w:val="24"/>
          <w:szCs w:val="24"/>
        </w:rPr>
        <w:t>金融服务报告</w:t>
      </w:r>
    </w:p>
    <w:p w:rsidR="003606B8" w:rsidRDefault="003606B8" w:rsidP="003606B8">
      <w:pPr>
        <w:widowControl w:val="0"/>
        <w:spacing w:line="400" w:lineRule="exact"/>
        <w:ind w:firstLine="480"/>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2024年，本行始终坚守支持实体经济发展、服务“三农”的市场定位,坚持“快捷灵活、普惠金融”的价值理念，秉承“扎根基层、服务三农”的服务宗旨，贯彻落实国家宏观政策和各项监管要求，加强普惠金融战略规划和体制机制配套，积极引导结构调整，加大小微企业、涉农信贷投放，扎实推进“三农”金融和服务乡村振兴各项工作，积极履行社会责任，深化民生金融服务。</w:t>
      </w:r>
    </w:p>
    <w:p w:rsidR="003606B8" w:rsidRDefault="003606B8" w:rsidP="003606B8">
      <w:pPr>
        <w:widowControl w:val="0"/>
        <w:spacing w:line="400" w:lineRule="exact"/>
        <w:ind w:firstLine="480"/>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1.2024年“三农”金融服务基本情况</w:t>
      </w:r>
    </w:p>
    <w:p w:rsidR="003606B8" w:rsidRDefault="003606B8" w:rsidP="003606B8">
      <w:pPr>
        <w:widowControl w:val="0"/>
        <w:spacing w:line="400" w:lineRule="exact"/>
        <w:ind w:firstLine="480"/>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截至2024年12月末，本行各项存款余额251.52亿元，比年初增加5.99亿元，增幅2.56%；各项贷款余额137.58亿元，比年初增加0.51亿元，增幅0.37%；涉农贷款余额为91.62亿元，比年初增加1.84亿元，小</w:t>
      </w:r>
      <w:proofErr w:type="gramStart"/>
      <w:r>
        <w:rPr>
          <w:rFonts w:asciiTheme="minorEastAsia" w:eastAsiaTheme="minorEastAsia" w:hAnsiTheme="minorEastAsia" w:cs="仿宋_GB2312" w:hint="eastAsia"/>
          <w:sz w:val="24"/>
          <w:szCs w:val="24"/>
        </w:rPr>
        <w:t>微企业</w:t>
      </w:r>
      <w:proofErr w:type="gramEnd"/>
      <w:r>
        <w:rPr>
          <w:rFonts w:asciiTheme="minorEastAsia" w:eastAsiaTheme="minorEastAsia" w:hAnsiTheme="minorEastAsia" w:cs="仿宋_GB2312" w:hint="eastAsia"/>
          <w:sz w:val="24"/>
          <w:szCs w:val="24"/>
        </w:rPr>
        <w:t>贷款余额为56.55亿元，比年初增加2.06亿，涉农及小</w:t>
      </w:r>
      <w:proofErr w:type="gramStart"/>
      <w:r>
        <w:rPr>
          <w:rFonts w:asciiTheme="minorEastAsia" w:eastAsiaTheme="minorEastAsia" w:hAnsiTheme="minorEastAsia" w:cs="仿宋_GB2312" w:hint="eastAsia"/>
          <w:sz w:val="24"/>
          <w:szCs w:val="24"/>
        </w:rPr>
        <w:t>微企业</w:t>
      </w:r>
      <w:proofErr w:type="gramEnd"/>
      <w:r>
        <w:rPr>
          <w:rFonts w:asciiTheme="minorEastAsia" w:eastAsiaTheme="minorEastAsia" w:hAnsiTheme="minorEastAsia" w:cs="仿宋_GB2312" w:hint="eastAsia"/>
          <w:sz w:val="24"/>
          <w:szCs w:val="24"/>
        </w:rPr>
        <w:t>贷款占比82.46%，保持在80%以上；当年累计投放涉农贷款13467户，合计金额33.81亿元。本行履行“地方金融长子”责任担当，为信宜市实施乡村振兴战略提供强有力的金融支撑，取得较好的成果，有效彰显了本行强烈的社会责任感和良好的社会形象，赢得了当地党政和群众的高度赞誉。</w:t>
      </w:r>
    </w:p>
    <w:p w:rsidR="003606B8" w:rsidRDefault="003606B8" w:rsidP="003606B8">
      <w:pPr>
        <w:widowControl w:val="0"/>
        <w:spacing w:line="400" w:lineRule="exact"/>
        <w:ind w:firstLine="480"/>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2.提升“三农”金融服务的主要措施</w:t>
      </w:r>
    </w:p>
    <w:p w:rsidR="003606B8" w:rsidRDefault="003606B8" w:rsidP="003606B8">
      <w:pPr>
        <w:widowControl w:val="0"/>
        <w:spacing w:line="400" w:lineRule="exact"/>
        <w:ind w:firstLine="480"/>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（1）以推进农村金融（普惠）户户</w:t>
      </w:r>
      <w:proofErr w:type="gramStart"/>
      <w:r>
        <w:rPr>
          <w:rFonts w:asciiTheme="minorEastAsia" w:eastAsiaTheme="minorEastAsia" w:hAnsiTheme="minorEastAsia" w:cs="仿宋_GB2312" w:hint="eastAsia"/>
          <w:sz w:val="24"/>
          <w:szCs w:val="24"/>
        </w:rPr>
        <w:t>通工程</w:t>
      </w:r>
      <w:proofErr w:type="gramEnd"/>
      <w:r>
        <w:rPr>
          <w:rFonts w:asciiTheme="minorEastAsia" w:eastAsiaTheme="minorEastAsia" w:hAnsiTheme="minorEastAsia" w:cs="仿宋_GB2312" w:hint="eastAsia"/>
          <w:sz w:val="24"/>
          <w:szCs w:val="24"/>
        </w:rPr>
        <w:t>为契机，全面提升三</w:t>
      </w:r>
      <w:proofErr w:type="gramStart"/>
      <w:r>
        <w:rPr>
          <w:rFonts w:asciiTheme="minorEastAsia" w:eastAsiaTheme="minorEastAsia" w:hAnsiTheme="minorEastAsia" w:cs="仿宋_GB2312" w:hint="eastAsia"/>
          <w:sz w:val="24"/>
          <w:szCs w:val="24"/>
        </w:rPr>
        <w:t>农服务质</w:t>
      </w:r>
      <w:proofErr w:type="gramEnd"/>
      <w:r>
        <w:rPr>
          <w:rFonts w:asciiTheme="minorEastAsia" w:eastAsiaTheme="minorEastAsia" w:hAnsiTheme="minorEastAsia" w:cs="仿宋_GB2312" w:hint="eastAsia"/>
          <w:sz w:val="24"/>
          <w:szCs w:val="24"/>
        </w:rPr>
        <w:t>效</w:t>
      </w:r>
    </w:p>
    <w:p w:rsidR="003606B8" w:rsidRDefault="003606B8" w:rsidP="003606B8">
      <w:pPr>
        <w:widowControl w:val="0"/>
        <w:spacing w:line="400" w:lineRule="exact"/>
        <w:ind w:firstLine="480"/>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①“五个一”工程深入推进农村金融服务全覆盖</w:t>
      </w:r>
    </w:p>
    <w:p w:rsidR="003606B8" w:rsidRDefault="003606B8" w:rsidP="003606B8">
      <w:pPr>
        <w:widowControl w:val="0"/>
        <w:spacing w:line="400" w:lineRule="exact"/>
        <w:ind w:firstLine="480"/>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截至2024年12月末，本行“一支部”，党建共建数422个，覆盖率100%。“一体机”，</w:t>
      </w:r>
      <w:proofErr w:type="gramStart"/>
      <w:r>
        <w:rPr>
          <w:rFonts w:asciiTheme="minorEastAsia" w:eastAsiaTheme="minorEastAsia" w:hAnsiTheme="minorEastAsia" w:cs="仿宋_GB2312" w:hint="eastAsia"/>
          <w:sz w:val="24"/>
          <w:szCs w:val="24"/>
        </w:rPr>
        <w:t>粤智助实际</w:t>
      </w:r>
      <w:proofErr w:type="gramEnd"/>
      <w:r>
        <w:rPr>
          <w:rFonts w:asciiTheme="minorEastAsia" w:eastAsiaTheme="minorEastAsia" w:hAnsiTheme="minorEastAsia" w:cs="仿宋_GB2312" w:hint="eastAsia"/>
          <w:sz w:val="24"/>
          <w:szCs w:val="24"/>
        </w:rPr>
        <w:t>投放数424台，覆盖率100%。“一特派”，金融特派员派驻人数8229名（行内特派员138名，外聘特派员8091名），派驻村居数为402个，覆盖率为100%，客户经理数234名，占比30.43%。“一平台”，辖内镇（街）、行政村（居）、村民小组数10177个，三资平台开立账户数9403个，覆盖率90.76%。“一授信”，全市行政村共352个，已进行整村授信行政村数296个，已授信15.9万户，授</w:t>
      </w:r>
      <w:proofErr w:type="gramStart"/>
      <w:r>
        <w:rPr>
          <w:rFonts w:asciiTheme="minorEastAsia" w:eastAsiaTheme="minorEastAsia" w:hAnsiTheme="minorEastAsia" w:cs="仿宋_GB2312" w:hint="eastAsia"/>
          <w:sz w:val="24"/>
          <w:szCs w:val="24"/>
        </w:rPr>
        <w:t>信金额</w:t>
      </w:r>
      <w:proofErr w:type="gramEnd"/>
      <w:r>
        <w:rPr>
          <w:rFonts w:asciiTheme="minorEastAsia" w:eastAsiaTheme="minorEastAsia" w:hAnsiTheme="minorEastAsia" w:cs="仿宋_GB2312" w:hint="eastAsia"/>
          <w:sz w:val="24"/>
          <w:szCs w:val="24"/>
        </w:rPr>
        <w:t>117.85亿元，覆盖84.09%，已完成工作指标。</w:t>
      </w:r>
    </w:p>
    <w:p w:rsidR="003606B8" w:rsidRDefault="003606B8" w:rsidP="003606B8">
      <w:pPr>
        <w:widowControl w:val="0"/>
        <w:spacing w:line="400" w:lineRule="exact"/>
        <w:ind w:firstLine="480"/>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②农村普惠金融户户通“985”按期落地</w:t>
      </w:r>
    </w:p>
    <w:p w:rsidR="003606B8" w:rsidRDefault="003606B8" w:rsidP="003606B8">
      <w:pPr>
        <w:widowControl w:val="0"/>
        <w:spacing w:line="400" w:lineRule="exact"/>
        <w:ind w:firstLine="480"/>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一是辖区常住家庭户数+辖区个体工商户及企业数29.5万户，本行客户信息建档总数92万户（其中个人建档88.55万户，个体工商户及企业建档3.64万户），建档覆盖率100%。二</w:t>
      </w:r>
      <w:proofErr w:type="gramStart"/>
      <w:r>
        <w:rPr>
          <w:rFonts w:asciiTheme="minorEastAsia" w:eastAsiaTheme="minorEastAsia" w:hAnsiTheme="minorEastAsia" w:cs="仿宋_GB2312" w:hint="eastAsia"/>
          <w:sz w:val="24"/>
          <w:szCs w:val="24"/>
        </w:rPr>
        <w:t>是预授信</w:t>
      </w:r>
      <w:proofErr w:type="gramEnd"/>
      <w:r>
        <w:rPr>
          <w:rFonts w:asciiTheme="minorEastAsia" w:eastAsiaTheme="minorEastAsia" w:hAnsiTheme="minorEastAsia" w:cs="仿宋_GB2312" w:hint="eastAsia"/>
          <w:sz w:val="24"/>
          <w:szCs w:val="24"/>
        </w:rPr>
        <w:t>和</w:t>
      </w:r>
      <w:proofErr w:type="gramStart"/>
      <w:r>
        <w:rPr>
          <w:rFonts w:asciiTheme="minorEastAsia" w:eastAsiaTheme="minorEastAsia" w:hAnsiTheme="minorEastAsia" w:cs="仿宋_GB2312" w:hint="eastAsia"/>
          <w:sz w:val="24"/>
          <w:szCs w:val="24"/>
        </w:rPr>
        <w:t>授信</w:t>
      </w:r>
      <w:proofErr w:type="gramEnd"/>
      <w:r>
        <w:rPr>
          <w:rFonts w:asciiTheme="minorEastAsia" w:eastAsiaTheme="minorEastAsia" w:hAnsiTheme="minorEastAsia" w:cs="仿宋_GB2312" w:hint="eastAsia"/>
          <w:sz w:val="24"/>
          <w:szCs w:val="24"/>
        </w:rPr>
        <w:t>的客户数27.59万户，授</w:t>
      </w:r>
      <w:proofErr w:type="gramStart"/>
      <w:r>
        <w:rPr>
          <w:rFonts w:asciiTheme="minorEastAsia" w:eastAsiaTheme="minorEastAsia" w:hAnsiTheme="minorEastAsia" w:cs="仿宋_GB2312" w:hint="eastAsia"/>
          <w:sz w:val="24"/>
          <w:szCs w:val="24"/>
        </w:rPr>
        <w:t>信金额</w:t>
      </w:r>
      <w:proofErr w:type="gramEnd"/>
      <w:r>
        <w:rPr>
          <w:rFonts w:asciiTheme="minorEastAsia" w:eastAsiaTheme="minorEastAsia" w:hAnsiTheme="minorEastAsia" w:cs="仿宋_GB2312" w:hint="eastAsia"/>
          <w:sz w:val="24"/>
          <w:szCs w:val="24"/>
        </w:rPr>
        <w:t>271.4亿元，授信覆盖率为100%。三是签约用款客户数5.22万户，合同签约金额150亿元，用信覆盖率为24.58%。对比试点以来覆盖率增长6.76个百分点。</w:t>
      </w:r>
    </w:p>
    <w:p w:rsidR="003606B8" w:rsidRDefault="003606B8" w:rsidP="003606B8">
      <w:pPr>
        <w:widowControl w:val="0"/>
        <w:spacing w:line="400" w:lineRule="exact"/>
        <w:ind w:firstLine="480"/>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（2）丰富信贷产品，满足涉农小</w:t>
      </w:r>
      <w:proofErr w:type="gramStart"/>
      <w:r>
        <w:rPr>
          <w:rFonts w:asciiTheme="minorEastAsia" w:eastAsiaTheme="minorEastAsia" w:hAnsiTheme="minorEastAsia" w:cs="仿宋_GB2312" w:hint="eastAsia"/>
          <w:sz w:val="24"/>
          <w:szCs w:val="24"/>
        </w:rPr>
        <w:t>微企业</w:t>
      </w:r>
      <w:proofErr w:type="gramEnd"/>
      <w:r>
        <w:rPr>
          <w:rFonts w:asciiTheme="minorEastAsia" w:eastAsiaTheme="minorEastAsia" w:hAnsiTheme="minorEastAsia" w:cs="仿宋_GB2312" w:hint="eastAsia"/>
          <w:sz w:val="24"/>
          <w:szCs w:val="24"/>
        </w:rPr>
        <w:t>和农户、居民的融资需求</w:t>
      </w:r>
    </w:p>
    <w:p w:rsidR="003606B8" w:rsidRDefault="003606B8" w:rsidP="003606B8">
      <w:pPr>
        <w:widowControl w:val="0"/>
        <w:spacing w:line="400" w:lineRule="exact"/>
        <w:ind w:firstLine="480"/>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本行因地制宜，持续补充更新“乡村振兴”、“绿水青山”、“户户通”系列惠民惠企贷款，打造了“户户通”系列纯线</w:t>
      </w:r>
      <w:proofErr w:type="gramStart"/>
      <w:r>
        <w:rPr>
          <w:rFonts w:asciiTheme="minorEastAsia" w:eastAsiaTheme="minorEastAsia" w:hAnsiTheme="minorEastAsia" w:cs="仿宋_GB2312" w:hint="eastAsia"/>
          <w:sz w:val="24"/>
          <w:szCs w:val="24"/>
        </w:rPr>
        <w:t>上贷款模式</w:t>
      </w:r>
      <w:proofErr w:type="gramEnd"/>
      <w:r>
        <w:rPr>
          <w:rFonts w:asciiTheme="minorEastAsia" w:eastAsiaTheme="minorEastAsia" w:hAnsiTheme="minorEastAsia" w:cs="仿宋_GB2312" w:hint="eastAsia"/>
          <w:sz w:val="24"/>
          <w:szCs w:val="24"/>
        </w:rPr>
        <w:t>及信贷产品，有效满足客户</w:t>
      </w:r>
      <w:r>
        <w:rPr>
          <w:rFonts w:asciiTheme="minorEastAsia" w:eastAsiaTheme="minorEastAsia" w:hAnsiTheme="minorEastAsia" w:cs="仿宋_GB2312" w:hint="eastAsia"/>
          <w:sz w:val="24"/>
          <w:szCs w:val="24"/>
        </w:rPr>
        <w:lastRenderedPageBreak/>
        <w:t>群体多元化金融服务需求，网络服务覆盖面不断扩大。例如：本行先后设计了宜农e贷，宜商e贷，三农易、小微易、新市民贷、小区业主贷、街区居民贷等创新产品，产品依据人缘、地缘特色，深度</w:t>
      </w:r>
      <w:proofErr w:type="gramStart"/>
      <w:r>
        <w:rPr>
          <w:rFonts w:asciiTheme="minorEastAsia" w:eastAsiaTheme="minorEastAsia" w:hAnsiTheme="minorEastAsia" w:cs="仿宋_GB2312" w:hint="eastAsia"/>
          <w:sz w:val="24"/>
          <w:szCs w:val="24"/>
        </w:rPr>
        <w:t>融合省联社</w:t>
      </w:r>
      <w:proofErr w:type="gramEnd"/>
      <w:r>
        <w:rPr>
          <w:rFonts w:asciiTheme="minorEastAsia" w:eastAsiaTheme="minorEastAsia" w:hAnsiTheme="minorEastAsia" w:cs="仿宋_GB2312" w:hint="eastAsia"/>
          <w:sz w:val="24"/>
          <w:szCs w:val="24"/>
        </w:rPr>
        <w:t>科技支撑，是本行优化贷款结构，深耕普惠金融的有力支持。自产品开发应用以来，户户通系列产品（不含整村授信、消费易）总共用信20351户，余额27.42亿元，户均余额13.47万元，其中信用保证类贷款占本行信用保证类贷款余额约36.31%。</w:t>
      </w:r>
    </w:p>
    <w:p w:rsidR="003606B8" w:rsidRDefault="003606B8" w:rsidP="003606B8">
      <w:pPr>
        <w:widowControl w:val="0"/>
        <w:spacing w:line="400" w:lineRule="exact"/>
        <w:ind w:firstLine="480"/>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（3）支持三华</w:t>
      </w:r>
      <w:proofErr w:type="gramStart"/>
      <w:r>
        <w:rPr>
          <w:rFonts w:asciiTheme="minorEastAsia" w:eastAsiaTheme="minorEastAsia" w:hAnsiTheme="minorEastAsia" w:cs="仿宋_GB2312" w:hint="eastAsia"/>
          <w:sz w:val="24"/>
          <w:szCs w:val="24"/>
        </w:rPr>
        <w:t>李产业链授</w:t>
      </w:r>
      <w:proofErr w:type="gramEnd"/>
      <w:r>
        <w:rPr>
          <w:rFonts w:asciiTheme="minorEastAsia" w:eastAsiaTheme="minorEastAsia" w:hAnsiTheme="minorEastAsia" w:cs="仿宋_GB2312" w:hint="eastAsia"/>
          <w:sz w:val="24"/>
          <w:szCs w:val="24"/>
        </w:rPr>
        <w:t>信。深入贯彻省联社三</w:t>
      </w:r>
      <w:proofErr w:type="gramStart"/>
      <w:r>
        <w:rPr>
          <w:rFonts w:asciiTheme="minorEastAsia" w:eastAsiaTheme="minorEastAsia" w:hAnsiTheme="minorEastAsia" w:cs="仿宋_GB2312" w:hint="eastAsia"/>
          <w:sz w:val="24"/>
          <w:szCs w:val="24"/>
        </w:rPr>
        <w:t>农金融</w:t>
      </w:r>
      <w:proofErr w:type="gramEnd"/>
      <w:r>
        <w:rPr>
          <w:rFonts w:asciiTheme="minorEastAsia" w:eastAsiaTheme="minorEastAsia" w:hAnsiTheme="minorEastAsia" w:cs="仿宋_GB2312" w:hint="eastAsia"/>
          <w:sz w:val="24"/>
          <w:szCs w:val="24"/>
        </w:rPr>
        <w:t>服务模式落地应用，深耕县域产业发展，聚焦本地特色产业——三华</w:t>
      </w:r>
      <w:proofErr w:type="gramStart"/>
      <w:r>
        <w:rPr>
          <w:rFonts w:asciiTheme="minorEastAsia" w:eastAsiaTheme="minorEastAsia" w:hAnsiTheme="minorEastAsia" w:cs="仿宋_GB2312" w:hint="eastAsia"/>
          <w:sz w:val="24"/>
          <w:szCs w:val="24"/>
        </w:rPr>
        <w:t>李开展</w:t>
      </w:r>
      <w:proofErr w:type="gramEnd"/>
      <w:r>
        <w:rPr>
          <w:rFonts w:asciiTheme="minorEastAsia" w:eastAsiaTheme="minorEastAsia" w:hAnsiTheme="minorEastAsia" w:cs="仿宋_GB2312" w:hint="eastAsia"/>
          <w:sz w:val="24"/>
          <w:szCs w:val="24"/>
        </w:rPr>
        <w:t>营销辐射，制定《三华李产业链授信方案》对三华</w:t>
      </w:r>
      <w:proofErr w:type="gramStart"/>
      <w:r>
        <w:rPr>
          <w:rFonts w:asciiTheme="minorEastAsia" w:eastAsiaTheme="minorEastAsia" w:hAnsiTheme="minorEastAsia" w:cs="仿宋_GB2312" w:hint="eastAsia"/>
          <w:sz w:val="24"/>
          <w:szCs w:val="24"/>
        </w:rPr>
        <w:t>李产业链八</w:t>
      </w:r>
      <w:proofErr w:type="gramEnd"/>
      <w:r>
        <w:rPr>
          <w:rFonts w:asciiTheme="minorEastAsia" w:eastAsiaTheme="minorEastAsia" w:hAnsiTheme="minorEastAsia" w:cs="仿宋_GB2312" w:hint="eastAsia"/>
          <w:sz w:val="24"/>
          <w:szCs w:val="24"/>
        </w:rPr>
        <w:t>大链块开展</w:t>
      </w:r>
      <w:proofErr w:type="gramStart"/>
      <w:r>
        <w:rPr>
          <w:rFonts w:asciiTheme="minorEastAsia" w:eastAsiaTheme="minorEastAsia" w:hAnsiTheme="minorEastAsia" w:cs="仿宋_GB2312" w:hint="eastAsia"/>
          <w:sz w:val="24"/>
          <w:szCs w:val="24"/>
        </w:rPr>
        <w:t>授信全覆盖</w:t>
      </w:r>
      <w:proofErr w:type="gramEnd"/>
      <w:r>
        <w:rPr>
          <w:rFonts w:asciiTheme="minorEastAsia" w:eastAsiaTheme="minorEastAsia" w:hAnsiTheme="minorEastAsia" w:cs="仿宋_GB2312" w:hint="eastAsia"/>
          <w:sz w:val="24"/>
          <w:szCs w:val="24"/>
        </w:rPr>
        <w:t>。针对</w:t>
      </w:r>
      <w:proofErr w:type="gramStart"/>
      <w:r>
        <w:rPr>
          <w:rFonts w:asciiTheme="minorEastAsia" w:eastAsiaTheme="minorEastAsia" w:hAnsiTheme="minorEastAsia" w:cs="仿宋_GB2312" w:hint="eastAsia"/>
          <w:sz w:val="24"/>
          <w:szCs w:val="24"/>
        </w:rPr>
        <w:t>各链块分别</w:t>
      </w:r>
      <w:proofErr w:type="gramEnd"/>
      <w:r>
        <w:rPr>
          <w:rFonts w:asciiTheme="minorEastAsia" w:eastAsiaTheme="minorEastAsia" w:hAnsiTheme="minorEastAsia" w:cs="仿宋_GB2312" w:hint="eastAsia"/>
          <w:sz w:val="24"/>
          <w:szCs w:val="24"/>
        </w:rPr>
        <w:t>推出农户贷、种植贷、农资配</w:t>
      </w:r>
      <w:proofErr w:type="gramStart"/>
      <w:r>
        <w:rPr>
          <w:rFonts w:asciiTheme="minorEastAsia" w:eastAsiaTheme="minorEastAsia" w:hAnsiTheme="minorEastAsia" w:cs="仿宋_GB2312" w:hint="eastAsia"/>
          <w:sz w:val="24"/>
          <w:szCs w:val="24"/>
        </w:rPr>
        <w:t>送贷</w:t>
      </w:r>
      <w:proofErr w:type="gramEnd"/>
      <w:r>
        <w:rPr>
          <w:rFonts w:asciiTheme="minorEastAsia" w:eastAsiaTheme="minorEastAsia" w:hAnsiTheme="minorEastAsia" w:cs="仿宋_GB2312" w:hint="eastAsia"/>
          <w:sz w:val="24"/>
          <w:szCs w:val="24"/>
        </w:rPr>
        <w:t>、产业深加工贷、运输配</w:t>
      </w:r>
      <w:proofErr w:type="gramStart"/>
      <w:r>
        <w:rPr>
          <w:rFonts w:asciiTheme="minorEastAsia" w:eastAsiaTheme="minorEastAsia" w:hAnsiTheme="minorEastAsia" w:cs="仿宋_GB2312" w:hint="eastAsia"/>
          <w:sz w:val="24"/>
          <w:szCs w:val="24"/>
        </w:rPr>
        <w:t>送贷</w:t>
      </w:r>
      <w:proofErr w:type="gramEnd"/>
      <w:r>
        <w:rPr>
          <w:rFonts w:asciiTheme="minorEastAsia" w:eastAsiaTheme="minorEastAsia" w:hAnsiTheme="minorEastAsia" w:cs="仿宋_GB2312" w:hint="eastAsia"/>
          <w:sz w:val="24"/>
          <w:szCs w:val="24"/>
        </w:rPr>
        <w:t>、收购经营贷、电商贷、</w:t>
      </w:r>
      <w:proofErr w:type="gramStart"/>
      <w:r>
        <w:rPr>
          <w:rFonts w:asciiTheme="minorEastAsia" w:eastAsiaTheme="minorEastAsia" w:hAnsiTheme="minorEastAsia" w:cs="仿宋_GB2312" w:hint="eastAsia"/>
          <w:sz w:val="24"/>
          <w:szCs w:val="24"/>
        </w:rPr>
        <w:t>文旅贷</w:t>
      </w:r>
      <w:proofErr w:type="gramEnd"/>
      <w:r>
        <w:rPr>
          <w:rFonts w:asciiTheme="minorEastAsia" w:eastAsiaTheme="minorEastAsia" w:hAnsiTheme="minorEastAsia" w:cs="仿宋_GB2312" w:hint="eastAsia"/>
          <w:sz w:val="24"/>
          <w:szCs w:val="24"/>
        </w:rPr>
        <w:t>等利率低至3.6%、</w:t>
      </w:r>
      <w:proofErr w:type="gramStart"/>
      <w:r>
        <w:rPr>
          <w:rFonts w:asciiTheme="minorEastAsia" w:eastAsiaTheme="minorEastAsia" w:hAnsiTheme="minorEastAsia" w:cs="仿宋_GB2312" w:hint="eastAsia"/>
          <w:sz w:val="24"/>
          <w:szCs w:val="24"/>
        </w:rPr>
        <w:t>预授信</w:t>
      </w:r>
      <w:proofErr w:type="gramEnd"/>
      <w:r>
        <w:rPr>
          <w:rFonts w:asciiTheme="minorEastAsia" w:eastAsiaTheme="minorEastAsia" w:hAnsiTheme="minorEastAsia" w:cs="仿宋_GB2312" w:hint="eastAsia"/>
          <w:sz w:val="24"/>
          <w:szCs w:val="24"/>
        </w:rPr>
        <w:t>额度以15万元+亩数*1万元等优于其他同类产业贷款条件的授信方案，持续支持当地三华李及周边产业发展壮大升级。截至12月末，累计发放三</w:t>
      </w:r>
      <w:proofErr w:type="gramStart"/>
      <w:r>
        <w:rPr>
          <w:rFonts w:asciiTheme="minorEastAsia" w:eastAsiaTheme="minorEastAsia" w:hAnsiTheme="minorEastAsia" w:cs="仿宋_GB2312" w:hint="eastAsia"/>
          <w:sz w:val="24"/>
          <w:szCs w:val="24"/>
        </w:rPr>
        <w:t>华李各类</w:t>
      </w:r>
      <w:proofErr w:type="gramEnd"/>
      <w:r>
        <w:rPr>
          <w:rFonts w:asciiTheme="minorEastAsia" w:eastAsiaTheme="minorEastAsia" w:hAnsiTheme="minorEastAsia" w:cs="仿宋_GB2312" w:hint="eastAsia"/>
          <w:sz w:val="24"/>
          <w:szCs w:val="24"/>
        </w:rPr>
        <w:t>特色贷款2.93亿元，贷款余额2.36亿元，惠及三华李农户1715户。</w:t>
      </w:r>
    </w:p>
    <w:p w:rsidR="003606B8" w:rsidRDefault="003606B8" w:rsidP="003606B8">
      <w:pPr>
        <w:widowControl w:val="0"/>
        <w:spacing w:line="400" w:lineRule="exact"/>
        <w:ind w:firstLine="480"/>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（4）建设钱排镇三华</w:t>
      </w:r>
      <w:proofErr w:type="gramStart"/>
      <w:r>
        <w:rPr>
          <w:rFonts w:asciiTheme="minorEastAsia" w:eastAsiaTheme="minorEastAsia" w:hAnsiTheme="minorEastAsia" w:cs="仿宋_GB2312" w:hint="eastAsia"/>
          <w:sz w:val="24"/>
          <w:szCs w:val="24"/>
        </w:rPr>
        <w:t>李特色</w:t>
      </w:r>
      <w:proofErr w:type="gramEnd"/>
      <w:r>
        <w:rPr>
          <w:rFonts w:asciiTheme="minorEastAsia" w:eastAsiaTheme="minorEastAsia" w:hAnsiTheme="minorEastAsia" w:cs="仿宋_GB2312" w:hint="eastAsia"/>
          <w:sz w:val="24"/>
          <w:szCs w:val="24"/>
        </w:rPr>
        <w:t>支行。把握信宜市“土特产”——三华李驰名物美优势，因地制宜，围绕支持三华</w:t>
      </w:r>
      <w:proofErr w:type="gramStart"/>
      <w:r>
        <w:rPr>
          <w:rFonts w:asciiTheme="minorEastAsia" w:eastAsiaTheme="minorEastAsia" w:hAnsiTheme="minorEastAsia" w:cs="仿宋_GB2312" w:hint="eastAsia"/>
          <w:sz w:val="24"/>
          <w:szCs w:val="24"/>
        </w:rPr>
        <w:t>李产业</w:t>
      </w:r>
      <w:proofErr w:type="gramEnd"/>
      <w:r>
        <w:rPr>
          <w:rFonts w:asciiTheme="minorEastAsia" w:eastAsiaTheme="minorEastAsia" w:hAnsiTheme="minorEastAsia" w:cs="仿宋_GB2312" w:hint="eastAsia"/>
          <w:sz w:val="24"/>
          <w:szCs w:val="24"/>
        </w:rPr>
        <w:t>发展的特色主题、</w:t>
      </w:r>
      <w:proofErr w:type="gramStart"/>
      <w:r>
        <w:rPr>
          <w:rFonts w:asciiTheme="minorEastAsia" w:eastAsiaTheme="minorEastAsia" w:hAnsiTheme="minorEastAsia" w:cs="仿宋_GB2312" w:hint="eastAsia"/>
          <w:sz w:val="24"/>
          <w:szCs w:val="24"/>
        </w:rPr>
        <w:t>丰富李贷宝</w:t>
      </w:r>
      <w:proofErr w:type="gramEnd"/>
      <w:r>
        <w:rPr>
          <w:rFonts w:asciiTheme="minorEastAsia" w:eastAsiaTheme="minorEastAsia" w:hAnsiTheme="minorEastAsia" w:cs="仿宋_GB2312" w:hint="eastAsia"/>
          <w:sz w:val="24"/>
          <w:szCs w:val="24"/>
        </w:rPr>
        <w:t>、三华</w:t>
      </w:r>
      <w:proofErr w:type="gramStart"/>
      <w:r>
        <w:rPr>
          <w:rFonts w:asciiTheme="minorEastAsia" w:eastAsiaTheme="minorEastAsia" w:hAnsiTheme="minorEastAsia" w:cs="仿宋_GB2312" w:hint="eastAsia"/>
          <w:sz w:val="24"/>
          <w:szCs w:val="24"/>
        </w:rPr>
        <w:t>李产业链授信特色</w:t>
      </w:r>
      <w:proofErr w:type="gramEnd"/>
      <w:r>
        <w:rPr>
          <w:rFonts w:asciiTheme="minorEastAsia" w:eastAsiaTheme="minorEastAsia" w:hAnsiTheme="minorEastAsia" w:cs="仿宋_GB2312" w:hint="eastAsia"/>
          <w:sz w:val="24"/>
          <w:szCs w:val="24"/>
        </w:rPr>
        <w:t>产品、优化照顾特色客</w:t>
      </w:r>
      <w:proofErr w:type="gramStart"/>
      <w:r>
        <w:rPr>
          <w:rFonts w:asciiTheme="minorEastAsia" w:eastAsiaTheme="minorEastAsia" w:hAnsiTheme="minorEastAsia" w:cs="仿宋_GB2312" w:hint="eastAsia"/>
          <w:sz w:val="24"/>
          <w:szCs w:val="24"/>
        </w:rPr>
        <w:t>群特色</w:t>
      </w:r>
      <w:proofErr w:type="gramEnd"/>
      <w:r>
        <w:rPr>
          <w:rFonts w:asciiTheme="minorEastAsia" w:eastAsiaTheme="minorEastAsia" w:hAnsiTheme="minorEastAsia" w:cs="仿宋_GB2312" w:hint="eastAsia"/>
          <w:sz w:val="24"/>
          <w:szCs w:val="24"/>
        </w:rPr>
        <w:t>服务、搭建特色科技赋能平台、组建勤劳金融特色服务团队、培育提升品牌价值的特色文化等“六大特色”，协助办公室</w:t>
      </w:r>
      <w:proofErr w:type="gramStart"/>
      <w:r>
        <w:rPr>
          <w:rFonts w:asciiTheme="minorEastAsia" w:eastAsiaTheme="minorEastAsia" w:hAnsiTheme="minorEastAsia" w:cs="仿宋_GB2312" w:hint="eastAsia"/>
          <w:sz w:val="24"/>
          <w:szCs w:val="24"/>
        </w:rPr>
        <w:t>做好钱排特色</w:t>
      </w:r>
      <w:proofErr w:type="gramEnd"/>
      <w:r>
        <w:rPr>
          <w:rFonts w:asciiTheme="minorEastAsia" w:eastAsiaTheme="minorEastAsia" w:hAnsiTheme="minorEastAsia" w:cs="仿宋_GB2312" w:hint="eastAsia"/>
          <w:sz w:val="24"/>
          <w:szCs w:val="24"/>
        </w:rPr>
        <w:t>支行建设工作。</w:t>
      </w:r>
    </w:p>
    <w:p w:rsidR="003606B8" w:rsidRDefault="003606B8" w:rsidP="003606B8">
      <w:pPr>
        <w:widowControl w:val="0"/>
        <w:spacing w:line="400" w:lineRule="exact"/>
        <w:ind w:firstLine="480"/>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5）积极对接镇（街道）商会，深挖潜力客户。深入贯彻落实省委、市委关于实施“百千万工程”促进城乡区域协调发展，深化“千企帮千镇，万企兴万村”，因地制宜，研发并大力推广商会+批量担保+商户用信模式，引“金融活水”助力“百会帮百镇”工作，通过对接政府获取各镇商会信息，派驻41名“金融服务官”，并于4月下发“商会通”授信方案，覆盖对公及自然人等市场主体，给予商会成员50万元-100万元的授信额度，截至12月末，市总商会及各镇商会组织总共21个，成员2067名，在本行已有授信的901户，授</w:t>
      </w:r>
      <w:proofErr w:type="gramStart"/>
      <w:r>
        <w:rPr>
          <w:rFonts w:asciiTheme="minorEastAsia" w:eastAsiaTheme="minorEastAsia" w:hAnsiTheme="minorEastAsia" w:cs="仿宋_GB2312" w:hint="eastAsia"/>
          <w:sz w:val="24"/>
          <w:szCs w:val="24"/>
        </w:rPr>
        <w:t>信金额</w:t>
      </w:r>
      <w:proofErr w:type="gramEnd"/>
      <w:r>
        <w:rPr>
          <w:rFonts w:asciiTheme="minorEastAsia" w:eastAsiaTheme="minorEastAsia" w:hAnsiTheme="minorEastAsia" w:cs="仿宋_GB2312" w:hint="eastAsia"/>
          <w:sz w:val="24"/>
          <w:szCs w:val="24"/>
        </w:rPr>
        <w:t>11.14亿元，授信率43.59%；用信477户，用信余额7.28亿元，用信率52.94%。其中商会</w:t>
      </w:r>
      <w:proofErr w:type="gramStart"/>
      <w:r>
        <w:rPr>
          <w:rFonts w:asciiTheme="minorEastAsia" w:eastAsiaTheme="minorEastAsia" w:hAnsiTheme="minorEastAsia" w:cs="仿宋_GB2312" w:hint="eastAsia"/>
          <w:sz w:val="24"/>
          <w:szCs w:val="24"/>
        </w:rPr>
        <w:t>通用信</w:t>
      </w:r>
      <w:proofErr w:type="gramEnd"/>
      <w:r>
        <w:rPr>
          <w:rFonts w:asciiTheme="minorEastAsia" w:eastAsiaTheme="minorEastAsia" w:hAnsiTheme="minorEastAsia" w:cs="仿宋_GB2312" w:hint="eastAsia"/>
          <w:sz w:val="24"/>
          <w:szCs w:val="24"/>
        </w:rPr>
        <w:t>户数113户，用信余额4997万元。商会成员在他行贷款情况，全行总共上报62笔，金额2.72亿元，成功营销20笔，金额3754万元，笔数和户数占比分别为32%，14%。</w:t>
      </w:r>
    </w:p>
    <w:p w:rsidR="003606B8" w:rsidRDefault="003606B8" w:rsidP="003606B8">
      <w:pPr>
        <w:widowControl w:val="0"/>
        <w:spacing w:line="400" w:lineRule="exact"/>
        <w:ind w:firstLine="480"/>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6）下沉服务大走访，精准助力产业发展。聚焦企业金融服务需求，加大对“百县千镇万村高质量发展工程”和乡村振兴项目的金融支持，促进强县、兴镇、富村，制定项目清单，督导各支行开展精准走访营销活动，落实“金融倍增工程”，坚持制造业当家，加强与政府部门、行业商会对接，主动上门服务了解</w:t>
      </w:r>
      <w:r>
        <w:rPr>
          <w:rFonts w:asciiTheme="minorEastAsia" w:eastAsiaTheme="minorEastAsia" w:hAnsiTheme="minorEastAsia" w:cs="仿宋_GB2312" w:hint="eastAsia"/>
          <w:sz w:val="24"/>
          <w:szCs w:val="24"/>
        </w:rPr>
        <w:lastRenderedPageBreak/>
        <w:t>需求，提升金融服务效能。截至12月末，已累计走访对接制造业企业674家，五大工业园区企业115家，楼盘43个，提前介入政府19个重点项目，实现走访100%覆盖。累计支持制造业客户近千户，金额超11亿；全市</w:t>
      </w:r>
      <w:proofErr w:type="gramStart"/>
      <w:r>
        <w:rPr>
          <w:rFonts w:asciiTheme="minorEastAsia" w:eastAsiaTheme="minorEastAsia" w:hAnsiTheme="minorEastAsia" w:cs="仿宋_GB2312" w:hint="eastAsia"/>
          <w:sz w:val="24"/>
          <w:szCs w:val="24"/>
        </w:rPr>
        <w:t>规</w:t>
      </w:r>
      <w:proofErr w:type="gramEnd"/>
      <w:r>
        <w:rPr>
          <w:rFonts w:asciiTheme="minorEastAsia" w:eastAsiaTheme="minorEastAsia" w:hAnsiTheme="minorEastAsia" w:cs="仿宋_GB2312" w:hint="eastAsia"/>
          <w:sz w:val="24"/>
          <w:szCs w:val="24"/>
        </w:rPr>
        <w:t>上制造业企业23个，属本行支持客户7个，覆盖率34.43%，有力支持“制造业当家”。</w:t>
      </w:r>
    </w:p>
    <w:p w:rsidR="003606B8" w:rsidRDefault="003606B8" w:rsidP="003606B8">
      <w:pPr>
        <w:widowControl w:val="0"/>
        <w:spacing w:line="400" w:lineRule="exact"/>
        <w:ind w:firstLine="480"/>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3.2025年“三农”金融服务支持规划</w:t>
      </w:r>
    </w:p>
    <w:p w:rsidR="003606B8" w:rsidRDefault="003606B8" w:rsidP="003606B8">
      <w:pPr>
        <w:widowControl w:val="0"/>
        <w:spacing w:line="400" w:lineRule="exact"/>
        <w:ind w:firstLine="480"/>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2025年，本行在总行党委领导下，坚持以习近平新时代中国特色社会主义思想为指导，深入贯彻落实党的二十大精神、 中央经济工作会议精神，全面落实省联社工作部署及监管部门的工作要求，坚持党的全面领导、全面从严治党，   坚定不移走勤劳金融发展之路，确保金融服务有效下沉，具体规划如下：</w:t>
      </w:r>
    </w:p>
    <w:p w:rsidR="003606B8" w:rsidRDefault="003606B8" w:rsidP="003606B8">
      <w:pPr>
        <w:widowControl w:val="0"/>
        <w:spacing w:line="400" w:lineRule="exact"/>
        <w:ind w:firstLine="480"/>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1）坚守定位，将“普惠金融户户通”落到实处。各单位要发挥本行点多线长面广及人缘地缘相亲的优势，以省委省政府要求加大力度金融支持“百千万工程”为契机，进一步将本行金融资源和服务下移下沉。一是以“户户通”工作为抓手，以“勤劳金融”推动普惠小微、支农支</w:t>
      </w:r>
      <w:proofErr w:type="gramStart"/>
      <w:r>
        <w:rPr>
          <w:rFonts w:asciiTheme="minorEastAsia" w:eastAsiaTheme="minorEastAsia" w:hAnsiTheme="minorEastAsia" w:cs="仿宋_GB2312" w:hint="eastAsia"/>
          <w:sz w:val="24"/>
          <w:szCs w:val="24"/>
        </w:rPr>
        <w:t>小业务扩</w:t>
      </w:r>
      <w:proofErr w:type="gramEnd"/>
      <w:r>
        <w:rPr>
          <w:rFonts w:asciiTheme="minorEastAsia" w:eastAsiaTheme="minorEastAsia" w:hAnsiTheme="minorEastAsia" w:cs="仿宋_GB2312" w:hint="eastAsia"/>
          <w:sz w:val="24"/>
          <w:szCs w:val="24"/>
        </w:rPr>
        <w:t>面、增量、提质，这是一条行之有效的道路，也是本行发展的必选之路。二是积极</w:t>
      </w:r>
      <w:proofErr w:type="gramStart"/>
      <w:r>
        <w:rPr>
          <w:rFonts w:asciiTheme="minorEastAsia" w:eastAsiaTheme="minorEastAsia" w:hAnsiTheme="minorEastAsia" w:cs="仿宋_GB2312" w:hint="eastAsia"/>
          <w:sz w:val="24"/>
          <w:szCs w:val="24"/>
        </w:rPr>
        <w:t>践行</w:t>
      </w:r>
      <w:proofErr w:type="gramEnd"/>
      <w:r>
        <w:rPr>
          <w:rFonts w:asciiTheme="minorEastAsia" w:eastAsiaTheme="minorEastAsia" w:hAnsiTheme="minorEastAsia" w:cs="仿宋_GB2312" w:hint="eastAsia"/>
          <w:sz w:val="24"/>
          <w:szCs w:val="24"/>
        </w:rPr>
        <w:t>金融特派员驻镇扶村、农村信用体系建设等工作，</w:t>
      </w:r>
      <w:proofErr w:type="gramStart"/>
      <w:r>
        <w:rPr>
          <w:rFonts w:asciiTheme="minorEastAsia" w:eastAsiaTheme="minorEastAsia" w:hAnsiTheme="minorEastAsia" w:cs="仿宋_GB2312" w:hint="eastAsia"/>
          <w:sz w:val="24"/>
          <w:szCs w:val="24"/>
        </w:rPr>
        <w:t>践行</w:t>
      </w:r>
      <w:proofErr w:type="gramEnd"/>
      <w:r>
        <w:rPr>
          <w:rFonts w:asciiTheme="minorEastAsia" w:eastAsiaTheme="minorEastAsia" w:hAnsiTheme="minorEastAsia" w:cs="仿宋_GB2312" w:hint="eastAsia"/>
          <w:sz w:val="24"/>
          <w:szCs w:val="24"/>
        </w:rPr>
        <w:t>数字化时代“勤劳金融”，精准发力、引领发展，将高质量发展贯穿始终。</w:t>
      </w:r>
    </w:p>
    <w:p w:rsidR="003606B8" w:rsidRDefault="003606B8" w:rsidP="003606B8">
      <w:pPr>
        <w:widowControl w:val="0"/>
        <w:spacing w:line="400" w:lineRule="exact"/>
        <w:ind w:firstLine="480"/>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2）完善涉农服务机制。一是持续深化“党建+金融”支农服务新模式。深入构建“1+1+3”党建共建共促乡村振兴工作体系，接力推进巩固拓展脱贫攻坚成果，持续提升支持乡村振兴服务质效。二是推行“数字+金融”支农产品创新模式。 围绕“兴业、强村、富民”加快产品创新，不断完善产品体系，满足县域多样化的金融需求，提高农村金融服务覆盖面和适配度。三要推行“资产+金融”信用产品创新模式。加大推广禽畜活体抵押贷款，积极推广林权等抵押贷款，探索开展大型农机具、农业设施、机械设备抵质押贷款业务，有效盘活乡村资产。</w:t>
      </w:r>
    </w:p>
    <w:p w:rsidR="003606B8" w:rsidRDefault="003606B8" w:rsidP="003606B8">
      <w:pPr>
        <w:widowControl w:val="0"/>
        <w:spacing w:line="400" w:lineRule="exact"/>
        <w:ind w:firstLine="480"/>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3）加大涉农贷款投放。一是支持农产品稳产保供。加大对春耕生产、粮食和重要农产品供应等重点领域的信贷支持，加大对种业领域中长期信贷投放力度。二是支持特色农业现代化。支持本地特色优势农业产业发展，支持现代农业科技园建设。三是支持新型农业经营主体发展。大力开展“政府+银行+保险（担保）”合作方式，针对种养大户、家庭农场、农业合作社等新型农业经营主体，提供专业的金融服务。四是支持农村基础设施建设。大力支持农村人居环境整治提升，补齐乡村基础设施短板，实现城乡基础建设均衡发展。五是聚焦传统制造业转型升级、战略性新兴产业发展壮大、塑造未来产业、集群行业重要主体做大做</w:t>
      </w:r>
      <w:proofErr w:type="gramStart"/>
      <w:r>
        <w:rPr>
          <w:rFonts w:asciiTheme="minorEastAsia" w:eastAsiaTheme="minorEastAsia" w:hAnsiTheme="minorEastAsia" w:cs="仿宋_GB2312" w:hint="eastAsia"/>
          <w:sz w:val="24"/>
          <w:szCs w:val="24"/>
        </w:rPr>
        <w:t>强做</w:t>
      </w:r>
      <w:proofErr w:type="gramEnd"/>
      <w:r>
        <w:rPr>
          <w:rFonts w:asciiTheme="minorEastAsia" w:eastAsiaTheme="minorEastAsia" w:hAnsiTheme="minorEastAsia" w:cs="仿宋_GB2312" w:hint="eastAsia"/>
          <w:sz w:val="24"/>
          <w:szCs w:val="24"/>
        </w:rPr>
        <w:t>优、生产性服务业加快发展等五项重点任务，持续加大对制造业企业信贷支持力度，精准支持制造业重点项目和重点工程。</w:t>
      </w:r>
    </w:p>
    <w:p w:rsidR="003606B8" w:rsidRDefault="003606B8" w:rsidP="003606B8">
      <w:pPr>
        <w:widowControl w:val="0"/>
        <w:spacing w:line="398" w:lineRule="exact"/>
        <w:ind w:firstLine="480"/>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（4）2025年涉农贷款投放计划。认真落实涉农贷款持续增长，普惠型涉农</w:t>
      </w:r>
      <w:r>
        <w:rPr>
          <w:rFonts w:asciiTheme="minorEastAsia" w:eastAsiaTheme="minorEastAsia" w:hAnsiTheme="minorEastAsia" w:cs="仿宋_GB2312" w:hint="eastAsia"/>
          <w:sz w:val="24"/>
          <w:szCs w:val="24"/>
        </w:rPr>
        <w:lastRenderedPageBreak/>
        <w:t>贷款增速高于各项贷款增速的要求，坚持涉农贷款优先的原则，预计2025年末各项贷款余额达到141.58亿元，比年初增加4亿元，增速2.91%；2025年末涉农及小</w:t>
      </w:r>
      <w:proofErr w:type="gramStart"/>
      <w:r>
        <w:rPr>
          <w:rFonts w:asciiTheme="minorEastAsia" w:eastAsiaTheme="minorEastAsia" w:hAnsiTheme="minorEastAsia" w:cs="仿宋_GB2312" w:hint="eastAsia"/>
          <w:sz w:val="24"/>
          <w:szCs w:val="24"/>
        </w:rPr>
        <w:t>微企业</w:t>
      </w:r>
      <w:proofErr w:type="gramEnd"/>
      <w:r>
        <w:rPr>
          <w:rFonts w:asciiTheme="minorEastAsia" w:eastAsiaTheme="minorEastAsia" w:hAnsiTheme="minorEastAsia" w:cs="仿宋_GB2312" w:hint="eastAsia"/>
          <w:sz w:val="24"/>
          <w:szCs w:val="24"/>
        </w:rPr>
        <w:t>贷款占比保持在80%以上，涉农贷款保持持续增长。</w:t>
      </w:r>
    </w:p>
    <w:p w:rsidR="003606B8" w:rsidRDefault="003606B8" w:rsidP="003606B8">
      <w:pPr>
        <w:spacing w:line="398" w:lineRule="exact"/>
        <w:ind w:firstLine="480"/>
        <w:rPr>
          <w:rFonts w:asciiTheme="minorEastAsia" w:eastAsiaTheme="minorEastAsia" w:hAnsiTheme="minorEastAsia"/>
          <w:sz w:val="24"/>
          <w:szCs w:val="24"/>
        </w:rPr>
      </w:pPr>
      <w:r>
        <w:rPr>
          <w:rFonts w:asciiTheme="minorEastAsia" w:eastAsiaTheme="minorEastAsia" w:hAnsiTheme="minorEastAsia"/>
          <w:sz w:val="24"/>
          <w:szCs w:val="24"/>
        </w:rPr>
        <w:br w:type="page"/>
      </w:r>
    </w:p>
    <w:p w:rsidR="003606B8" w:rsidRDefault="003606B8" w:rsidP="003606B8">
      <w:pPr>
        <w:widowControl w:val="0"/>
        <w:spacing w:line="398" w:lineRule="exact"/>
        <w:ind w:firstLineChars="0" w:firstLine="0"/>
        <w:rPr>
          <w:rFonts w:asciiTheme="minorEastAsia" w:eastAsiaTheme="minorEastAsia" w:hAnsiTheme="minorEastAsia"/>
          <w:b/>
          <w:sz w:val="24"/>
          <w:szCs w:val="24"/>
        </w:rPr>
      </w:pPr>
      <w:r>
        <w:rPr>
          <w:rFonts w:asciiTheme="minorEastAsia" w:eastAsiaTheme="minorEastAsia" w:hAnsiTheme="minorEastAsia" w:hint="eastAsia"/>
          <w:b/>
          <w:sz w:val="24"/>
          <w:szCs w:val="24"/>
        </w:rPr>
        <w:lastRenderedPageBreak/>
        <w:t>17.小</w:t>
      </w:r>
      <w:proofErr w:type="gramStart"/>
      <w:r>
        <w:rPr>
          <w:rFonts w:asciiTheme="minorEastAsia" w:eastAsiaTheme="minorEastAsia" w:hAnsiTheme="minorEastAsia" w:hint="eastAsia"/>
          <w:b/>
          <w:sz w:val="24"/>
          <w:szCs w:val="24"/>
        </w:rPr>
        <w:t>微企业</w:t>
      </w:r>
      <w:proofErr w:type="gramEnd"/>
      <w:r>
        <w:rPr>
          <w:rFonts w:asciiTheme="minorEastAsia" w:eastAsiaTheme="minorEastAsia" w:hAnsiTheme="minorEastAsia" w:hint="eastAsia"/>
          <w:b/>
          <w:sz w:val="24"/>
          <w:szCs w:val="24"/>
        </w:rPr>
        <w:t>金融服务情况报告</w:t>
      </w:r>
    </w:p>
    <w:p w:rsidR="003606B8" w:rsidRDefault="003606B8" w:rsidP="003606B8">
      <w:pPr>
        <w:widowControl w:val="0"/>
        <w:spacing w:line="398" w:lineRule="exact"/>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为了提供更好的小</w:t>
      </w:r>
      <w:proofErr w:type="gramStart"/>
      <w:r>
        <w:rPr>
          <w:rFonts w:asciiTheme="minorEastAsia" w:eastAsiaTheme="minorEastAsia" w:hAnsiTheme="minorEastAsia" w:hint="eastAsia"/>
          <w:sz w:val="24"/>
          <w:szCs w:val="24"/>
        </w:rPr>
        <w:t>微企业</w:t>
      </w:r>
      <w:proofErr w:type="gramEnd"/>
      <w:r>
        <w:rPr>
          <w:rFonts w:asciiTheme="minorEastAsia" w:eastAsiaTheme="minorEastAsia" w:hAnsiTheme="minorEastAsia" w:hint="eastAsia"/>
          <w:sz w:val="24"/>
          <w:szCs w:val="24"/>
        </w:rPr>
        <w:t>金融服务，本行认真贯彻落实党中央、国务院和中国人民银行等上级监管部门的决策部署，严格执行支持小</w:t>
      </w:r>
      <w:proofErr w:type="gramStart"/>
      <w:r>
        <w:rPr>
          <w:rFonts w:asciiTheme="minorEastAsia" w:eastAsiaTheme="minorEastAsia" w:hAnsiTheme="minorEastAsia" w:hint="eastAsia"/>
          <w:sz w:val="24"/>
          <w:szCs w:val="24"/>
        </w:rPr>
        <w:t>微企业</w:t>
      </w:r>
      <w:proofErr w:type="gramEnd"/>
      <w:r>
        <w:rPr>
          <w:rFonts w:asciiTheme="minorEastAsia" w:eastAsiaTheme="minorEastAsia" w:hAnsiTheme="minorEastAsia" w:hint="eastAsia"/>
          <w:sz w:val="24"/>
          <w:szCs w:val="24"/>
        </w:rPr>
        <w:t>金融服务政策，加大小</w:t>
      </w:r>
      <w:proofErr w:type="gramStart"/>
      <w:r>
        <w:rPr>
          <w:rFonts w:asciiTheme="minorEastAsia" w:eastAsiaTheme="minorEastAsia" w:hAnsiTheme="minorEastAsia" w:hint="eastAsia"/>
          <w:sz w:val="24"/>
          <w:szCs w:val="24"/>
        </w:rPr>
        <w:t>微企业</w:t>
      </w:r>
      <w:proofErr w:type="gramEnd"/>
      <w:r>
        <w:rPr>
          <w:rFonts w:asciiTheme="minorEastAsia" w:eastAsiaTheme="minorEastAsia" w:hAnsiTheme="minorEastAsia" w:hint="eastAsia"/>
          <w:sz w:val="24"/>
          <w:szCs w:val="24"/>
        </w:rPr>
        <w:t>贷款投放，努力提升小</w:t>
      </w:r>
      <w:proofErr w:type="gramStart"/>
      <w:r>
        <w:rPr>
          <w:rFonts w:asciiTheme="minorEastAsia" w:eastAsiaTheme="minorEastAsia" w:hAnsiTheme="minorEastAsia" w:hint="eastAsia"/>
          <w:sz w:val="24"/>
          <w:szCs w:val="24"/>
        </w:rPr>
        <w:t>微企业</w:t>
      </w:r>
      <w:proofErr w:type="gramEnd"/>
      <w:r>
        <w:rPr>
          <w:rFonts w:asciiTheme="minorEastAsia" w:eastAsiaTheme="minorEastAsia" w:hAnsiTheme="minorEastAsia" w:hint="eastAsia"/>
          <w:sz w:val="24"/>
          <w:szCs w:val="24"/>
        </w:rPr>
        <w:t>金融服务质效。现将本行2024年小</w:t>
      </w:r>
      <w:proofErr w:type="gramStart"/>
      <w:r>
        <w:rPr>
          <w:rFonts w:asciiTheme="minorEastAsia" w:eastAsiaTheme="minorEastAsia" w:hAnsiTheme="minorEastAsia" w:hint="eastAsia"/>
          <w:sz w:val="24"/>
          <w:szCs w:val="24"/>
        </w:rPr>
        <w:t>微企业</w:t>
      </w:r>
      <w:proofErr w:type="gramEnd"/>
      <w:r>
        <w:rPr>
          <w:rFonts w:asciiTheme="minorEastAsia" w:eastAsiaTheme="minorEastAsia" w:hAnsiTheme="minorEastAsia" w:hint="eastAsia"/>
          <w:sz w:val="24"/>
          <w:szCs w:val="24"/>
        </w:rPr>
        <w:t>金融服务开展情况报告如下：</w:t>
      </w:r>
    </w:p>
    <w:p w:rsidR="003606B8" w:rsidRDefault="003606B8" w:rsidP="003606B8">
      <w:pPr>
        <w:widowControl w:val="0"/>
        <w:spacing w:line="398" w:lineRule="exact"/>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1.小</w:t>
      </w:r>
      <w:proofErr w:type="gramStart"/>
      <w:r>
        <w:rPr>
          <w:rFonts w:asciiTheme="minorEastAsia" w:eastAsiaTheme="minorEastAsia" w:hAnsiTheme="minorEastAsia" w:hint="eastAsia"/>
          <w:sz w:val="24"/>
          <w:szCs w:val="24"/>
        </w:rPr>
        <w:t>微企业</w:t>
      </w:r>
      <w:proofErr w:type="gramEnd"/>
      <w:r>
        <w:rPr>
          <w:rFonts w:asciiTheme="minorEastAsia" w:eastAsiaTheme="minorEastAsia" w:hAnsiTheme="minorEastAsia" w:hint="eastAsia"/>
          <w:sz w:val="24"/>
          <w:szCs w:val="24"/>
        </w:rPr>
        <w:t>贷款总体情况</w:t>
      </w:r>
    </w:p>
    <w:p w:rsidR="003606B8" w:rsidRDefault="003606B8" w:rsidP="003606B8">
      <w:pPr>
        <w:widowControl w:val="0"/>
        <w:spacing w:line="398" w:lineRule="exact"/>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截至2024年12月末，信宜农商行在全辖内共有43个网点，各项贷款余额137.58亿元，比上年末增加</w:t>
      </w:r>
      <w:r>
        <w:rPr>
          <w:rFonts w:asciiTheme="minorEastAsia" w:eastAsiaTheme="minorEastAsia" w:hAnsiTheme="minorEastAsia" w:cs="仿宋_GB2312" w:hint="eastAsia"/>
          <w:sz w:val="24"/>
          <w:szCs w:val="24"/>
        </w:rPr>
        <w:t>0.51亿元，增幅0.37%</w:t>
      </w:r>
      <w:r>
        <w:rPr>
          <w:rFonts w:asciiTheme="minorEastAsia" w:eastAsiaTheme="minorEastAsia" w:hAnsiTheme="minorEastAsia" w:hint="eastAsia"/>
          <w:sz w:val="24"/>
          <w:szCs w:val="24"/>
        </w:rPr>
        <w:t>，贷款户数44981户，其中：全口径小</w:t>
      </w:r>
      <w:proofErr w:type="gramStart"/>
      <w:r>
        <w:rPr>
          <w:rFonts w:asciiTheme="minorEastAsia" w:eastAsiaTheme="minorEastAsia" w:hAnsiTheme="minorEastAsia" w:hint="eastAsia"/>
          <w:sz w:val="24"/>
          <w:szCs w:val="24"/>
        </w:rPr>
        <w:t>微企业</w:t>
      </w:r>
      <w:proofErr w:type="gramEnd"/>
      <w:r>
        <w:rPr>
          <w:rFonts w:asciiTheme="minorEastAsia" w:eastAsiaTheme="minorEastAsia" w:hAnsiTheme="minorEastAsia" w:hint="eastAsia"/>
          <w:sz w:val="24"/>
          <w:szCs w:val="24"/>
        </w:rPr>
        <w:t>贷款余额56.55亿元，比年初增加2.06亿元，小</w:t>
      </w:r>
      <w:proofErr w:type="gramStart"/>
      <w:r>
        <w:rPr>
          <w:rFonts w:asciiTheme="minorEastAsia" w:eastAsiaTheme="minorEastAsia" w:hAnsiTheme="minorEastAsia" w:hint="eastAsia"/>
          <w:sz w:val="24"/>
          <w:szCs w:val="24"/>
        </w:rPr>
        <w:t>微企业</w:t>
      </w:r>
      <w:proofErr w:type="gramEnd"/>
      <w:r>
        <w:rPr>
          <w:rFonts w:asciiTheme="minorEastAsia" w:eastAsiaTheme="minorEastAsia" w:hAnsiTheme="minorEastAsia" w:hint="eastAsia"/>
          <w:sz w:val="24"/>
          <w:szCs w:val="24"/>
        </w:rPr>
        <w:t>贷款户数6607户，小</w:t>
      </w:r>
      <w:proofErr w:type="gramStart"/>
      <w:r>
        <w:rPr>
          <w:rFonts w:asciiTheme="minorEastAsia" w:eastAsiaTheme="minorEastAsia" w:hAnsiTheme="minorEastAsia" w:hint="eastAsia"/>
          <w:sz w:val="24"/>
          <w:szCs w:val="24"/>
        </w:rPr>
        <w:t>微企业</w:t>
      </w:r>
      <w:proofErr w:type="gramEnd"/>
      <w:r>
        <w:rPr>
          <w:rFonts w:asciiTheme="minorEastAsia" w:eastAsiaTheme="minorEastAsia" w:hAnsiTheme="minorEastAsia" w:hint="eastAsia"/>
          <w:sz w:val="24"/>
          <w:szCs w:val="24"/>
        </w:rPr>
        <w:t>贷款平均利率3.86%；2024年共投放小</w:t>
      </w:r>
      <w:proofErr w:type="gramStart"/>
      <w:r>
        <w:rPr>
          <w:rFonts w:asciiTheme="minorEastAsia" w:eastAsiaTheme="minorEastAsia" w:hAnsiTheme="minorEastAsia" w:hint="eastAsia"/>
          <w:sz w:val="24"/>
          <w:szCs w:val="24"/>
        </w:rPr>
        <w:t>微企业</w:t>
      </w:r>
      <w:proofErr w:type="gramEnd"/>
      <w:r>
        <w:rPr>
          <w:rFonts w:asciiTheme="minorEastAsia" w:eastAsiaTheme="minorEastAsia" w:hAnsiTheme="minorEastAsia" w:hint="eastAsia"/>
          <w:sz w:val="24"/>
          <w:szCs w:val="24"/>
        </w:rPr>
        <w:t>2300户，贷款金额38.46亿元。实现小</w:t>
      </w:r>
      <w:proofErr w:type="gramStart"/>
      <w:r>
        <w:rPr>
          <w:rFonts w:asciiTheme="minorEastAsia" w:eastAsiaTheme="minorEastAsia" w:hAnsiTheme="minorEastAsia" w:hint="eastAsia"/>
          <w:sz w:val="24"/>
          <w:szCs w:val="24"/>
        </w:rPr>
        <w:t>微企业</w:t>
      </w:r>
      <w:proofErr w:type="gramEnd"/>
      <w:r>
        <w:rPr>
          <w:rFonts w:asciiTheme="minorEastAsia" w:eastAsiaTheme="minorEastAsia" w:hAnsiTheme="minorEastAsia" w:hint="eastAsia"/>
          <w:sz w:val="24"/>
          <w:szCs w:val="24"/>
        </w:rPr>
        <w:t>贷款余额持续增长的监管要求。</w:t>
      </w:r>
    </w:p>
    <w:p w:rsidR="003606B8" w:rsidRDefault="003606B8" w:rsidP="003606B8">
      <w:pPr>
        <w:widowControl w:val="0"/>
        <w:spacing w:line="398" w:lineRule="exact"/>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w:t>
      </w:r>
      <w:proofErr w:type="gramStart"/>
      <w:r>
        <w:rPr>
          <w:rFonts w:asciiTheme="minorEastAsia" w:eastAsiaTheme="minorEastAsia" w:hAnsiTheme="minorEastAsia" w:hint="eastAsia"/>
          <w:sz w:val="24"/>
          <w:szCs w:val="24"/>
        </w:rPr>
        <w:t>单户授信</w:t>
      </w:r>
      <w:proofErr w:type="gramEnd"/>
      <w:r>
        <w:rPr>
          <w:rFonts w:asciiTheme="minorEastAsia" w:eastAsiaTheme="minorEastAsia" w:hAnsiTheme="minorEastAsia" w:hint="eastAsia"/>
          <w:sz w:val="24"/>
          <w:szCs w:val="24"/>
        </w:rPr>
        <w:t>总额1000万元（含）以下的小</w:t>
      </w:r>
      <w:proofErr w:type="gramStart"/>
      <w:r>
        <w:rPr>
          <w:rFonts w:asciiTheme="minorEastAsia" w:eastAsiaTheme="minorEastAsia" w:hAnsiTheme="minorEastAsia" w:hint="eastAsia"/>
          <w:sz w:val="24"/>
          <w:szCs w:val="24"/>
        </w:rPr>
        <w:t>微企业</w:t>
      </w:r>
      <w:proofErr w:type="gramEnd"/>
      <w:r>
        <w:rPr>
          <w:rFonts w:asciiTheme="minorEastAsia" w:eastAsiaTheme="minorEastAsia" w:hAnsiTheme="minorEastAsia" w:hint="eastAsia"/>
          <w:sz w:val="24"/>
          <w:szCs w:val="24"/>
        </w:rPr>
        <w:t>贷款（以下简称普惠型小</w:t>
      </w:r>
      <w:proofErr w:type="gramStart"/>
      <w:r>
        <w:rPr>
          <w:rFonts w:asciiTheme="minorEastAsia" w:eastAsiaTheme="minorEastAsia" w:hAnsiTheme="minorEastAsia" w:hint="eastAsia"/>
          <w:sz w:val="24"/>
          <w:szCs w:val="24"/>
        </w:rPr>
        <w:t>微企业</w:t>
      </w:r>
      <w:proofErr w:type="gramEnd"/>
      <w:r>
        <w:rPr>
          <w:rFonts w:asciiTheme="minorEastAsia" w:eastAsiaTheme="minorEastAsia" w:hAnsiTheme="minorEastAsia" w:hint="eastAsia"/>
          <w:sz w:val="24"/>
          <w:szCs w:val="24"/>
        </w:rPr>
        <w:t>贷款）情况</w:t>
      </w:r>
    </w:p>
    <w:p w:rsidR="003606B8" w:rsidRDefault="003606B8" w:rsidP="003606B8">
      <w:pPr>
        <w:widowControl w:val="0"/>
        <w:spacing w:line="398" w:lineRule="exact"/>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（1）普惠型小</w:t>
      </w:r>
      <w:proofErr w:type="gramStart"/>
      <w:r>
        <w:rPr>
          <w:rFonts w:asciiTheme="minorEastAsia" w:eastAsiaTheme="minorEastAsia" w:hAnsiTheme="minorEastAsia" w:hint="eastAsia"/>
          <w:sz w:val="24"/>
          <w:szCs w:val="24"/>
        </w:rPr>
        <w:t>微企业</w:t>
      </w:r>
      <w:proofErr w:type="gramEnd"/>
      <w:r>
        <w:rPr>
          <w:rFonts w:asciiTheme="minorEastAsia" w:eastAsiaTheme="minorEastAsia" w:hAnsiTheme="minorEastAsia" w:hint="eastAsia"/>
          <w:sz w:val="24"/>
          <w:szCs w:val="24"/>
        </w:rPr>
        <w:t>贷款“两增”情况。截至2024年12月末，本行普惠型小</w:t>
      </w:r>
      <w:proofErr w:type="gramStart"/>
      <w:r>
        <w:rPr>
          <w:rFonts w:asciiTheme="minorEastAsia" w:eastAsiaTheme="minorEastAsia" w:hAnsiTheme="minorEastAsia" w:hint="eastAsia"/>
          <w:sz w:val="24"/>
          <w:szCs w:val="24"/>
        </w:rPr>
        <w:t>微企业</w:t>
      </w:r>
      <w:proofErr w:type="gramEnd"/>
      <w:r>
        <w:rPr>
          <w:rFonts w:asciiTheme="minorEastAsia" w:eastAsiaTheme="minorEastAsia" w:hAnsiTheme="minorEastAsia" w:hint="eastAsia"/>
          <w:sz w:val="24"/>
          <w:szCs w:val="24"/>
        </w:rPr>
        <w:t>贷款余额39.16亿元，比年初增加1.01亿元，增速2.64%，高于各项贷款增速2.21个百分点，有贷款余额的户数6560户，比年初132户，实现普惠型小</w:t>
      </w:r>
      <w:proofErr w:type="gramStart"/>
      <w:r>
        <w:rPr>
          <w:rFonts w:asciiTheme="minorEastAsia" w:eastAsiaTheme="minorEastAsia" w:hAnsiTheme="minorEastAsia" w:hint="eastAsia"/>
          <w:sz w:val="24"/>
          <w:szCs w:val="24"/>
        </w:rPr>
        <w:t>微企业</w:t>
      </w:r>
      <w:proofErr w:type="gramEnd"/>
      <w:r>
        <w:rPr>
          <w:rFonts w:asciiTheme="minorEastAsia" w:eastAsiaTheme="minorEastAsia" w:hAnsiTheme="minorEastAsia" w:hint="eastAsia"/>
          <w:sz w:val="24"/>
          <w:szCs w:val="24"/>
        </w:rPr>
        <w:t>“两增”目标。</w:t>
      </w:r>
    </w:p>
    <w:p w:rsidR="003606B8" w:rsidRDefault="003606B8" w:rsidP="003606B8">
      <w:pPr>
        <w:widowControl w:val="0"/>
        <w:spacing w:line="398" w:lineRule="exact"/>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（2）普惠型小</w:t>
      </w:r>
      <w:proofErr w:type="gramStart"/>
      <w:r>
        <w:rPr>
          <w:rFonts w:asciiTheme="minorEastAsia" w:eastAsiaTheme="minorEastAsia" w:hAnsiTheme="minorEastAsia" w:hint="eastAsia"/>
          <w:sz w:val="24"/>
          <w:szCs w:val="24"/>
        </w:rPr>
        <w:t>微企业</w:t>
      </w:r>
      <w:proofErr w:type="gramEnd"/>
      <w:r>
        <w:rPr>
          <w:rFonts w:asciiTheme="minorEastAsia" w:eastAsiaTheme="minorEastAsia" w:hAnsiTheme="minorEastAsia" w:hint="eastAsia"/>
          <w:sz w:val="24"/>
          <w:szCs w:val="24"/>
        </w:rPr>
        <w:t>贷款“两控”情况。本行积极履行普惠金融服务的社会责任，严格执行国家有关减轻企业融资成本的政策，本行2024年新发放的普惠型小</w:t>
      </w:r>
      <w:proofErr w:type="gramStart"/>
      <w:r>
        <w:rPr>
          <w:rFonts w:asciiTheme="minorEastAsia" w:eastAsiaTheme="minorEastAsia" w:hAnsiTheme="minorEastAsia" w:hint="eastAsia"/>
          <w:sz w:val="24"/>
          <w:szCs w:val="24"/>
        </w:rPr>
        <w:t>微企业贷款年化利率</w:t>
      </w:r>
      <w:proofErr w:type="gramEnd"/>
      <w:r>
        <w:rPr>
          <w:rFonts w:asciiTheme="minorEastAsia" w:eastAsiaTheme="minorEastAsia" w:hAnsiTheme="minorEastAsia" w:hint="eastAsia"/>
          <w:sz w:val="24"/>
          <w:szCs w:val="24"/>
        </w:rPr>
        <w:t>4.26%，比2023年同期新发放贷款</w:t>
      </w:r>
      <w:proofErr w:type="gramStart"/>
      <w:r>
        <w:rPr>
          <w:rFonts w:asciiTheme="minorEastAsia" w:eastAsiaTheme="minorEastAsia" w:hAnsiTheme="minorEastAsia" w:hint="eastAsia"/>
          <w:sz w:val="24"/>
          <w:szCs w:val="24"/>
        </w:rPr>
        <w:t>年化利率</w:t>
      </w:r>
      <w:proofErr w:type="gramEnd"/>
      <w:r>
        <w:rPr>
          <w:rFonts w:asciiTheme="minorEastAsia" w:eastAsiaTheme="minorEastAsia" w:hAnsiTheme="minorEastAsia" w:hint="eastAsia"/>
          <w:sz w:val="24"/>
          <w:szCs w:val="24"/>
        </w:rPr>
        <w:t>下降0.76个百分点，小</w:t>
      </w:r>
      <w:proofErr w:type="gramStart"/>
      <w:r>
        <w:rPr>
          <w:rFonts w:asciiTheme="minorEastAsia" w:eastAsiaTheme="minorEastAsia" w:hAnsiTheme="minorEastAsia" w:hint="eastAsia"/>
          <w:sz w:val="24"/>
          <w:szCs w:val="24"/>
        </w:rPr>
        <w:t>微企业</w:t>
      </w:r>
      <w:proofErr w:type="gramEnd"/>
      <w:r>
        <w:rPr>
          <w:rFonts w:asciiTheme="minorEastAsia" w:eastAsiaTheme="minorEastAsia" w:hAnsiTheme="minorEastAsia" w:hint="eastAsia"/>
          <w:sz w:val="24"/>
          <w:szCs w:val="24"/>
        </w:rPr>
        <w:t>融资成本明显降低且保持在合理水平，有效缓解了小</w:t>
      </w:r>
      <w:proofErr w:type="gramStart"/>
      <w:r>
        <w:rPr>
          <w:rFonts w:asciiTheme="minorEastAsia" w:eastAsiaTheme="minorEastAsia" w:hAnsiTheme="minorEastAsia" w:hint="eastAsia"/>
          <w:sz w:val="24"/>
          <w:szCs w:val="24"/>
        </w:rPr>
        <w:t>微企业</w:t>
      </w:r>
      <w:proofErr w:type="gramEnd"/>
      <w:r>
        <w:rPr>
          <w:rFonts w:asciiTheme="minorEastAsia" w:eastAsiaTheme="minorEastAsia" w:hAnsiTheme="minorEastAsia" w:hint="eastAsia"/>
          <w:sz w:val="24"/>
          <w:szCs w:val="24"/>
        </w:rPr>
        <w:t>融资贵问题。各项贷款不良贷款率为1.39% ，普惠型小</w:t>
      </w:r>
      <w:proofErr w:type="gramStart"/>
      <w:r>
        <w:rPr>
          <w:rFonts w:asciiTheme="minorEastAsia" w:eastAsiaTheme="minorEastAsia" w:hAnsiTheme="minorEastAsia" w:hint="eastAsia"/>
          <w:sz w:val="24"/>
          <w:szCs w:val="24"/>
        </w:rPr>
        <w:t>微企业</w:t>
      </w:r>
      <w:proofErr w:type="gramEnd"/>
      <w:r>
        <w:rPr>
          <w:rFonts w:asciiTheme="minorEastAsia" w:eastAsiaTheme="minorEastAsia" w:hAnsiTheme="minorEastAsia" w:hint="eastAsia"/>
          <w:sz w:val="24"/>
          <w:szCs w:val="24"/>
        </w:rPr>
        <w:t>贷款不良率为2.39%，不良率控制在不高于各项贷款不良率3个百分点以内，普惠型小</w:t>
      </w:r>
      <w:proofErr w:type="gramStart"/>
      <w:r>
        <w:rPr>
          <w:rFonts w:asciiTheme="minorEastAsia" w:eastAsiaTheme="minorEastAsia" w:hAnsiTheme="minorEastAsia" w:hint="eastAsia"/>
          <w:sz w:val="24"/>
          <w:szCs w:val="24"/>
        </w:rPr>
        <w:t>微企业</w:t>
      </w:r>
      <w:proofErr w:type="gramEnd"/>
      <w:r>
        <w:rPr>
          <w:rFonts w:asciiTheme="minorEastAsia" w:eastAsiaTheme="minorEastAsia" w:hAnsiTheme="minorEastAsia" w:hint="eastAsia"/>
          <w:sz w:val="24"/>
          <w:szCs w:val="24"/>
        </w:rPr>
        <w:t>贷款不良率控制在合理水平。</w:t>
      </w:r>
    </w:p>
    <w:p w:rsidR="003606B8" w:rsidRDefault="003606B8" w:rsidP="003606B8">
      <w:pPr>
        <w:widowControl w:val="0"/>
        <w:spacing w:line="398" w:lineRule="exact"/>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3.普惠型小</w:t>
      </w:r>
      <w:proofErr w:type="gramStart"/>
      <w:r>
        <w:rPr>
          <w:rFonts w:asciiTheme="minorEastAsia" w:eastAsiaTheme="minorEastAsia" w:hAnsiTheme="minorEastAsia" w:hint="eastAsia"/>
          <w:sz w:val="24"/>
          <w:szCs w:val="24"/>
        </w:rPr>
        <w:t>微企业</w:t>
      </w:r>
      <w:proofErr w:type="gramEnd"/>
      <w:r>
        <w:rPr>
          <w:rFonts w:asciiTheme="minorEastAsia" w:eastAsiaTheme="minorEastAsia" w:hAnsiTheme="minorEastAsia" w:hint="eastAsia"/>
          <w:sz w:val="24"/>
          <w:szCs w:val="24"/>
        </w:rPr>
        <w:t>贷款信贷计划执行情况</w:t>
      </w:r>
    </w:p>
    <w:p w:rsidR="003606B8" w:rsidRDefault="003606B8" w:rsidP="003606B8">
      <w:pPr>
        <w:widowControl w:val="0"/>
        <w:spacing w:line="398" w:lineRule="exact"/>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本行计划2024年普惠型小</w:t>
      </w:r>
      <w:proofErr w:type="gramStart"/>
      <w:r>
        <w:rPr>
          <w:rFonts w:asciiTheme="minorEastAsia" w:eastAsiaTheme="minorEastAsia" w:hAnsiTheme="minorEastAsia" w:hint="eastAsia"/>
          <w:sz w:val="24"/>
          <w:szCs w:val="24"/>
        </w:rPr>
        <w:t>微企业</w:t>
      </w:r>
      <w:proofErr w:type="gramEnd"/>
      <w:r>
        <w:rPr>
          <w:rFonts w:asciiTheme="minorEastAsia" w:eastAsiaTheme="minorEastAsia" w:hAnsiTheme="minorEastAsia" w:hint="eastAsia"/>
          <w:sz w:val="24"/>
          <w:szCs w:val="24"/>
        </w:rPr>
        <w:t>贷款比年初净增0.95亿元。截至2024年12月末，本行普惠型小</w:t>
      </w:r>
      <w:proofErr w:type="gramStart"/>
      <w:r>
        <w:rPr>
          <w:rFonts w:asciiTheme="minorEastAsia" w:eastAsiaTheme="minorEastAsia" w:hAnsiTheme="minorEastAsia" w:hint="eastAsia"/>
          <w:sz w:val="24"/>
          <w:szCs w:val="24"/>
        </w:rPr>
        <w:t>微企业</w:t>
      </w:r>
      <w:proofErr w:type="gramEnd"/>
      <w:r>
        <w:rPr>
          <w:rFonts w:asciiTheme="minorEastAsia" w:eastAsiaTheme="minorEastAsia" w:hAnsiTheme="minorEastAsia" w:hint="eastAsia"/>
          <w:sz w:val="24"/>
          <w:szCs w:val="24"/>
        </w:rPr>
        <w:t>贷款余额39.16亿元，比年初增加1亿元，完成普惠型小</w:t>
      </w:r>
      <w:proofErr w:type="gramStart"/>
      <w:r>
        <w:rPr>
          <w:rFonts w:asciiTheme="minorEastAsia" w:eastAsiaTheme="minorEastAsia" w:hAnsiTheme="minorEastAsia" w:hint="eastAsia"/>
          <w:sz w:val="24"/>
          <w:szCs w:val="24"/>
        </w:rPr>
        <w:t>微企业</w:t>
      </w:r>
      <w:proofErr w:type="gramEnd"/>
      <w:r>
        <w:rPr>
          <w:rFonts w:asciiTheme="minorEastAsia" w:eastAsiaTheme="minorEastAsia" w:hAnsiTheme="minorEastAsia" w:hint="eastAsia"/>
          <w:sz w:val="24"/>
          <w:szCs w:val="24"/>
        </w:rPr>
        <w:t>贷款2024年度信贷计划的105.26%。</w:t>
      </w:r>
    </w:p>
    <w:p w:rsidR="003606B8" w:rsidRDefault="003606B8" w:rsidP="003606B8">
      <w:pPr>
        <w:widowControl w:val="0"/>
        <w:spacing w:line="398" w:lineRule="exact"/>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4.普惠型小</w:t>
      </w:r>
      <w:proofErr w:type="gramStart"/>
      <w:r>
        <w:rPr>
          <w:rFonts w:asciiTheme="minorEastAsia" w:eastAsiaTheme="minorEastAsia" w:hAnsiTheme="minorEastAsia" w:hint="eastAsia"/>
          <w:sz w:val="24"/>
          <w:szCs w:val="24"/>
        </w:rPr>
        <w:t>微企业</w:t>
      </w:r>
      <w:proofErr w:type="gramEnd"/>
      <w:r>
        <w:rPr>
          <w:rFonts w:asciiTheme="minorEastAsia" w:eastAsiaTheme="minorEastAsia" w:hAnsiTheme="minorEastAsia" w:hint="eastAsia"/>
          <w:sz w:val="24"/>
          <w:szCs w:val="24"/>
        </w:rPr>
        <w:t>金融服务具体工作措施及成效</w:t>
      </w:r>
    </w:p>
    <w:p w:rsidR="003606B8" w:rsidRDefault="003606B8" w:rsidP="003606B8">
      <w:pPr>
        <w:widowControl w:val="0"/>
        <w:spacing w:line="398" w:lineRule="exact"/>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（1）坚持党建引领,</w:t>
      </w:r>
      <w:proofErr w:type="gramStart"/>
      <w:r>
        <w:rPr>
          <w:rFonts w:asciiTheme="minorEastAsia" w:eastAsiaTheme="minorEastAsia" w:hAnsiTheme="minorEastAsia" w:hint="eastAsia"/>
          <w:sz w:val="24"/>
          <w:szCs w:val="24"/>
        </w:rPr>
        <w:t>践行</w:t>
      </w:r>
      <w:proofErr w:type="gramEnd"/>
      <w:r>
        <w:rPr>
          <w:rFonts w:asciiTheme="minorEastAsia" w:eastAsiaTheme="minorEastAsia" w:hAnsiTheme="minorEastAsia" w:hint="eastAsia"/>
          <w:sz w:val="24"/>
          <w:szCs w:val="24"/>
        </w:rPr>
        <w:t>普惠金融，支持小</w:t>
      </w:r>
      <w:proofErr w:type="gramStart"/>
      <w:r>
        <w:rPr>
          <w:rFonts w:asciiTheme="minorEastAsia" w:eastAsiaTheme="minorEastAsia" w:hAnsiTheme="minorEastAsia" w:hint="eastAsia"/>
          <w:sz w:val="24"/>
          <w:szCs w:val="24"/>
        </w:rPr>
        <w:t>微企业</w:t>
      </w:r>
      <w:proofErr w:type="gramEnd"/>
      <w:r>
        <w:rPr>
          <w:rFonts w:asciiTheme="minorEastAsia" w:eastAsiaTheme="minorEastAsia" w:hAnsiTheme="minorEastAsia" w:hint="eastAsia"/>
          <w:sz w:val="24"/>
          <w:szCs w:val="24"/>
        </w:rPr>
        <w:t>发展。本行坚持党建引领守支农支小定位，始终以服务地方经济、三农及小</w:t>
      </w:r>
      <w:proofErr w:type="gramStart"/>
      <w:r>
        <w:rPr>
          <w:rFonts w:asciiTheme="minorEastAsia" w:eastAsiaTheme="minorEastAsia" w:hAnsiTheme="minorEastAsia" w:hint="eastAsia"/>
          <w:sz w:val="24"/>
          <w:szCs w:val="24"/>
        </w:rPr>
        <w:t>微企业</w:t>
      </w:r>
      <w:proofErr w:type="gramEnd"/>
      <w:r>
        <w:rPr>
          <w:rFonts w:asciiTheme="minorEastAsia" w:eastAsiaTheme="minorEastAsia" w:hAnsiTheme="minorEastAsia" w:hint="eastAsia"/>
          <w:sz w:val="24"/>
          <w:szCs w:val="24"/>
        </w:rPr>
        <w:t>为己任，着力提升金融服务质效。2024年，为助推乡村振兴，本行发挥县域金融主力军作用，</w:t>
      </w:r>
      <w:proofErr w:type="gramStart"/>
      <w:r>
        <w:rPr>
          <w:rFonts w:asciiTheme="minorEastAsia" w:eastAsiaTheme="minorEastAsia" w:hAnsiTheme="minorEastAsia" w:hint="eastAsia"/>
          <w:sz w:val="24"/>
          <w:szCs w:val="24"/>
        </w:rPr>
        <w:t>加强银政合作</w:t>
      </w:r>
      <w:proofErr w:type="gramEnd"/>
      <w:r>
        <w:rPr>
          <w:rFonts w:asciiTheme="minorEastAsia" w:eastAsiaTheme="minorEastAsia" w:hAnsiTheme="minorEastAsia" w:hint="eastAsia"/>
          <w:sz w:val="24"/>
          <w:szCs w:val="24"/>
        </w:rPr>
        <w:t>，跟进我市基础产业项目、重点项目、招商引资项目、城建项目等建设资金需求，积极为当地建设提供高效融资支持，重点加大对乡村基础设施建设项目、现代农业产业园建设项目、“一村一品、一镇</w:t>
      </w:r>
      <w:proofErr w:type="gramStart"/>
      <w:r>
        <w:rPr>
          <w:rFonts w:asciiTheme="minorEastAsia" w:eastAsiaTheme="minorEastAsia" w:hAnsiTheme="minorEastAsia" w:hint="eastAsia"/>
          <w:sz w:val="24"/>
          <w:szCs w:val="24"/>
        </w:rPr>
        <w:t>一</w:t>
      </w:r>
      <w:proofErr w:type="gramEnd"/>
      <w:r>
        <w:rPr>
          <w:rFonts w:asciiTheme="minorEastAsia" w:eastAsiaTheme="minorEastAsia" w:hAnsiTheme="minorEastAsia" w:hint="eastAsia"/>
          <w:sz w:val="24"/>
          <w:szCs w:val="24"/>
        </w:rPr>
        <w:t>业”等特色产业的金融供给。</w:t>
      </w:r>
    </w:p>
    <w:p w:rsidR="003606B8" w:rsidRDefault="003606B8" w:rsidP="003606B8">
      <w:pPr>
        <w:widowControl w:val="0"/>
        <w:spacing w:line="398" w:lineRule="exact"/>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（2）加大重点项目支持力度，本年累计支持信宜市钱排镇乡村振兴项目、广东福尔电子(电线)有限公司增资扩产技术改造项目、</w:t>
      </w:r>
      <w:proofErr w:type="gramStart"/>
      <w:r>
        <w:rPr>
          <w:rFonts w:asciiTheme="minorEastAsia" w:eastAsiaTheme="minorEastAsia" w:hAnsiTheme="minorEastAsia" w:hint="eastAsia"/>
          <w:sz w:val="24"/>
          <w:szCs w:val="24"/>
        </w:rPr>
        <w:t>信宜市健民</w:t>
      </w:r>
      <w:proofErr w:type="gramEnd"/>
      <w:r>
        <w:rPr>
          <w:rFonts w:asciiTheme="minorEastAsia" w:eastAsiaTheme="minorEastAsia" w:hAnsiTheme="minorEastAsia" w:hint="eastAsia"/>
          <w:sz w:val="24"/>
          <w:szCs w:val="24"/>
        </w:rPr>
        <w:t>医院建设项目等重点项目融资需求，截至12月末，本行支持重点项目建设贷款余额5348.5万元。</w:t>
      </w:r>
    </w:p>
    <w:p w:rsidR="003606B8" w:rsidRDefault="003606B8" w:rsidP="003606B8">
      <w:pPr>
        <w:widowControl w:val="0"/>
        <w:spacing w:line="398" w:lineRule="exact"/>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3）以金融支持“五棵树，一条鱼”为契机，积极探索适应现代农业产业发展方向和需求的金融产品和服务方式，制定《广东信宜农村商业银行股份有限公司金融支持“五棵树，一条鱼”工作方案》，从信贷支持计划、完善基础金融服务、优化金融服务、创新贷款品种、贷款利率优惠、完善尽职免责等六个方面支持特色农业产业发展。截至2024年12月，本行“五棵树一条鱼”特色产业贷款余额5612.65万元，本年累计发放2208.15万元。</w:t>
      </w:r>
    </w:p>
    <w:p w:rsidR="003606B8" w:rsidRDefault="003606B8" w:rsidP="003606B8">
      <w:pPr>
        <w:widowControl w:val="0"/>
        <w:spacing w:line="398" w:lineRule="exact"/>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（4）落实小</w:t>
      </w:r>
      <w:proofErr w:type="gramStart"/>
      <w:r>
        <w:rPr>
          <w:rFonts w:asciiTheme="minorEastAsia" w:eastAsiaTheme="minorEastAsia" w:hAnsiTheme="minorEastAsia" w:hint="eastAsia"/>
          <w:sz w:val="24"/>
          <w:szCs w:val="24"/>
        </w:rPr>
        <w:t>微企业</w:t>
      </w:r>
      <w:proofErr w:type="gramEnd"/>
      <w:r>
        <w:rPr>
          <w:rFonts w:asciiTheme="minorEastAsia" w:eastAsiaTheme="minorEastAsia" w:hAnsiTheme="minorEastAsia" w:hint="eastAsia"/>
          <w:sz w:val="24"/>
          <w:szCs w:val="24"/>
        </w:rPr>
        <w:t>尽职免责制度。2024年小</w:t>
      </w:r>
      <w:proofErr w:type="gramStart"/>
      <w:r>
        <w:rPr>
          <w:rFonts w:asciiTheme="minorEastAsia" w:eastAsiaTheme="minorEastAsia" w:hAnsiTheme="minorEastAsia" w:hint="eastAsia"/>
          <w:sz w:val="24"/>
          <w:szCs w:val="24"/>
        </w:rPr>
        <w:t>微企业</w:t>
      </w:r>
      <w:proofErr w:type="gramEnd"/>
      <w:r>
        <w:rPr>
          <w:rFonts w:asciiTheme="minorEastAsia" w:eastAsiaTheme="minorEastAsia" w:hAnsiTheme="minorEastAsia" w:hint="eastAsia"/>
          <w:sz w:val="24"/>
          <w:szCs w:val="24"/>
        </w:rPr>
        <w:t>不良贷款追责业务中，涉及小</w:t>
      </w:r>
      <w:proofErr w:type="gramStart"/>
      <w:r>
        <w:rPr>
          <w:rFonts w:asciiTheme="minorEastAsia" w:eastAsiaTheme="minorEastAsia" w:hAnsiTheme="minorEastAsia" w:hint="eastAsia"/>
          <w:sz w:val="24"/>
          <w:szCs w:val="24"/>
        </w:rPr>
        <w:t>微企业</w:t>
      </w:r>
      <w:proofErr w:type="gramEnd"/>
      <w:r>
        <w:rPr>
          <w:rFonts w:asciiTheme="minorEastAsia" w:eastAsiaTheme="minorEastAsia" w:hAnsiTheme="minorEastAsia" w:hint="eastAsia"/>
          <w:sz w:val="24"/>
          <w:szCs w:val="24"/>
        </w:rPr>
        <w:t>不良贷款本金金额12228.17万元，其中：实际尽职免责涉及的本金金额7670.73万元，实际免责金额比例为62.73 %；涉及责任人员数1059人次（管理人员213人次、一般业务人员846人次），其中：实际尽职免责人数769人次（管理人员106人次、一般业务人员663人次），免责比例72.62%。</w:t>
      </w:r>
    </w:p>
    <w:p w:rsidR="003606B8" w:rsidRDefault="003606B8" w:rsidP="003606B8">
      <w:pPr>
        <w:widowControl w:val="0"/>
        <w:spacing w:line="398" w:lineRule="exact"/>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5.下一步工作计划</w:t>
      </w:r>
    </w:p>
    <w:p w:rsidR="003606B8" w:rsidRDefault="003606B8" w:rsidP="003606B8">
      <w:pPr>
        <w:widowControl w:val="0"/>
        <w:spacing w:line="398" w:lineRule="exact"/>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下一步，本行计划重点做好以下几方面工作：</w:t>
      </w:r>
    </w:p>
    <w:p w:rsidR="003606B8" w:rsidRDefault="003606B8" w:rsidP="003606B8">
      <w:pPr>
        <w:widowControl w:val="0"/>
        <w:spacing w:line="398" w:lineRule="exact"/>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（1）把握各镇、村资源禀赋，精准滴灌。一是针对一县一园、一镇</w:t>
      </w:r>
      <w:proofErr w:type="gramStart"/>
      <w:r>
        <w:rPr>
          <w:rFonts w:asciiTheme="minorEastAsia" w:eastAsiaTheme="minorEastAsia" w:hAnsiTheme="minorEastAsia" w:hint="eastAsia"/>
          <w:sz w:val="24"/>
          <w:szCs w:val="24"/>
        </w:rPr>
        <w:t>一</w:t>
      </w:r>
      <w:proofErr w:type="gramEnd"/>
      <w:r>
        <w:rPr>
          <w:rFonts w:asciiTheme="minorEastAsia" w:eastAsiaTheme="minorEastAsia" w:hAnsiTheme="minorEastAsia" w:hint="eastAsia"/>
          <w:sz w:val="24"/>
          <w:szCs w:val="24"/>
        </w:rPr>
        <w:t>业、一村一品、跨县集群等产业发展新格局，大力支持地方特色农业产业，如大成茶叶、贵子苦瓜、朱砂网箱鱼、怀乡三黄鸡、洪冠</w:t>
      </w:r>
      <w:proofErr w:type="gramStart"/>
      <w:r>
        <w:rPr>
          <w:rFonts w:asciiTheme="minorEastAsia" w:eastAsiaTheme="minorEastAsia" w:hAnsiTheme="minorEastAsia" w:hint="eastAsia"/>
          <w:sz w:val="24"/>
          <w:szCs w:val="24"/>
        </w:rPr>
        <w:t>氹</w:t>
      </w:r>
      <w:proofErr w:type="gramEnd"/>
      <w:r>
        <w:rPr>
          <w:rFonts w:asciiTheme="minorEastAsia" w:eastAsiaTheme="minorEastAsia" w:hAnsiTheme="minorEastAsia" w:hint="eastAsia"/>
          <w:sz w:val="24"/>
          <w:szCs w:val="24"/>
        </w:rPr>
        <w:t>仔鱼、南药、钱排、茶山三华李、思贺杉木种植等。二是持续加大对特色产业支持，如怀乡竹编、平塘黑</w:t>
      </w:r>
      <w:proofErr w:type="gramStart"/>
      <w:r>
        <w:rPr>
          <w:rFonts w:asciiTheme="minorEastAsia" w:eastAsiaTheme="minorEastAsia" w:hAnsiTheme="minorEastAsia" w:hint="eastAsia"/>
          <w:sz w:val="24"/>
          <w:szCs w:val="24"/>
        </w:rPr>
        <w:t>榄</w:t>
      </w:r>
      <w:proofErr w:type="gramEnd"/>
      <w:r>
        <w:rPr>
          <w:rFonts w:asciiTheme="minorEastAsia" w:eastAsiaTheme="minorEastAsia" w:hAnsiTheme="minorEastAsia" w:hint="eastAsia"/>
          <w:sz w:val="24"/>
          <w:szCs w:val="24"/>
        </w:rPr>
        <w:t>加工、市区电子元件制造、玉器加工、家具制造等，加大对支撑经济起重要作用的主导或优势产业的金融支持力度。三是依靠县域旅游项目发展，发掘项目上下游的住宿餐饮、基础建设等贷款需求，如北界温泉、天马山；池洞莲花湖；</w:t>
      </w:r>
      <w:proofErr w:type="gramStart"/>
      <w:r>
        <w:rPr>
          <w:rFonts w:asciiTheme="minorEastAsia" w:eastAsiaTheme="minorEastAsia" w:hAnsiTheme="minorEastAsia" w:hint="eastAsia"/>
          <w:sz w:val="24"/>
          <w:szCs w:val="24"/>
        </w:rPr>
        <w:t>钱排双合</w:t>
      </w:r>
      <w:proofErr w:type="gramEnd"/>
      <w:r>
        <w:rPr>
          <w:rFonts w:asciiTheme="minorEastAsia" w:eastAsiaTheme="minorEastAsia" w:hAnsiTheme="minorEastAsia" w:hint="eastAsia"/>
          <w:sz w:val="24"/>
          <w:szCs w:val="24"/>
        </w:rPr>
        <w:t>、李花谷；白石三华</w:t>
      </w:r>
      <w:proofErr w:type="gramStart"/>
      <w:r>
        <w:rPr>
          <w:rFonts w:asciiTheme="minorEastAsia" w:eastAsiaTheme="minorEastAsia" w:hAnsiTheme="minorEastAsia" w:hint="eastAsia"/>
          <w:sz w:val="24"/>
          <w:szCs w:val="24"/>
        </w:rPr>
        <w:t>李主题</w:t>
      </w:r>
      <w:proofErr w:type="gramEnd"/>
      <w:r>
        <w:rPr>
          <w:rFonts w:asciiTheme="minorEastAsia" w:eastAsiaTheme="minorEastAsia" w:hAnsiTheme="minorEastAsia" w:hint="eastAsia"/>
          <w:sz w:val="24"/>
          <w:szCs w:val="24"/>
        </w:rPr>
        <w:t>公园；平塘马安竹海；</w:t>
      </w:r>
      <w:proofErr w:type="gramStart"/>
      <w:r>
        <w:rPr>
          <w:rFonts w:asciiTheme="minorEastAsia" w:eastAsiaTheme="minorEastAsia" w:hAnsiTheme="minorEastAsia" w:hint="eastAsia"/>
          <w:sz w:val="24"/>
          <w:szCs w:val="24"/>
        </w:rPr>
        <w:t>窦洲里</w:t>
      </w:r>
      <w:proofErr w:type="gramEnd"/>
      <w:r>
        <w:rPr>
          <w:rFonts w:asciiTheme="minorEastAsia" w:eastAsiaTheme="minorEastAsia" w:hAnsiTheme="minorEastAsia" w:hint="eastAsia"/>
          <w:sz w:val="24"/>
          <w:szCs w:val="24"/>
        </w:rPr>
        <w:t>夜间经济带项目等。</w:t>
      </w:r>
    </w:p>
    <w:p w:rsidR="003606B8" w:rsidRDefault="003606B8" w:rsidP="003606B8">
      <w:pPr>
        <w:widowControl w:val="0"/>
        <w:spacing w:line="398" w:lineRule="exact"/>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加大乡镇节点功能建设信贷投入。一是支持农贸市场、乡镇农产品冷链物流配送、加工物流中心建设，完善农产品产销等方面的综合金融服务体系。二是支持乡镇打造兴旺的商业圈，优化圩镇、商圈，提供多样化金融服务，挖掘农村消费金融需求、助</w:t>
      </w:r>
      <w:proofErr w:type="gramStart"/>
      <w:r>
        <w:rPr>
          <w:rFonts w:asciiTheme="minorEastAsia" w:eastAsiaTheme="minorEastAsia" w:hAnsiTheme="minorEastAsia" w:hint="eastAsia"/>
          <w:sz w:val="24"/>
          <w:szCs w:val="24"/>
        </w:rPr>
        <w:t>推消费</w:t>
      </w:r>
      <w:proofErr w:type="gramEnd"/>
      <w:r>
        <w:rPr>
          <w:rFonts w:asciiTheme="minorEastAsia" w:eastAsiaTheme="minorEastAsia" w:hAnsiTheme="minorEastAsia" w:hint="eastAsia"/>
          <w:sz w:val="24"/>
          <w:szCs w:val="24"/>
        </w:rPr>
        <w:t>升级。三是加大中心</w:t>
      </w:r>
      <w:proofErr w:type="gramStart"/>
      <w:r>
        <w:rPr>
          <w:rFonts w:asciiTheme="minorEastAsia" w:eastAsiaTheme="minorEastAsia" w:hAnsiTheme="minorEastAsia" w:hint="eastAsia"/>
          <w:sz w:val="24"/>
          <w:szCs w:val="24"/>
        </w:rPr>
        <w:t>镇专业</w:t>
      </w:r>
      <w:proofErr w:type="gramEnd"/>
      <w:r>
        <w:rPr>
          <w:rFonts w:asciiTheme="minorEastAsia" w:eastAsiaTheme="minorEastAsia" w:hAnsiTheme="minorEastAsia" w:hint="eastAsia"/>
          <w:sz w:val="24"/>
          <w:szCs w:val="24"/>
        </w:rPr>
        <w:t>镇特色镇的改造提升以及传统优势产业转型升级、战略性新兴产业扶持、特色优势产业发展；示范乡镇发展休闲农业、乡村旅游、生态产业等方面的信贷资金投入。</w:t>
      </w:r>
    </w:p>
    <w:p w:rsidR="003606B8" w:rsidRDefault="003606B8" w:rsidP="003606B8">
      <w:pPr>
        <w:widowControl w:val="0"/>
        <w:spacing w:line="398" w:lineRule="exact"/>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（3）全力做好金融支持制造业高质量发展。一是按网格化管理原则落实当地支行加大对当地工业园企业支持力度。二是对全市制造业企业实行名单制走访营销。三是加大金融资源供给和产品创新力度。</w:t>
      </w:r>
    </w:p>
    <w:p w:rsidR="003606B8" w:rsidRDefault="003606B8" w:rsidP="003606B8">
      <w:pPr>
        <w:widowControl w:val="0"/>
        <w:spacing w:line="500" w:lineRule="exact"/>
        <w:ind w:firstLineChars="0" w:firstLine="0"/>
        <w:rPr>
          <w:rFonts w:asciiTheme="minorEastAsia" w:eastAsiaTheme="minorEastAsia" w:hAnsiTheme="minorEastAsia"/>
          <w:b/>
          <w:sz w:val="24"/>
          <w:szCs w:val="24"/>
        </w:rPr>
      </w:pPr>
      <w:r>
        <w:rPr>
          <w:rFonts w:asciiTheme="minorEastAsia" w:eastAsiaTheme="minorEastAsia" w:hAnsiTheme="minorEastAsia"/>
          <w:b/>
          <w:sz w:val="24"/>
          <w:szCs w:val="24"/>
        </w:rPr>
        <w:lastRenderedPageBreak/>
        <w:br w:type="page"/>
      </w:r>
    </w:p>
    <w:p w:rsidR="003606B8" w:rsidRDefault="003606B8" w:rsidP="003606B8">
      <w:pPr>
        <w:widowControl w:val="0"/>
        <w:spacing w:line="400" w:lineRule="exact"/>
        <w:ind w:firstLineChars="0" w:firstLine="0"/>
        <w:rPr>
          <w:rFonts w:asciiTheme="minorEastAsia" w:eastAsiaTheme="minorEastAsia" w:hAnsiTheme="minorEastAsia"/>
          <w:b/>
          <w:bCs/>
          <w:sz w:val="24"/>
          <w:szCs w:val="24"/>
        </w:rPr>
      </w:pPr>
      <w:r>
        <w:rPr>
          <w:rFonts w:asciiTheme="minorEastAsia" w:eastAsiaTheme="minorEastAsia" w:hAnsiTheme="minorEastAsia"/>
          <w:b/>
          <w:bCs/>
          <w:sz w:val="24"/>
          <w:szCs w:val="24"/>
        </w:rPr>
        <w:lastRenderedPageBreak/>
        <w:t>1</w:t>
      </w:r>
      <w:r>
        <w:rPr>
          <w:rFonts w:asciiTheme="minorEastAsia" w:eastAsiaTheme="minorEastAsia" w:hAnsiTheme="minorEastAsia" w:hint="eastAsia"/>
          <w:b/>
          <w:bCs/>
          <w:sz w:val="24"/>
          <w:szCs w:val="24"/>
        </w:rPr>
        <w:t>8</w:t>
      </w:r>
      <w:r>
        <w:rPr>
          <w:rFonts w:asciiTheme="minorEastAsia" w:eastAsiaTheme="minorEastAsia" w:hAnsiTheme="minorEastAsia"/>
          <w:b/>
          <w:bCs/>
          <w:sz w:val="24"/>
          <w:szCs w:val="24"/>
        </w:rPr>
        <w:t>.</w:t>
      </w:r>
      <w:r>
        <w:rPr>
          <w:rFonts w:asciiTheme="minorEastAsia" w:eastAsiaTheme="minorEastAsia" w:hAnsiTheme="minorEastAsia" w:hint="eastAsia"/>
          <w:b/>
          <w:bCs/>
          <w:sz w:val="24"/>
          <w:szCs w:val="24"/>
        </w:rPr>
        <w:t>金融机构环境信息</w:t>
      </w:r>
    </w:p>
    <w:p w:rsidR="003606B8" w:rsidRDefault="003606B8" w:rsidP="003606B8">
      <w:pPr>
        <w:widowControl w:val="0"/>
        <w:spacing w:line="400" w:lineRule="exact"/>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1.年度概况</w:t>
      </w:r>
    </w:p>
    <w:p w:rsidR="003606B8" w:rsidRDefault="003606B8" w:rsidP="003606B8">
      <w:pPr>
        <w:widowControl w:val="0"/>
        <w:spacing w:line="400" w:lineRule="exact"/>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本行切实履行持续推进绿色金融发展的管理和服务责任，积极创新推出绿色金融产品，绿色金融服务体系进一步完善，有效地促进绿色信贷投放，同时，严格执行禁入和限入政策，实行“环保一票否决制”，严禁对“两高一剩”行业贷款和环境、安全生产违法违规企业贷款，实现金融与产业协同发展。截至2024年12月末，本行绿色信贷贷款余额37748.01万元，比年初增加5280.75万元，增速16.26%，高于各项贷款增速15.89个百分点,实现绿色信贷增速不低于同期各项贷款增速的工作目标；按贷款质量划分，正常类贷款余额33844.36万元，关注类贷款余额2854.39万元，次级类贷款余额48.7万元，可疑类贷款余额995.99万元，损失类贷款余额4.57 万元，不良贷款1049.26万元，不良率2.78%；按绿色贷款项目划分，节能环保产业贷款4331.55万元，清洁能源产业贷款427万元，生态环境产业贷款29521.33万元，基础设施绿色升级贷款2467.20 万元，绿色服务148.00 万元，绿色贸易融资贷款852.93万元。</w:t>
      </w:r>
    </w:p>
    <w:p w:rsidR="003606B8" w:rsidRDefault="003606B8" w:rsidP="003606B8">
      <w:pPr>
        <w:widowControl w:val="0"/>
        <w:spacing w:line="400" w:lineRule="exact"/>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2.环境相关治理机构</w:t>
      </w:r>
    </w:p>
    <w:p w:rsidR="003606B8" w:rsidRDefault="003606B8" w:rsidP="003606B8">
      <w:pPr>
        <w:widowControl w:val="0"/>
        <w:spacing w:line="400" w:lineRule="exact"/>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在国家绿色发展战略的引导下，本行不断完善环境管治架构，建立绿色金融管理的组织架构，包括董事会、高级管理层、总行各相关职能部门以及各经营机构。其中董事会承担绿色金融主体责任，树立并推行节约、低碳、环保、可持续发展等绿色发展理念，负责确定绿色金融发展战略，重视发挥本行在推进生态文明体系建设和促进经济社会发展全面绿色转型中的作用，建立与社会共赢的可持续发展模式。明确信贷管理部为绿色信贷牵头管理部门，配备相关资源，组织开展并归口管理绿色金融各项工作。</w:t>
      </w:r>
    </w:p>
    <w:p w:rsidR="003606B8" w:rsidRDefault="003606B8" w:rsidP="003606B8">
      <w:pPr>
        <w:widowControl w:val="0"/>
        <w:spacing w:line="400" w:lineRule="exact"/>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3.环境相关政策制度</w:t>
      </w:r>
    </w:p>
    <w:p w:rsidR="003606B8" w:rsidRDefault="003606B8" w:rsidP="003606B8">
      <w:pPr>
        <w:widowControl w:val="0"/>
        <w:spacing w:line="400" w:lineRule="exact"/>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（1）外部政策执行情况</w:t>
      </w:r>
    </w:p>
    <w:p w:rsidR="003606B8" w:rsidRDefault="003606B8" w:rsidP="003606B8">
      <w:pPr>
        <w:widowControl w:val="0"/>
        <w:spacing w:line="400" w:lineRule="exact"/>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本行积极贯彻绿色发展理念，主动承担社会责任，经营中严格遵循《中华人民共和国环境保护法》《中华人民共和国大气污染防治法》《中华人民共和国水污染防治法》《中华人民共和国环境噪音污染防治法》等国家及经营所在地有关环境的法律法规，持续制定和完善适合本行自身战略方向和经营理念的内部政策制度，以全面推进绿色金融体系的建设与发展。报告期内，本行不存在重大违法环保问题。</w:t>
      </w:r>
    </w:p>
    <w:p w:rsidR="003606B8" w:rsidRDefault="003606B8" w:rsidP="003606B8">
      <w:pPr>
        <w:widowControl w:val="0"/>
        <w:spacing w:line="400" w:lineRule="exact"/>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（2）内部制度制定情况</w:t>
      </w:r>
    </w:p>
    <w:p w:rsidR="003606B8" w:rsidRDefault="003606B8" w:rsidP="003606B8">
      <w:pPr>
        <w:widowControl w:val="0"/>
        <w:spacing w:line="400" w:lineRule="exact"/>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本行制定了《广东信宜农村商业银行股份有限公司绿色金融工作实施管理办法（2022年版）》文件，明确了绿色信贷范围和相关部门职责，确定了绿色信贷重点支持、限制和禁止准入领域，将绿色信贷理念贯穿于信贷全流程管理，在贷</w:t>
      </w:r>
      <w:r>
        <w:rPr>
          <w:rFonts w:asciiTheme="minorEastAsia" w:eastAsiaTheme="minorEastAsia" w:hAnsiTheme="minorEastAsia" w:hint="eastAsia"/>
          <w:sz w:val="24"/>
          <w:szCs w:val="24"/>
        </w:rPr>
        <w:lastRenderedPageBreak/>
        <w:t>前调查、信贷准入上，实行环保要求“一票否决制”；贷时审查上，将客户环保信息作为信贷审查的要件，纳入信贷审查的重要内容，对绿色信贷的需求要优先进行审查审批，对于达不到环保要求的项目采取一票否决制，严禁向不符合行业准入条件、达不到环保标准或未按规定取得环评审批文件的项目和客户提供授信；贷后管理上，对出现环保不合</w:t>
      </w:r>
      <w:proofErr w:type="gramStart"/>
      <w:r>
        <w:rPr>
          <w:rFonts w:asciiTheme="minorEastAsia" w:eastAsiaTheme="minorEastAsia" w:hAnsiTheme="minorEastAsia" w:hint="eastAsia"/>
          <w:sz w:val="24"/>
          <w:szCs w:val="24"/>
        </w:rPr>
        <w:t>规</w:t>
      </w:r>
      <w:proofErr w:type="gramEnd"/>
      <w:r>
        <w:rPr>
          <w:rFonts w:asciiTheme="minorEastAsia" w:eastAsiaTheme="minorEastAsia" w:hAnsiTheme="minorEastAsia" w:hint="eastAsia"/>
          <w:sz w:val="24"/>
          <w:szCs w:val="24"/>
        </w:rPr>
        <w:t>、环保严重违法行为的，实施信贷压缩和退出策略。</w:t>
      </w:r>
    </w:p>
    <w:p w:rsidR="003606B8" w:rsidRDefault="003606B8" w:rsidP="003606B8">
      <w:pPr>
        <w:widowControl w:val="0"/>
        <w:spacing w:line="400" w:lineRule="exact"/>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4.环境相关产品与服务创新</w:t>
      </w:r>
    </w:p>
    <w:p w:rsidR="003606B8" w:rsidRDefault="003606B8" w:rsidP="003606B8">
      <w:pPr>
        <w:widowControl w:val="0"/>
        <w:spacing w:line="400" w:lineRule="exact"/>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信宜市山多地少，林木资源、水力资源丰富，是农业产业大市，素有“三华李产之乡”、“山地鸡王国”的美誉，山地养鸡、三华李、南药种植、林木种植是地方特色产业，本行结合地方特色绿色产业实际，积极创新绿色金融产品。一是先后推出</w:t>
      </w:r>
      <w:proofErr w:type="gramStart"/>
      <w:r>
        <w:rPr>
          <w:rFonts w:asciiTheme="minorEastAsia" w:eastAsiaTheme="minorEastAsia" w:hAnsiTheme="minorEastAsia" w:hint="eastAsia"/>
          <w:sz w:val="24"/>
          <w:szCs w:val="24"/>
        </w:rPr>
        <w:t>李贷宝、药贷宝、真猪贷</w:t>
      </w:r>
      <w:proofErr w:type="gramEnd"/>
      <w:r>
        <w:rPr>
          <w:rFonts w:asciiTheme="minorEastAsia" w:eastAsiaTheme="minorEastAsia" w:hAnsiTheme="minorEastAsia" w:hint="eastAsia"/>
          <w:sz w:val="24"/>
          <w:szCs w:val="24"/>
        </w:rPr>
        <w:t>、林权抵押贷款等绿色金融贷款品种，支持本地林木种植产业、林下种植和</w:t>
      </w:r>
      <w:proofErr w:type="gramStart"/>
      <w:r>
        <w:rPr>
          <w:rFonts w:asciiTheme="minorEastAsia" w:eastAsiaTheme="minorEastAsia" w:hAnsiTheme="minorEastAsia" w:hint="eastAsia"/>
          <w:sz w:val="24"/>
          <w:szCs w:val="24"/>
        </w:rPr>
        <w:t>林下</w:t>
      </w:r>
      <w:proofErr w:type="gramEnd"/>
      <w:r>
        <w:rPr>
          <w:rFonts w:asciiTheme="minorEastAsia" w:eastAsiaTheme="minorEastAsia" w:hAnsiTheme="minorEastAsia" w:hint="eastAsia"/>
          <w:sz w:val="24"/>
          <w:szCs w:val="24"/>
        </w:rPr>
        <w:t>养殖产业、绿色畜牧业、绿色有机农业等绿色生态农业项目发展，促进绿色金融与地方特色绿色产业融合发展，同时也确保本行绿色信贷规模持续扩大；二是成立三华</w:t>
      </w:r>
      <w:proofErr w:type="gramStart"/>
      <w:r>
        <w:rPr>
          <w:rFonts w:asciiTheme="minorEastAsia" w:eastAsiaTheme="minorEastAsia" w:hAnsiTheme="minorEastAsia" w:hint="eastAsia"/>
          <w:sz w:val="24"/>
          <w:szCs w:val="24"/>
        </w:rPr>
        <w:t>李特色</w:t>
      </w:r>
      <w:proofErr w:type="gramEnd"/>
      <w:r>
        <w:rPr>
          <w:rFonts w:asciiTheme="minorEastAsia" w:eastAsiaTheme="minorEastAsia" w:hAnsiTheme="minorEastAsia" w:hint="eastAsia"/>
          <w:sz w:val="24"/>
          <w:szCs w:val="24"/>
        </w:rPr>
        <w:t>支行，为三华</w:t>
      </w:r>
      <w:proofErr w:type="gramStart"/>
      <w:r>
        <w:rPr>
          <w:rFonts w:asciiTheme="minorEastAsia" w:eastAsiaTheme="minorEastAsia" w:hAnsiTheme="minorEastAsia" w:hint="eastAsia"/>
          <w:sz w:val="24"/>
          <w:szCs w:val="24"/>
        </w:rPr>
        <w:t>李产业</w:t>
      </w:r>
      <w:proofErr w:type="gramEnd"/>
      <w:r>
        <w:rPr>
          <w:rFonts w:asciiTheme="minorEastAsia" w:eastAsiaTheme="minorEastAsia" w:hAnsiTheme="minorEastAsia" w:hint="eastAsia"/>
          <w:sz w:val="24"/>
          <w:szCs w:val="24"/>
        </w:rPr>
        <w:t>提供更加精准、高效的金融服务，累计向4600多户三华李种植户进行了批量授信，授</w:t>
      </w:r>
      <w:proofErr w:type="gramStart"/>
      <w:r>
        <w:rPr>
          <w:rFonts w:asciiTheme="minorEastAsia" w:eastAsiaTheme="minorEastAsia" w:hAnsiTheme="minorEastAsia" w:hint="eastAsia"/>
          <w:sz w:val="24"/>
          <w:szCs w:val="24"/>
        </w:rPr>
        <w:t>信金额</w:t>
      </w:r>
      <w:proofErr w:type="gramEnd"/>
      <w:r>
        <w:rPr>
          <w:rFonts w:asciiTheme="minorEastAsia" w:eastAsiaTheme="minorEastAsia" w:hAnsiTheme="minorEastAsia" w:hint="eastAsia"/>
          <w:sz w:val="24"/>
          <w:szCs w:val="24"/>
        </w:rPr>
        <w:t>超11亿元，助力地方特色经济高质量发展。2024年，本行累计发放绿色贷款14797.69万元，其中：节能环保产业3313万元、清洁能源产业105万元、生态环境产业绿色贷款10955.69万元、基础设施绿色升级135万元、绿色贸易融289万元。</w:t>
      </w:r>
    </w:p>
    <w:p w:rsidR="003606B8" w:rsidRDefault="003606B8" w:rsidP="003606B8">
      <w:pPr>
        <w:widowControl w:val="0"/>
        <w:spacing w:line="400" w:lineRule="exact"/>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5.环境风险管理流程</w:t>
      </w:r>
    </w:p>
    <w:p w:rsidR="003606B8" w:rsidRDefault="003606B8" w:rsidP="003606B8">
      <w:pPr>
        <w:widowControl w:val="0"/>
        <w:spacing w:line="400" w:lineRule="exact"/>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本行树立全面风险管理理念，建立健全与本行发展战略相适应的全面风险管理制度、组织架构、报告机制等，形成多维度、相互衔接、有效制衡的风险管理运行机制，积极通过提升风险管理水平、开发和优化绿色金融产品，将环境风险控制理念融入业务流程。</w:t>
      </w:r>
    </w:p>
    <w:p w:rsidR="003606B8" w:rsidRDefault="003606B8" w:rsidP="003606B8">
      <w:pPr>
        <w:widowControl w:val="0"/>
        <w:spacing w:line="400" w:lineRule="exact"/>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本行着力构建全方位的风险管理机制，实现风险可监测、能计量、有分析、能应对。通过风险识别、风险计量、风险控制、风险监测，对各业务面临的市场风险、信用风险、操作风险、流动性风险、声誉风险等各类风险进行事前识别和评估、事中计量和监测、事后报告和处置。</w:t>
      </w:r>
    </w:p>
    <w:p w:rsidR="003606B8" w:rsidRDefault="003606B8" w:rsidP="003606B8">
      <w:pPr>
        <w:widowControl w:val="0"/>
        <w:spacing w:line="400" w:lineRule="exact"/>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6.金融机构投融资活动的环境影响</w:t>
      </w:r>
    </w:p>
    <w:p w:rsidR="003606B8" w:rsidRDefault="003606B8" w:rsidP="003606B8">
      <w:pPr>
        <w:widowControl w:val="0"/>
        <w:spacing w:line="400" w:lineRule="exact"/>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本行绿色信贷贷款余额37748.01万元，比年初增加5280.75万元，增速16.26%，高于各项贷款增速15.89个百分点，实现了绿色信贷增速大于本年各项贷款平均增速，完成不对红牌、黑名单企业发放新增贷款及</w:t>
      </w:r>
      <w:proofErr w:type="gramStart"/>
      <w:r>
        <w:rPr>
          <w:rFonts w:asciiTheme="minorEastAsia" w:eastAsiaTheme="minorEastAsia" w:hAnsiTheme="minorEastAsia" w:hint="eastAsia"/>
          <w:sz w:val="24"/>
          <w:szCs w:val="24"/>
        </w:rPr>
        <w:t>不</w:t>
      </w:r>
      <w:proofErr w:type="gramEnd"/>
      <w:r>
        <w:rPr>
          <w:rFonts w:asciiTheme="minorEastAsia" w:eastAsiaTheme="minorEastAsia" w:hAnsiTheme="minorEastAsia" w:hint="eastAsia"/>
          <w:sz w:val="24"/>
          <w:szCs w:val="24"/>
        </w:rPr>
        <w:t>新增黄牌企业授信的考核要求，在保护了辖内生态环境的同时，进一步优化了信贷结构，取得了较好的经济效益和社会效益。</w:t>
      </w:r>
    </w:p>
    <w:p w:rsidR="003606B8" w:rsidRDefault="003606B8" w:rsidP="003606B8">
      <w:pPr>
        <w:widowControl w:val="0"/>
        <w:spacing w:line="400" w:lineRule="exact"/>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7.数据梳理、校验及保护</w:t>
      </w:r>
    </w:p>
    <w:p w:rsidR="003606B8" w:rsidRDefault="003606B8" w:rsidP="003606B8">
      <w:pPr>
        <w:widowControl w:val="0"/>
        <w:spacing w:line="400" w:lineRule="exact"/>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本行制定《广东信宜农村商业银行股份有限公司数据治理管理办法（2022年版）》《广东信宜农村商业银行股份有限公司信贷统计工作管理办法（2022年版）》等制度，明确相关部门职责，涵盖数据收集、整理、分析和报送等内容</w:t>
      </w:r>
      <w:r>
        <w:rPr>
          <w:rFonts w:asciiTheme="minorEastAsia" w:eastAsiaTheme="minorEastAsia" w:hAnsiTheme="minorEastAsia"/>
          <w:sz w:val="24"/>
          <w:szCs w:val="24"/>
        </w:rPr>
        <w:t>。</w:t>
      </w:r>
    </w:p>
    <w:p w:rsidR="003606B8" w:rsidRDefault="003606B8" w:rsidP="003606B8">
      <w:pPr>
        <w:spacing w:line="500" w:lineRule="exact"/>
        <w:ind w:firstLineChars="0" w:firstLine="0"/>
        <w:jc w:val="left"/>
        <w:rPr>
          <w:rFonts w:asciiTheme="minorEastAsia" w:eastAsiaTheme="minorEastAsia" w:hAnsiTheme="minorEastAsia"/>
          <w:b/>
          <w:sz w:val="24"/>
          <w:szCs w:val="24"/>
        </w:rPr>
      </w:pPr>
      <w:r>
        <w:rPr>
          <w:rFonts w:asciiTheme="minorEastAsia" w:eastAsiaTheme="minorEastAsia" w:hAnsiTheme="minorEastAsia"/>
          <w:b/>
          <w:sz w:val="24"/>
          <w:szCs w:val="24"/>
        </w:rPr>
        <w:br w:type="page"/>
      </w:r>
    </w:p>
    <w:p w:rsidR="003606B8" w:rsidRDefault="003606B8" w:rsidP="003606B8">
      <w:pPr>
        <w:widowControl w:val="0"/>
        <w:spacing w:line="400" w:lineRule="exact"/>
        <w:ind w:firstLineChars="0" w:firstLine="0"/>
        <w:rPr>
          <w:rFonts w:asciiTheme="minorEastAsia" w:eastAsiaTheme="minorEastAsia" w:hAnsiTheme="minorEastAsia"/>
          <w:b/>
          <w:sz w:val="24"/>
          <w:szCs w:val="24"/>
        </w:rPr>
      </w:pPr>
      <w:r>
        <w:rPr>
          <w:rFonts w:asciiTheme="minorEastAsia" w:eastAsiaTheme="minorEastAsia" w:hAnsiTheme="minorEastAsia" w:hint="eastAsia"/>
          <w:b/>
          <w:sz w:val="24"/>
          <w:szCs w:val="24"/>
        </w:rPr>
        <w:lastRenderedPageBreak/>
        <w:t>19.董事会关于本行2024年度报告的确认意见</w:t>
      </w:r>
    </w:p>
    <w:p w:rsidR="003606B8" w:rsidRDefault="003606B8" w:rsidP="003606B8">
      <w:pPr>
        <w:widowControl w:val="0"/>
        <w:spacing w:line="400" w:lineRule="exact"/>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根据《银行保险机构公司治理准则》（银保监发[2021]14号）、《商业银行信息披露办法》（中国银行业监督管理委员会令[2007]7号）、《商业银行信息披露特别规定》（中国银行业监督管理委员会公告[2008]33号）以及本行《公司章程》和《信息披露管理办法》的相关规定和要求，本行董事会在全面了解和审核本行2024年年度报告后，出具意见如下：</w:t>
      </w:r>
    </w:p>
    <w:p w:rsidR="003606B8" w:rsidRDefault="003606B8" w:rsidP="003606B8">
      <w:pPr>
        <w:widowControl w:val="0"/>
        <w:spacing w:line="400" w:lineRule="exact"/>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（1）本行严格按照企业会计准则和相关制度规范运作，本行2024年年度报告公允地反映了本行2024年度的财务状况和经营结果。</w:t>
      </w:r>
    </w:p>
    <w:p w:rsidR="003606B8" w:rsidRDefault="003606B8" w:rsidP="003606B8">
      <w:pPr>
        <w:widowControl w:val="0"/>
        <w:spacing w:line="400" w:lineRule="exact"/>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本行2024年年度报告涉及的各项数据已经核对、认定，体现稳健、审慎、客观、真实、准确、全面的原则，该报告所载资料不存在任何虚假记载、误导性陈述或重大遗漏，符合有关监管部门的要求和本行经营管理的实际情况。</w:t>
      </w:r>
    </w:p>
    <w:p w:rsidR="003606B8" w:rsidRDefault="003606B8" w:rsidP="003606B8">
      <w:pPr>
        <w:widowControl w:val="0"/>
        <w:spacing w:line="400" w:lineRule="exact"/>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（3）本行年度财务报告已经广东岭南智华会计师事务所（特殊普通合伙）审计并出具标准无保留意见的审计报告。</w:t>
      </w:r>
    </w:p>
    <w:p w:rsidR="003606B8" w:rsidRDefault="003606B8" w:rsidP="003606B8">
      <w:pPr>
        <w:widowControl w:val="0"/>
        <w:spacing w:line="400" w:lineRule="exact"/>
        <w:ind w:firstLineChars="0" w:firstLine="0"/>
        <w:rPr>
          <w:rFonts w:asciiTheme="minorEastAsia" w:eastAsiaTheme="minorEastAsia" w:hAnsiTheme="minorEastAsia"/>
          <w:sz w:val="24"/>
          <w:szCs w:val="24"/>
        </w:rPr>
      </w:pPr>
    </w:p>
    <w:p w:rsidR="003606B8" w:rsidRDefault="003606B8" w:rsidP="003606B8">
      <w:pPr>
        <w:widowControl w:val="0"/>
        <w:spacing w:line="400" w:lineRule="exact"/>
        <w:ind w:right="420" w:firstLineChars="0" w:firstLine="0"/>
        <w:jc w:val="right"/>
        <w:rPr>
          <w:rFonts w:asciiTheme="minorEastAsia" w:eastAsiaTheme="minorEastAsia" w:hAnsiTheme="minorEastAsia"/>
          <w:sz w:val="24"/>
          <w:szCs w:val="24"/>
        </w:rPr>
      </w:pPr>
      <w:r>
        <w:rPr>
          <w:rFonts w:asciiTheme="minorEastAsia" w:eastAsiaTheme="minorEastAsia" w:hAnsiTheme="minorEastAsia" w:hint="eastAsia"/>
          <w:sz w:val="24"/>
          <w:szCs w:val="24"/>
        </w:rPr>
        <w:t>广东信宜农村商业银行股份有限公司董事会</w:t>
      </w:r>
    </w:p>
    <w:p w:rsidR="003606B8" w:rsidRDefault="003606B8" w:rsidP="003606B8">
      <w:pPr>
        <w:widowControl w:val="0"/>
        <w:spacing w:line="400" w:lineRule="exact"/>
        <w:ind w:right="420" w:firstLineChars="2100" w:firstLine="5040"/>
        <w:rPr>
          <w:rFonts w:asciiTheme="minorEastAsia" w:eastAsiaTheme="minorEastAsia" w:hAnsiTheme="minorEastAsia"/>
          <w:sz w:val="24"/>
          <w:szCs w:val="24"/>
        </w:rPr>
      </w:pPr>
      <w:r>
        <w:rPr>
          <w:rFonts w:asciiTheme="minorEastAsia" w:eastAsiaTheme="minorEastAsia" w:hAnsiTheme="minorEastAsia" w:hint="eastAsia"/>
          <w:sz w:val="24"/>
          <w:szCs w:val="24"/>
        </w:rPr>
        <w:t>2025年4月25日</w:t>
      </w:r>
    </w:p>
    <w:p w:rsidR="003606B8" w:rsidRDefault="003606B8" w:rsidP="003606B8">
      <w:pPr>
        <w:widowControl w:val="0"/>
        <w:spacing w:line="500" w:lineRule="exact"/>
        <w:ind w:firstLineChars="0" w:firstLine="0"/>
        <w:jc w:val="righ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p>
    <w:p w:rsidR="003606B8" w:rsidRDefault="003606B8" w:rsidP="003606B8">
      <w:pPr>
        <w:widowControl w:val="0"/>
        <w:spacing w:line="500" w:lineRule="exact"/>
        <w:ind w:firstLineChars="0" w:firstLine="0"/>
        <w:rPr>
          <w:rFonts w:asciiTheme="minorEastAsia" w:eastAsiaTheme="minorEastAsia" w:hAnsiTheme="minorEastAsia"/>
          <w:sz w:val="24"/>
          <w:szCs w:val="24"/>
        </w:rPr>
      </w:pPr>
    </w:p>
    <w:p w:rsidR="003606B8" w:rsidRDefault="003606B8" w:rsidP="003606B8">
      <w:pPr>
        <w:widowControl w:val="0"/>
        <w:spacing w:line="500" w:lineRule="exact"/>
        <w:ind w:right="420" w:firstLineChars="0" w:firstLine="0"/>
        <w:rPr>
          <w:rFonts w:asciiTheme="minorEastAsia" w:eastAsiaTheme="minorEastAsia" w:hAnsiTheme="minorEastAsia"/>
          <w:sz w:val="24"/>
          <w:szCs w:val="24"/>
        </w:rPr>
      </w:pPr>
    </w:p>
    <w:p w:rsidR="003606B8" w:rsidRDefault="003606B8" w:rsidP="003606B8">
      <w:pPr>
        <w:widowControl w:val="0"/>
        <w:spacing w:line="500" w:lineRule="exact"/>
        <w:ind w:firstLineChars="0" w:firstLine="0"/>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p>
    <w:p w:rsidR="003606B8" w:rsidRDefault="003606B8" w:rsidP="003606B8">
      <w:pPr>
        <w:widowControl w:val="0"/>
        <w:spacing w:line="500" w:lineRule="exact"/>
        <w:ind w:right="420" w:firstLineChars="0" w:firstLine="0"/>
        <w:jc w:val="right"/>
        <w:rPr>
          <w:rFonts w:asciiTheme="minorEastAsia" w:eastAsiaTheme="minorEastAsia" w:hAnsiTheme="minorEastAsia"/>
          <w:sz w:val="24"/>
          <w:szCs w:val="24"/>
        </w:rPr>
      </w:pPr>
    </w:p>
    <w:p w:rsidR="003606B8" w:rsidRDefault="003606B8" w:rsidP="003606B8">
      <w:pPr>
        <w:widowControl w:val="0"/>
        <w:spacing w:line="500" w:lineRule="exact"/>
        <w:ind w:right="420" w:firstLineChars="0" w:firstLine="0"/>
        <w:jc w:val="right"/>
        <w:rPr>
          <w:rFonts w:asciiTheme="minorEastAsia" w:eastAsiaTheme="minorEastAsia" w:hAnsiTheme="minorEastAsia"/>
          <w:sz w:val="24"/>
          <w:szCs w:val="24"/>
        </w:rPr>
      </w:pPr>
    </w:p>
    <w:p w:rsidR="003606B8" w:rsidRDefault="003606B8" w:rsidP="003606B8">
      <w:pPr>
        <w:widowControl w:val="0"/>
        <w:spacing w:line="400" w:lineRule="exact"/>
        <w:ind w:firstLineChars="0" w:firstLine="0"/>
        <w:rPr>
          <w:rFonts w:asciiTheme="minorEastAsia" w:eastAsiaTheme="minorEastAsia" w:hAnsiTheme="minorEastAsia"/>
          <w:b/>
          <w:sz w:val="24"/>
          <w:szCs w:val="24"/>
        </w:rPr>
      </w:pPr>
      <w:r>
        <w:rPr>
          <w:rFonts w:asciiTheme="minorEastAsia" w:eastAsiaTheme="minorEastAsia" w:hAnsiTheme="minorEastAsia"/>
          <w:b/>
          <w:sz w:val="24"/>
          <w:szCs w:val="24"/>
        </w:rPr>
        <w:br w:type="page"/>
      </w:r>
      <w:r>
        <w:rPr>
          <w:rFonts w:asciiTheme="minorEastAsia" w:eastAsiaTheme="minorEastAsia" w:hAnsiTheme="minorEastAsia" w:hint="eastAsia"/>
          <w:b/>
          <w:sz w:val="24"/>
          <w:szCs w:val="24"/>
        </w:rPr>
        <w:lastRenderedPageBreak/>
        <w:t>20. 备查文件目录</w:t>
      </w:r>
    </w:p>
    <w:p w:rsidR="003606B8" w:rsidRDefault="003606B8" w:rsidP="003606B8">
      <w:pPr>
        <w:widowControl w:val="0"/>
        <w:spacing w:line="400" w:lineRule="exact"/>
        <w:ind w:firstLineChars="0" w:firstLine="0"/>
        <w:rPr>
          <w:rFonts w:asciiTheme="minorEastAsia" w:eastAsiaTheme="minorEastAsia" w:hAnsiTheme="minorEastAsia"/>
          <w:sz w:val="24"/>
          <w:szCs w:val="24"/>
        </w:rPr>
      </w:pPr>
      <w:r>
        <w:rPr>
          <w:rFonts w:asciiTheme="minorEastAsia" w:eastAsiaTheme="minorEastAsia" w:hAnsiTheme="minorEastAsia" w:hint="eastAsia"/>
          <w:sz w:val="24"/>
          <w:szCs w:val="24"/>
        </w:rPr>
        <w:t>（1）《广东信宜农村商业银行股份有限公司章程（2023年版）》；</w:t>
      </w:r>
    </w:p>
    <w:p w:rsidR="003606B8" w:rsidRDefault="003606B8" w:rsidP="003606B8">
      <w:pPr>
        <w:widowControl w:val="0"/>
        <w:spacing w:line="400" w:lineRule="exact"/>
        <w:ind w:firstLineChars="0" w:firstLine="0"/>
        <w:rPr>
          <w:rFonts w:asciiTheme="minorEastAsia" w:eastAsiaTheme="minorEastAsia" w:hAnsiTheme="minorEastAsia"/>
          <w:sz w:val="24"/>
          <w:szCs w:val="24"/>
        </w:rPr>
      </w:pPr>
      <w:r>
        <w:rPr>
          <w:rFonts w:asciiTheme="minorEastAsia" w:eastAsiaTheme="minorEastAsia" w:hAnsiTheme="minorEastAsia" w:hint="eastAsia"/>
          <w:sz w:val="24"/>
          <w:szCs w:val="24"/>
        </w:rPr>
        <w:t>（2）载有法定代表人、财务负责人签名并盖章的财务报表；</w:t>
      </w:r>
    </w:p>
    <w:p w:rsidR="003606B8" w:rsidRDefault="003606B8" w:rsidP="003606B8">
      <w:pPr>
        <w:widowControl w:val="0"/>
        <w:spacing w:line="400" w:lineRule="exact"/>
        <w:ind w:firstLineChars="0" w:firstLine="0"/>
        <w:rPr>
          <w:rFonts w:asciiTheme="minorEastAsia" w:eastAsiaTheme="minorEastAsia" w:hAnsiTheme="minorEastAsia"/>
          <w:sz w:val="24"/>
          <w:szCs w:val="24"/>
        </w:rPr>
      </w:pPr>
      <w:r>
        <w:rPr>
          <w:rFonts w:asciiTheme="minorEastAsia" w:eastAsiaTheme="minorEastAsia" w:hAnsiTheme="minorEastAsia" w:hint="eastAsia"/>
          <w:sz w:val="24"/>
          <w:szCs w:val="24"/>
        </w:rPr>
        <w:t>（3）载有会计师事务所盖章、注册会计师签名并盖章的审计报告原件。</w:t>
      </w:r>
    </w:p>
    <w:p w:rsidR="003606B8" w:rsidRDefault="003606B8" w:rsidP="003606B8">
      <w:pPr>
        <w:widowControl w:val="0"/>
        <w:spacing w:line="400" w:lineRule="exact"/>
        <w:ind w:firstLineChars="0" w:firstLine="0"/>
        <w:rPr>
          <w:rFonts w:asciiTheme="minorEastAsia" w:eastAsiaTheme="minorEastAsia" w:hAnsiTheme="minorEastAsia"/>
          <w:b/>
          <w:sz w:val="24"/>
          <w:szCs w:val="24"/>
        </w:rPr>
      </w:pPr>
      <w:r>
        <w:rPr>
          <w:rFonts w:asciiTheme="minorEastAsia" w:eastAsiaTheme="minorEastAsia" w:hAnsiTheme="minorEastAsia"/>
          <w:sz w:val="24"/>
          <w:szCs w:val="24"/>
        </w:rPr>
        <w:br w:type="page"/>
      </w:r>
      <w:r>
        <w:rPr>
          <w:rFonts w:asciiTheme="minorEastAsia" w:eastAsiaTheme="minorEastAsia" w:hAnsiTheme="minorEastAsia" w:hint="eastAsia"/>
          <w:b/>
          <w:sz w:val="24"/>
          <w:szCs w:val="24"/>
        </w:rPr>
        <w:lastRenderedPageBreak/>
        <w:t>21.附件</w:t>
      </w:r>
    </w:p>
    <w:p w:rsidR="003606B8" w:rsidRDefault="003606B8" w:rsidP="003606B8">
      <w:pPr>
        <w:widowControl w:val="0"/>
        <w:spacing w:line="400" w:lineRule="exact"/>
        <w:ind w:firstLineChars="0" w:firstLine="0"/>
        <w:rPr>
          <w:rFonts w:asciiTheme="minorEastAsia" w:eastAsiaTheme="minorEastAsia" w:hAnsiTheme="minorEastAsia"/>
          <w:sz w:val="24"/>
          <w:szCs w:val="24"/>
        </w:rPr>
      </w:pPr>
      <w:r>
        <w:rPr>
          <w:rFonts w:asciiTheme="minorEastAsia" w:eastAsiaTheme="minorEastAsia" w:hAnsiTheme="minorEastAsia" w:hint="eastAsia"/>
          <w:sz w:val="24"/>
          <w:szCs w:val="24"/>
        </w:rPr>
        <w:t>（1）广东信宜农村商业银行股份有限公司2024年度审计报告</w:t>
      </w:r>
    </w:p>
    <w:p w:rsidR="003606B8" w:rsidRDefault="003606B8" w:rsidP="003606B8">
      <w:pPr>
        <w:widowControl w:val="0"/>
        <w:spacing w:line="400" w:lineRule="exact"/>
        <w:ind w:firstLineChars="0" w:firstLine="0"/>
        <w:rPr>
          <w:rFonts w:asciiTheme="minorEastAsia" w:eastAsiaTheme="minorEastAsia" w:hAnsiTheme="minorEastAsia"/>
          <w:sz w:val="24"/>
          <w:szCs w:val="24"/>
        </w:rPr>
      </w:pPr>
      <w:r>
        <w:rPr>
          <w:rFonts w:asciiTheme="minorEastAsia" w:eastAsiaTheme="minorEastAsia" w:hAnsiTheme="minorEastAsia" w:hint="eastAsia"/>
          <w:sz w:val="24"/>
          <w:szCs w:val="24"/>
        </w:rPr>
        <w:t>（2）广东信宜农村商业银行股份有限公司主要分支机构名录</w:t>
      </w:r>
    </w:p>
    <w:p w:rsidR="003606B8" w:rsidRDefault="003606B8" w:rsidP="003606B8">
      <w:pPr>
        <w:spacing w:line="500" w:lineRule="exact"/>
        <w:ind w:firstLineChars="0" w:firstLine="0"/>
        <w:rPr>
          <w:rFonts w:asciiTheme="minorEastAsia" w:eastAsiaTheme="minorEastAsia" w:hAnsiTheme="minorEastAsia"/>
          <w:sz w:val="28"/>
          <w:szCs w:val="28"/>
        </w:rPr>
      </w:pPr>
    </w:p>
    <w:p w:rsidR="003606B8" w:rsidRDefault="003606B8" w:rsidP="003606B8">
      <w:pPr>
        <w:widowControl w:val="0"/>
        <w:spacing w:line="540" w:lineRule="exact"/>
        <w:ind w:right="150" w:firstLineChars="0" w:firstLine="0"/>
        <w:jc w:val="left"/>
        <w:rPr>
          <w:rFonts w:hAnsi="Times New Roman"/>
          <w:sz w:val="30"/>
          <w:szCs w:val="30"/>
        </w:rPr>
      </w:pPr>
    </w:p>
    <w:p w:rsidR="003606B8" w:rsidRDefault="003606B8" w:rsidP="003606B8">
      <w:pPr>
        <w:widowControl w:val="0"/>
        <w:spacing w:line="540" w:lineRule="exact"/>
        <w:ind w:firstLineChars="0" w:firstLine="0"/>
        <w:rPr>
          <w:rFonts w:ascii="黑体" w:eastAsia="黑体" w:hAnsi="Times New Roman"/>
          <w:sz w:val="28"/>
          <w:szCs w:val="30"/>
        </w:rPr>
      </w:pPr>
    </w:p>
    <w:p w:rsidR="003606B8" w:rsidRDefault="003606B8" w:rsidP="003606B8">
      <w:pPr>
        <w:ind w:firstLineChars="0" w:firstLine="0"/>
        <w:rPr>
          <w:rFonts w:hAnsi="Times New Roman"/>
        </w:rPr>
      </w:pPr>
    </w:p>
    <w:p w:rsidR="003606B8" w:rsidRDefault="003606B8" w:rsidP="003606B8">
      <w:pPr>
        <w:widowControl w:val="0"/>
        <w:spacing w:line="560" w:lineRule="exact"/>
        <w:ind w:firstLineChars="0" w:firstLine="0"/>
        <w:jc w:val="left"/>
        <w:rPr>
          <w:rFonts w:hAnsi="楷体" w:cstheme="minorBidi"/>
          <w:sz w:val="30"/>
          <w:szCs w:val="30"/>
        </w:rPr>
      </w:pPr>
    </w:p>
    <w:p w:rsidR="00773444" w:rsidRPr="003606B8" w:rsidRDefault="00773444"/>
    <w:sectPr w:rsidR="00773444" w:rsidRPr="003606B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3A4F" w:rsidRDefault="00BE3A4F">
      <w:pPr>
        <w:spacing w:line="240" w:lineRule="auto"/>
      </w:pPr>
      <w:r>
        <w:separator/>
      </w:r>
    </w:p>
  </w:endnote>
  <w:endnote w:type="continuationSeparator" w:id="0">
    <w:p w:rsidR="00BE3A4F" w:rsidRDefault="00BE3A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创艺简标宋">
    <w:panose1 w:val="00000000000000000000"/>
    <w:charset w:val="86"/>
    <w:family w:val="auto"/>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
    <w:altName w:val="Times New Roman"/>
    <w:charset w:val="00"/>
    <w:family w:val="roman"/>
    <w:pitch w:val="default"/>
    <w:sig w:usb0="00000000"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隶书">
    <w:panose1 w:val="0201050906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5908477"/>
    </w:sdtPr>
    <w:sdtEndPr/>
    <w:sdtContent>
      <w:p w:rsidR="0060175E" w:rsidRDefault="003606B8">
        <w:pPr>
          <w:pStyle w:val="af9"/>
          <w:ind w:left="4480"/>
        </w:pPr>
        <w:r>
          <w:fldChar w:fldCharType="begin"/>
        </w:r>
        <w:r>
          <w:instrText>PAGE   \* MERGEFORMAT</w:instrText>
        </w:r>
        <w:r>
          <w:fldChar w:fldCharType="separate"/>
        </w:r>
        <w:r w:rsidR="005B00D6" w:rsidRPr="005B00D6">
          <w:rPr>
            <w:noProof/>
            <w:lang w:val="zh-CN"/>
          </w:rPr>
          <w:t>79</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3A4F" w:rsidRDefault="00BE3A4F">
      <w:pPr>
        <w:spacing w:line="240" w:lineRule="auto"/>
      </w:pPr>
      <w:r>
        <w:separator/>
      </w:r>
    </w:p>
  </w:footnote>
  <w:footnote w:type="continuationSeparator" w:id="0">
    <w:p w:rsidR="00BE3A4F" w:rsidRDefault="00BE3A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75E" w:rsidRDefault="00BE3A4F">
    <w:pPr>
      <w:ind w:firstLineChars="0" w:firstLine="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763F"/>
    <w:rsid w:val="0025763F"/>
    <w:rsid w:val="003606B8"/>
    <w:rsid w:val="005B00D6"/>
    <w:rsid w:val="00773444"/>
    <w:rsid w:val="00BE3A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uiPriority="99" w:qFormat="1"/>
    <w:lsdException w:name="index heading" w:qFormat="1"/>
    <w:lsdException w:name="caption" w:qFormat="1"/>
    <w:lsdException w:name="table of figures" w:qFormat="1"/>
    <w:lsdException w:name="envelope address" w:qFormat="1"/>
    <w:lsdException w:name="envelope return" w:qFormat="1"/>
    <w:lsdException w:name="footnote reference" w:qFormat="1"/>
    <w:lsdException w:name="annotation reference" w:qFormat="1"/>
    <w:lsdException w:name="line number" w:uiPriority="99"/>
    <w:lsdException w:name="page number" w:qFormat="1"/>
    <w:lsdException w:name="endnote reference" w:uiPriority="99"/>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semiHidden="0" w:unhideWhenUsed="0" w:qFormat="1"/>
    <w:lsdException w:name="Closing" w:qFormat="1"/>
    <w:lsdException w:name="Signature" w:qFormat="1"/>
    <w:lsdException w:name="Default Paragraph Font" w:uiPriority="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semiHidden="0" w:unhideWhenUsed="0"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semiHidden="0" w:uiPriority="22" w:unhideWhenUsed="0" w:qFormat="1"/>
    <w:lsdException w:name="Emphasis" w:semiHidden="0" w:uiPriority="20" w:unhideWhenUsed="0" w:qFormat="1"/>
    <w:lsdException w:name="Document Map" w:qFormat="1"/>
    <w:lsdException w:name="Plain Text" w:qFormat="1"/>
    <w:lsdException w:name="E-mail Signature" w:qFormat="1"/>
    <w:lsdException w:name="HTML Top of Form" w:uiPriority="99"/>
    <w:lsdException w:name="HTML Bottom of Form" w:uiPriority="99"/>
    <w:lsdException w:name="Normal (Web)" w:qFormat="1"/>
    <w:lsdException w:name="HTML Acronym" w:uiPriority="99"/>
    <w:lsdException w:name="HTML Address" w:qFormat="1"/>
    <w:lsdException w:name="HTML Cite" w:uiPriority="99"/>
    <w:lsdException w:name="HTML Code" w:uiPriority="99"/>
    <w:lsdException w:name="HTML Definition" w:uiPriority="99"/>
    <w:lsdException w:name="HTML Keyboard" w:uiPriority="99"/>
    <w:lsdException w:name="HTML Preformatted" w:uiPriority="99" w:qFormat="1"/>
    <w:lsdException w:name="HTML Sample" w:uiPriority="99"/>
    <w:lsdException w:name="HTML Typewriter" w:uiPriority="99"/>
    <w:lsdException w:name="HTML Variable" w:uiPriority="99"/>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qFormat="1"/>
    <w:lsdException w:name="Table Grid" w:semiHidden="0" w:uiPriority="59" w:unhideWhenUsed="0" w:qFormat="1"/>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06B8"/>
    <w:pPr>
      <w:spacing w:line="590" w:lineRule="exact"/>
      <w:ind w:firstLineChars="200" w:firstLine="640"/>
      <w:jc w:val="both"/>
    </w:pPr>
    <w:rPr>
      <w:rFonts w:ascii="仿宋_GB2312" w:eastAsia="仿宋_GB2312" w:hAnsi="仿宋_GB2312" w:cs="Times New Roman"/>
      <w:sz w:val="32"/>
      <w:szCs w:val="32"/>
    </w:rPr>
  </w:style>
  <w:style w:type="paragraph" w:styleId="1">
    <w:name w:val="heading 1"/>
    <w:basedOn w:val="a"/>
    <w:next w:val="a"/>
    <w:link w:val="1Char"/>
    <w:qFormat/>
    <w:rsid w:val="003606B8"/>
    <w:pPr>
      <w:keepNext/>
      <w:keepLines/>
      <w:spacing w:before="200" w:after="200" w:line="578" w:lineRule="atLeast"/>
      <w:ind w:firstLine="200"/>
      <w:outlineLvl w:val="0"/>
    </w:pPr>
    <w:rPr>
      <w:b/>
      <w:bCs/>
      <w:kern w:val="44"/>
      <w:sz w:val="36"/>
      <w:szCs w:val="44"/>
    </w:rPr>
  </w:style>
  <w:style w:type="paragraph" w:styleId="2">
    <w:name w:val="heading 2"/>
    <w:basedOn w:val="a"/>
    <w:next w:val="a"/>
    <w:link w:val="2Char"/>
    <w:unhideWhenUsed/>
    <w:qFormat/>
    <w:rsid w:val="003606B8"/>
    <w:pPr>
      <w:keepNext/>
      <w:keepLines/>
      <w:widowControl w:val="0"/>
      <w:tabs>
        <w:tab w:val="left" w:pos="840"/>
        <w:tab w:val="left" w:pos="1080"/>
      </w:tabs>
      <w:spacing w:before="260" w:after="260" w:line="415" w:lineRule="auto"/>
      <w:ind w:left="840" w:firstLineChars="0" w:hanging="420"/>
      <w:outlineLvl w:val="1"/>
    </w:pPr>
    <w:rPr>
      <w:rFonts w:ascii="Arial" w:eastAsia="黑体" w:hAnsi="Arial"/>
      <w:b/>
      <w:bCs/>
    </w:rPr>
  </w:style>
  <w:style w:type="paragraph" w:styleId="3">
    <w:name w:val="heading 3"/>
    <w:basedOn w:val="a"/>
    <w:next w:val="a"/>
    <w:link w:val="3Char"/>
    <w:qFormat/>
    <w:rsid w:val="003606B8"/>
    <w:pPr>
      <w:keepNext/>
      <w:keepLines/>
      <w:widowControl w:val="0"/>
      <w:spacing w:before="260" w:after="260" w:line="416" w:lineRule="auto"/>
      <w:ind w:firstLineChars="0" w:firstLine="0"/>
      <w:outlineLvl w:val="2"/>
    </w:pPr>
    <w:rPr>
      <w:rFonts w:ascii="宋体" w:eastAsia="宋体" w:hAnsi="宋体"/>
      <w:b/>
      <w:bCs/>
    </w:rPr>
  </w:style>
  <w:style w:type="paragraph" w:styleId="4">
    <w:name w:val="heading 4"/>
    <w:basedOn w:val="a"/>
    <w:next w:val="a"/>
    <w:link w:val="4Char"/>
    <w:unhideWhenUsed/>
    <w:qFormat/>
    <w:rsid w:val="003606B8"/>
    <w:pPr>
      <w:keepNext/>
      <w:keepLines/>
      <w:widowControl w:val="0"/>
      <w:tabs>
        <w:tab w:val="left" w:pos="864"/>
        <w:tab w:val="left" w:pos="1680"/>
      </w:tabs>
      <w:spacing w:before="280" w:after="290" w:line="374" w:lineRule="auto"/>
      <w:ind w:left="1680" w:firstLineChars="0" w:hanging="420"/>
      <w:outlineLvl w:val="3"/>
    </w:pPr>
    <w:rPr>
      <w:rFonts w:ascii="Arial" w:eastAsia="黑体" w:hAnsi="Arial"/>
      <w:b/>
      <w:bCs/>
      <w:sz w:val="28"/>
      <w:szCs w:val="28"/>
    </w:rPr>
  </w:style>
  <w:style w:type="paragraph" w:styleId="5">
    <w:name w:val="heading 5"/>
    <w:basedOn w:val="a"/>
    <w:next w:val="a"/>
    <w:link w:val="5Char"/>
    <w:unhideWhenUsed/>
    <w:qFormat/>
    <w:rsid w:val="003606B8"/>
    <w:pPr>
      <w:keepNext/>
      <w:keepLines/>
      <w:widowControl w:val="0"/>
      <w:tabs>
        <w:tab w:val="left" w:pos="1008"/>
        <w:tab w:val="left" w:pos="2100"/>
      </w:tabs>
      <w:spacing w:before="280" w:after="290" w:line="374" w:lineRule="auto"/>
      <w:ind w:left="2100" w:firstLineChars="0" w:hanging="420"/>
      <w:outlineLvl w:val="4"/>
    </w:pPr>
    <w:rPr>
      <w:rFonts w:ascii="Times New Roman" w:eastAsia="宋体" w:hAnsi="Times New Roman"/>
      <w:b/>
      <w:bCs/>
      <w:sz w:val="28"/>
      <w:szCs w:val="28"/>
    </w:rPr>
  </w:style>
  <w:style w:type="paragraph" w:styleId="6">
    <w:name w:val="heading 6"/>
    <w:basedOn w:val="a"/>
    <w:next w:val="a"/>
    <w:link w:val="6Char"/>
    <w:unhideWhenUsed/>
    <w:qFormat/>
    <w:rsid w:val="003606B8"/>
    <w:pPr>
      <w:keepNext/>
      <w:keepLines/>
      <w:widowControl w:val="0"/>
      <w:tabs>
        <w:tab w:val="left" w:pos="1152"/>
        <w:tab w:val="left" w:pos="2520"/>
      </w:tabs>
      <w:spacing w:before="240" w:after="64" w:line="319" w:lineRule="auto"/>
      <w:ind w:left="2520" w:firstLineChars="0" w:hanging="420"/>
      <w:outlineLvl w:val="5"/>
    </w:pPr>
    <w:rPr>
      <w:rFonts w:ascii="Arial" w:eastAsia="黑体" w:hAnsi="Arial"/>
      <w:b/>
      <w:bCs/>
      <w:sz w:val="24"/>
      <w:szCs w:val="24"/>
    </w:rPr>
  </w:style>
  <w:style w:type="paragraph" w:styleId="7">
    <w:name w:val="heading 7"/>
    <w:basedOn w:val="a"/>
    <w:next w:val="a"/>
    <w:link w:val="7Char"/>
    <w:unhideWhenUsed/>
    <w:qFormat/>
    <w:rsid w:val="003606B8"/>
    <w:pPr>
      <w:keepNext/>
      <w:keepLines/>
      <w:widowControl w:val="0"/>
      <w:tabs>
        <w:tab w:val="left" w:pos="1296"/>
        <w:tab w:val="left" w:pos="2940"/>
      </w:tabs>
      <w:spacing w:before="240" w:after="64" w:line="319" w:lineRule="auto"/>
      <w:ind w:left="2940" w:firstLineChars="0" w:hanging="420"/>
      <w:outlineLvl w:val="6"/>
    </w:pPr>
    <w:rPr>
      <w:rFonts w:ascii="Times New Roman" w:eastAsia="宋体" w:hAnsi="Times New Roman"/>
      <w:b/>
      <w:bCs/>
      <w:sz w:val="24"/>
      <w:szCs w:val="24"/>
    </w:rPr>
  </w:style>
  <w:style w:type="paragraph" w:styleId="8">
    <w:name w:val="heading 8"/>
    <w:basedOn w:val="a"/>
    <w:next w:val="a"/>
    <w:link w:val="8Char"/>
    <w:unhideWhenUsed/>
    <w:qFormat/>
    <w:rsid w:val="003606B8"/>
    <w:pPr>
      <w:keepNext/>
      <w:keepLines/>
      <w:widowControl w:val="0"/>
      <w:tabs>
        <w:tab w:val="left" w:pos="1440"/>
        <w:tab w:val="left" w:pos="3360"/>
      </w:tabs>
      <w:spacing w:before="240" w:after="64" w:line="319" w:lineRule="auto"/>
      <w:ind w:left="3360" w:firstLineChars="0" w:hanging="420"/>
      <w:outlineLvl w:val="7"/>
    </w:pPr>
    <w:rPr>
      <w:rFonts w:ascii="Arial" w:eastAsia="黑体" w:hAnsi="Arial"/>
      <w:sz w:val="24"/>
      <w:szCs w:val="24"/>
    </w:rPr>
  </w:style>
  <w:style w:type="paragraph" w:styleId="9">
    <w:name w:val="heading 9"/>
    <w:basedOn w:val="a"/>
    <w:next w:val="a"/>
    <w:link w:val="9Char"/>
    <w:unhideWhenUsed/>
    <w:qFormat/>
    <w:rsid w:val="003606B8"/>
    <w:pPr>
      <w:keepNext/>
      <w:keepLines/>
      <w:widowControl w:val="0"/>
      <w:tabs>
        <w:tab w:val="left" w:pos="1584"/>
        <w:tab w:val="left" w:pos="3780"/>
      </w:tabs>
      <w:spacing w:before="240" w:after="64" w:line="319" w:lineRule="auto"/>
      <w:ind w:left="3780" w:firstLineChars="0" w:hanging="420"/>
      <w:outlineLvl w:val="8"/>
    </w:pPr>
    <w:rPr>
      <w:rFonts w:ascii="Arial" w:eastAsia="黑体" w:hAnsi="Arial"/>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3606B8"/>
    <w:rPr>
      <w:rFonts w:ascii="仿宋_GB2312" w:eastAsia="仿宋_GB2312" w:hAnsi="仿宋_GB2312" w:cs="Times New Roman"/>
      <w:b/>
      <w:bCs/>
      <w:kern w:val="44"/>
      <w:sz w:val="36"/>
      <w:szCs w:val="44"/>
    </w:rPr>
  </w:style>
  <w:style w:type="character" w:customStyle="1" w:styleId="2Char">
    <w:name w:val="标题 2 Char"/>
    <w:basedOn w:val="a0"/>
    <w:link w:val="2"/>
    <w:qFormat/>
    <w:rsid w:val="003606B8"/>
    <w:rPr>
      <w:rFonts w:ascii="Arial" w:eastAsia="黑体" w:hAnsi="Arial" w:cs="Times New Roman"/>
      <w:b/>
      <w:bCs/>
      <w:sz w:val="32"/>
      <w:szCs w:val="32"/>
    </w:rPr>
  </w:style>
  <w:style w:type="character" w:customStyle="1" w:styleId="3Char">
    <w:name w:val="标题 3 Char"/>
    <w:basedOn w:val="a0"/>
    <w:link w:val="3"/>
    <w:qFormat/>
    <w:rsid w:val="003606B8"/>
    <w:rPr>
      <w:rFonts w:ascii="宋体" w:eastAsia="宋体" w:hAnsi="宋体" w:cs="Times New Roman"/>
      <w:b/>
      <w:bCs/>
      <w:sz w:val="32"/>
      <w:szCs w:val="32"/>
    </w:rPr>
  </w:style>
  <w:style w:type="character" w:customStyle="1" w:styleId="4Char">
    <w:name w:val="标题 4 Char"/>
    <w:basedOn w:val="a0"/>
    <w:link w:val="4"/>
    <w:qFormat/>
    <w:rsid w:val="003606B8"/>
    <w:rPr>
      <w:rFonts w:ascii="Arial" w:eastAsia="黑体" w:hAnsi="Arial" w:cs="Times New Roman"/>
      <w:b/>
      <w:bCs/>
      <w:sz w:val="28"/>
      <w:szCs w:val="28"/>
    </w:rPr>
  </w:style>
  <w:style w:type="character" w:customStyle="1" w:styleId="5Char">
    <w:name w:val="标题 5 Char"/>
    <w:basedOn w:val="a0"/>
    <w:link w:val="5"/>
    <w:qFormat/>
    <w:rsid w:val="003606B8"/>
    <w:rPr>
      <w:rFonts w:ascii="Times New Roman" w:eastAsia="宋体" w:hAnsi="Times New Roman" w:cs="Times New Roman"/>
      <w:b/>
      <w:bCs/>
      <w:sz w:val="28"/>
      <w:szCs w:val="28"/>
    </w:rPr>
  </w:style>
  <w:style w:type="character" w:customStyle="1" w:styleId="6Char">
    <w:name w:val="标题 6 Char"/>
    <w:basedOn w:val="a0"/>
    <w:link w:val="6"/>
    <w:qFormat/>
    <w:rsid w:val="003606B8"/>
    <w:rPr>
      <w:rFonts w:ascii="Arial" w:eastAsia="黑体" w:hAnsi="Arial" w:cs="Times New Roman"/>
      <w:b/>
      <w:bCs/>
      <w:sz w:val="24"/>
      <w:szCs w:val="24"/>
    </w:rPr>
  </w:style>
  <w:style w:type="character" w:customStyle="1" w:styleId="7Char">
    <w:name w:val="标题 7 Char"/>
    <w:basedOn w:val="a0"/>
    <w:link w:val="7"/>
    <w:qFormat/>
    <w:rsid w:val="003606B8"/>
    <w:rPr>
      <w:rFonts w:ascii="Times New Roman" w:eastAsia="宋体" w:hAnsi="Times New Roman" w:cs="Times New Roman"/>
      <w:b/>
      <w:bCs/>
      <w:sz w:val="24"/>
      <w:szCs w:val="24"/>
    </w:rPr>
  </w:style>
  <w:style w:type="character" w:customStyle="1" w:styleId="8Char">
    <w:name w:val="标题 8 Char"/>
    <w:basedOn w:val="a0"/>
    <w:link w:val="8"/>
    <w:qFormat/>
    <w:rsid w:val="003606B8"/>
    <w:rPr>
      <w:rFonts w:ascii="Arial" w:eastAsia="黑体" w:hAnsi="Arial" w:cs="Times New Roman"/>
      <w:sz w:val="24"/>
      <w:szCs w:val="24"/>
    </w:rPr>
  </w:style>
  <w:style w:type="character" w:customStyle="1" w:styleId="9Char">
    <w:name w:val="标题 9 Char"/>
    <w:basedOn w:val="a0"/>
    <w:link w:val="9"/>
    <w:qFormat/>
    <w:rsid w:val="003606B8"/>
    <w:rPr>
      <w:rFonts w:ascii="Arial" w:eastAsia="黑体" w:hAnsi="Arial" w:cs="Times New Roman"/>
      <w:szCs w:val="21"/>
    </w:rPr>
  </w:style>
  <w:style w:type="paragraph" w:styleId="a3">
    <w:name w:val="macro"/>
    <w:link w:val="Char"/>
    <w:unhideWhenUsed/>
    <w:qFormat/>
    <w:rsid w:val="003606B8"/>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宋体" w:hAnsi="Courier New" w:cs="Courier New"/>
      <w:kern w:val="0"/>
      <w:sz w:val="24"/>
      <w:szCs w:val="24"/>
    </w:rPr>
  </w:style>
  <w:style w:type="character" w:customStyle="1" w:styleId="Char">
    <w:name w:val="宏文本 Char"/>
    <w:basedOn w:val="a0"/>
    <w:link w:val="a3"/>
    <w:qFormat/>
    <w:rsid w:val="003606B8"/>
    <w:rPr>
      <w:rFonts w:ascii="Courier New" w:eastAsia="宋体" w:hAnsi="Courier New" w:cs="Courier New"/>
      <w:kern w:val="0"/>
      <w:sz w:val="24"/>
      <w:szCs w:val="24"/>
    </w:rPr>
  </w:style>
  <w:style w:type="paragraph" w:styleId="30">
    <w:name w:val="List 3"/>
    <w:basedOn w:val="a"/>
    <w:unhideWhenUsed/>
    <w:qFormat/>
    <w:rsid w:val="003606B8"/>
    <w:pPr>
      <w:widowControl w:val="0"/>
      <w:spacing w:line="240" w:lineRule="auto"/>
      <w:ind w:leftChars="400" w:left="100" w:hangingChars="200" w:hanging="200"/>
    </w:pPr>
    <w:rPr>
      <w:rFonts w:ascii="Times New Roman" w:eastAsia="宋体" w:hAnsi="Times New Roman"/>
      <w:sz w:val="21"/>
      <w:szCs w:val="24"/>
    </w:rPr>
  </w:style>
  <w:style w:type="paragraph" w:styleId="70">
    <w:name w:val="toc 7"/>
    <w:basedOn w:val="a"/>
    <w:next w:val="a"/>
    <w:unhideWhenUsed/>
    <w:qFormat/>
    <w:rsid w:val="003606B8"/>
    <w:pPr>
      <w:widowControl w:val="0"/>
      <w:spacing w:line="240" w:lineRule="auto"/>
      <w:ind w:left="1260" w:firstLineChars="0" w:firstLine="0"/>
      <w:jc w:val="left"/>
    </w:pPr>
    <w:rPr>
      <w:rFonts w:ascii="Calibri" w:eastAsia="宋体" w:hAnsi="Calibri"/>
      <w:sz w:val="18"/>
      <w:szCs w:val="18"/>
    </w:rPr>
  </w:style>
  <w:style w:type="paragraph" w:styleId="20">
    <w:name w:val="List Number 2"/>
    <w:basedOn w:val="a"/>
    <w:unhideWhenUsed/>
    <w:qFormat/>
    <w:rsid w:val="003606B8"/>
    <w:pPr>
      <w:widowControl w:val="0"/>
      <w:tabs>
        <w:tab w:val="left" w:pos="780"/>
        <w:tab w:val="left" w:pos="851"/>
      </w:tabs>
      <w:spacing w:line="240" w:lineRule="auto"/>
      <w:ind w:left="425" w:firstLineChars="0" w:hanging="425"/>
    </w:pPr>
    <w:rPr>
      <w:rFonts w:ascii="Times New Roman" w:eastAsia="宋体" w:hAnsi="Times New Roman"/>
      <w:sz w:val="21"/>
      <w:szCs w:val="24"/>
    </w:rPr>
  </w:style>
  <w:style w:type="paragraph" w:styleId="a4">
    <w:name w:val="table of authorities"/>
    <w:basedOn w:val="a"/>
    <w:next w:val="a"/>
    <w:unhideWhenUsed/>
    <w:qFormat/>
    <w:rsid w:val="003606B8"/>
    <w:pPr>
      <w:widowControl w:val="0"/>
      <w:spacing w:line="240" w:lineRule="auto"/>
      <w:ind w:leftChars="200" w:left="420" w:firstLineChars="0" w:firstLine="0"/>
    </w:pPr>
    <w:rPr>
      <w:rFonts w:ascii="Times New Roman" w:eastAsia="宋体" w:hAnsi="Times New Roman"/>
      <w:sz w:val="21"/>
      <w:szCs w:val="24"/>
    </w:rPr>
  </w:style>
  <w:style w:type="paragraph" w:styleId="a5">
    <w:name w:val="Note Heading"/>
    <w:basedOn w:val="a"/>
    <w:next w:val="a"/>
    <w:link w:val="Char0"/>
    <w:unhideWhenUsed/>
    <w:qFormat/>
    <w:rsid w:val="003606B8"/>
    <w:pPr>
      <w:widowControl w:val="0"/>
      <w:spacing w:line="240" w:lineRule="auto"/>
      <w:ind w:firstLineChars="0" w:firstLine="0"/>
      <w:jc w:val="center"/>
    </w:pPr>
    <w:rPr>
      <w:rFonts w:ascii="Times New Roman" w:eastAsia="宋体" w:hAnsi="Times New Roman"/>
      <w:kern w:val="0"/>
      <w:sz w:val="20"/>
      <w:szCs w:val="24"/>
    </w:rPr>
  </w:style>
  <w:style w:type="character" w:customStyle="1" w:styleId="Char0">
    <w:name w:val="注释标题 Char"/>
    <w:basedOn w:val="a0"/>
    <w:link w:val="a5"/>
    <w:qFormat/>
    <w:rsid w:val="003606B8"/>
    <w:rPr>
      <w:rFonts w:ascii="Times New Roman" w:eastAsia="宋体" w:hAnsi="Times New Roman" w:cs="Times New Roman"/>
      <w:kern w:val="0"/>
      <w:sz w:val="20"/>
      <w:szCs w:val="24"/>
    </w:rPr>
  </w:style>
  <w:style w:type="paragraph" w:styleId="40">
    <w:name w:val="List Bullet 4"/>
    <w:basedOn w:val="a"/>
    <w:unhideWhenUsed/>
    <w:qFormat/>
    <w:rsid w:val="003606B8"/>
    <w:pPr>
      <w:widowControl w:val="0"/>
      <w:tabs>
        <w:tab w:val="left" w:pos="1080"/>
        <w:tab w:val="left" w:pos="1620"/>
      </w:tabs>
      <w:spacing w:line="240" w:lineRule="auto"/>
      <w:ind w:left="1080" w:firstLineChars="0" w:hanging="1080"/>
    </w:pPr>
    <w:rPr>
      <w:rFonts w:ascii="Times New Roman" w:eastAsia="宋体" w:hAnsi="Times New Roman"/>
      <w:sz w:val="21"/>
      <w:szCs w:val="24"/>
    </w:rPr>
  </w:style>
  <w:style w:type="paragraph" w:styleId="80">
    <w:name w:val="index 8"/>
    <w:basedOn w:val="a"/>
    <w:next w:val="a"/>
    <w:unhideWhenUsed/>
    <w:qFormat/>
    <w:rsid w:val="003606B8"/>
    <w:pPr>
      <w:widowControl w:val="0"/>
      <w:spacing w:line="240" w:lineRule="auto"/>
      <w:ind w:leftChars="1400" w:left="1400" w:firstLineChars="0" w:firstLine="0"/>
    </w:pPr>
    <w:rPr>
      <w:rFonts w:ascii="Times New Roman" w:eastAsia="宋体" w:hAnsi="Times New Roman"/>
      <w:sz w:val="21"/>
      <w:szCs w:val="24"/>
    </w:rPr>
  </w:style>
  <w:style w:type="paragraph" w:styleId="a6">
    <w:name w:val="E-mail Signature"/>
    <w:basedOn w:val="a"/>
    <w:link w:val="Char1"/>
    <w:unhideWhenUsed/>
    <w:qFormat/>
    <w:rsid w:val="003606B8"/>
    <w:pPr>
      <w:widowControl w:val="0"/>
      <w:spacing w:line="240" w:lineRule="auto"/>
      <w:ind w:firstLineChars="0" w:firstLine="0"/>
    </w:pPr>
    <w:rPr>
      <w:rFonts w:ascii="Times New Roman" w:eastAsia="宋体" w:hAnsi="Times New Roman"/>
      <w:kern w:val="0"/>
      <w:sz w:val="20"/>
      <w:szCs w:val="24"/>
    </w:rPr>
  </w:style>
  <w:style w:type="character" w:customStyle="1" w:styleId="Char1">
    <w:name w:val="电子邮件签名 Char"/>
    <w:basedOn w:val="a0"/>
    <w:link w:val="a6"/>
    <w:qFormat/>
    <w:rsid w:val="003606B8"/>
    <w:rPr>
      <w:rFonts w:ascii="Times New Roman" w:eastAsia="宋体" w:hAnsi="Times New Roman" w:cs="Times New Roman"/>
      <w:kern w:val="0"/>
      <w:sz w:val="20"/>
      <w:szCs w:val="24"/>
    </w:rPr>
  </w:style>
  <w:style w:type="paragraph" w:styleId="a7">
    <w:name w:val="List Number"/>
    <w:basedOn w:val="a"/>
    <w:unhideWhenUsed/>
    <w:qFormat/>
    <w:rsid w:val="003606B8"/>
    <w:pPr>
      <w:widowControl w:val="0"/>
      <w:tabs>
        <w:tab w:val="left" w:pos="360"/>
        <w:tab w:val="left" w:pos="1080"/>
      </w:tabs>
      <w:spacing w:line="240" w:lineRule="auto"/>
      <w:ind w:left="1080" w:firstLineChars="0" w:hanging="1080"/>
    </w:pPr>
    <w:rPr>
      <w:rFonts w:ascii="Times New Roman" w:eastAsia="宋体" w:hAnsi="Times New Roman"/>
      <w:sz w:val="21"/>
      <w:szCs w:val="24"/>
    </w:rPr>
  </w:style>
  <w:style w:type="paragraph" w:styleId="a8">
    <w:name w:val="Normal Indent"/>
    <w:basedOn w:val="a"/>
    <w:unhideWhenUsed/>
    <w:qFormat/>
    <w:rsid w:val="003606B8"/>
    <w:pPr>
      <w:widowControl w:val="0"/>
      <w:spacing w:line="240" w:lineRule="auto"/>
      <w:ind w:firstLine="420"/>
    </w:pPr>
    <w:rPr>
      <w:rFonts w:ascii="Times New Roman" w:eastAsia="宋体" w:hAnsi="Times New Roman"/>
      <w:sz w:val="21"/>
      <w:szCs w:val="24"/>
    </w:rPr>
  </w:style>
  <w:style w:type="paragraph" w:styleId="a9">
    <w:name w:val="caption"/>
    <w:basedOn w:val="a"/>
    <w:next w:val="a"/>
    <w:qFormat/>
    <w:rsid w:val="003606B8"/>
    <w:pPr>
      <w:widowControl w:val="0"/>
      <w:spacing w:line="240" w:lineRule="auto"/>
      <w:ind w:firstLineChars="0" w:firstLine="0"/>
    </w:pPr>
    <w:rPr>
      <w:rFonts w:ascii="Arial" w:eastAsia="黑体" w:hAnsi="Arial" w:cs="Arial"/>
      <w:sz w:val="20"/>
      <w:szCs w:val="20"/>
    </w:rPr>
  </w:style>
  <w:style w:type="paragraph" w:styleId="50">
    <w:name w:val="index 5"/>
    <w:basedOn w:val="a"/>
    <w:next w:val="a"/>
    <w:unhideWhenUsed/>
    <w:qFormat/>
    <w:rsid w:val="003606B8"/>
    <w:pPr>
      <w:widowControl w:val="0"/>
      <w:spacing w:line="240" w:lineRule="auto"/>
      <w:ind w:leftChars="800" w:left="800" w:firstLineChars="0" w:firstLine="0"/>
    </w:pPr>
    <w:rPr>
      <w:rFonts w:ascii="Times New Roman" w:eastAsia="宋体" w:hAnsi="Times New Roman"/>
      <w:sz w:val="21"/>
      <w:szCs w:val="24"/>
    </w:rPr>
  </w:style>
  <w:style w:type="paragraph" w:styleId="aa">
    <w:name w:val="List Bullet"/>
    <w:basedOn w:val="a"/>
    <w:unhideWhenUsed/>
    <w:qFormat/>
    <w:rsid w:val="003606B8"/>
    <w:pPr>
      <w:widowControl w:val="0"/>
      <w:tabs>
        <w:tab w:val="left" w:pos="360"/>
        <w:tab w:val="left" w:pos="1080"/>
      </w:tabs>
      <w:spacing w:line="240" w:lineRule="auto"/>
      <w:ind w:left="1080" w:firstLineChars="0" w:hanging="1080"/>
    </w:pPr>
    <w:rPr>
      <w:rFonts w:ascii="Times New Roman" w:eastAsia="宋体" w:hAnsi="Times New Roman"/>
      <w:sz w:val="21"/>
      <w:szCs w:val="24"/>
    </w:rPr>
  </w:style>
  <w:style w:type="paragraph" w:styleId="ab">
    <w:name w:val="envelope address"/>
    <w:basedOn w:val="a"/>
    <w:unhideWhenUsed/>
    <w:qFormat/>
    <w:rsid w:val="003606B8"/>
    <w:pPr>
      <w:framePr w:w="7920" w:h="1980" w:hSpace="180" w:wrap="around" w:hAnchor="page" w:xAlign="center" w:yAlign="bottom"/>
      <w:widowControl w:val="0"/>
      <w:snapToGrid w:val="0"/>
      <w:spacing w:line="240" w:lineRule="auto"/>
      <w:ind w:leftChars="1400" w:left="100" w:firstLineChars="0" w:firstLine="0"/>
    </w:pPr>
    <w:rPr>
      <w:rFonts w:ascii="Arial" w:eastAsia="宋体" w:hAnsi="Arial" w:cs="Arial"/>
      <w:sz w:val="24"/>
      <w:szCs w:val="24"/>
    </w:rPr>
  </w:style>
  <w:style w:type="paragraph" w:styleId="ac">
    <w:name w:val="Document Map"/>
    <w:basedOn w:val="a"/>
    <w:link w:val="Char2"/>
    <w:unhideWhenUsed/>
    <w:qFormat/>
    <w:rsid w:val="003606B8"/>
    <w:pPr>
      <w:widowControl w:val="0"/>
      <w:shd w:val="clear" w:color="auto" w:fill="000080"/>
      <w:spacing w:line="240" w:lineRule="auto"/>
      <w:ind w:firstLineChars="0" w:firstLine="0"/>
    </w:pPr>
    <w:rPr>
      <w:rFonts w:ascii="Calibri" w:eastAsia="宋体" w:hAnsi="Calibri"/>
      <w:kern w:val="0"/>
      <w:sz w:val="20"/>
      <w:szCs w:val="21"/>
    </w:rPr>
  </w:style>
  <w:style w:type="character" w:customStyle="1" w:styleId="Char2">
    <w:name w:val="文档结构图 Char"/>
    <w:basedOn w:val="a0"/>
    <w:link w:val="ac"/>
    <w:qFormat/>
    <w:rsid w:val="003606B8"/>
    <w:rPr>
      <w:rFonts w:ascii="Calibri" w:eastAsia="宋体" w:hAnsi="Calibri" w:cs="Times New Roman"/>
      <w:kern w:val="0"/>
      <w:sz w:val="20"/>
      <w:szCs w:val="21"/>
      <w:shd w:val="clear" w:color="auto" w:fill="000080"/>
    </w:rPr>
  </w:style>
  <w:style w:type="paragraph" w:styleId="ad">
    <w:name w:val="toa heading"/>
    <w:basedOn w:val="a"/>
    <w:next w:val="a"/>
    <w:unhideWhenUsed/>
    <w:qFormat/>
    <w:rsid w:val="003606B8"/>
    <w:pPr>
      <w:widowControl w:val="0"/>
      <w:spacing w:before="120" w:line="240" w:lineRule="auto"/>
      <w:ind w:firstLineChars="0" w:firstLine="0"/>
    </w:pPr>
    <w:rPr>
      <w:rFonts w:ascii="Arial" w:eastAsia="宋体" w:hAnsi="Arial" w:cs="Arial"/>
      <w:sz w:val="24"/>
      <w:szCs w:val="24"/>
    </w:rPr>
  </w:style>
  <w:style w:type="paragraph" w:styleId="ae">
    <w:name w:val="annotation text"/>
    <w:basedOn w:val="a"/>
    <w:link w:val="Char10"/>
    <w:unhideWhenUsed/>
    <w:qFormat/>
    <w:rsid w:val="003606B8"/>
    <w:pPr>
      <w:widowControl w:val="0"/>
      <w:spacing w:line="240" w:lineRule="auto"/>
      <w:ind w:firstLineChars="0" w:firstLine="0"/>
      <w:jc w:val="left"/>
    </w:pPr>
    <w:rPr>
      <w:rFonts w:ascii="Times New Roman" w:eastAsia="宋体" w:hAnsi="Times New Roman"/>
      <w:sz w:val="21"/>
      <w:szCs w:val="24"/>
    </w:rPr>
  </w:style>
  <w:style w:type="character" w:customStyle="1" w:styleId="Char3">
    <w:name w:val="批注文字 Char"/>
    <w:basedOn w:val="a0"/>
    <w:qFormat/>
    <w:rsid w:val="003606B8"/>
    <w:rPr>
      <w:rFonts w:ascii="仿宋_GB2312" w:eastAsia="仿宋_GB2312" w:hAnsi="仿宋_GB2312" w:cs="Times New Roman"/>
      <w:sz w:val="32"/>
      <w:szCs w:val="32"/>
    </w:rPr>
  </w:style>
  <w:style w:type="paragraph" w:styleId="60">
    <w:name w:val="index 6"/>
    <w:basedOn w:val="a"/>
    <w:next w:val="a"/>
    <w:unhideWhenUsed/>
    <w:qFormat/>
    <w:rsid w:val="003606B8"/>
    <w:pPr>
      <w:widowControl w:val="0"/>
      <w:spacing w:line="240" w:lineRule="auto"/>
      <w:ind w:leftChars="1000" w:left="1000" w:firstLineChars="0" w:firstLine="0"/>
    </w:pPr>
    <w:rPr>
      <w:rFonts w:ascii="Times New Roman" w:eastAsia="宋体" w:hAnsi="Times New Roman"/>
      <w:sz w:val="21"/>
      <w:szCs w:val="24"/>
    </w:rPr>
  </w:style>
  <w:style w:type="paragraph" w:styleId="af">
    <w:name w:val="Salutation"/>
    <w:basedOn w:val="a"/>
    <w:next w:val="a"/>
    <w:link w:val="Char4"/>
    <w:unhideWhenUsed/>
    <w:qFormat/>
    <w:rsid w:val="003606B8"/>
    <w:pPr>
      <w:widowControl w:val="0"/>
      <w:spacing w:line="240" w:lineRule="auto"/>
      <w:ind w:firstLineChars="0" w:firstLine="0"/>
    </w:pPr>
    <w:rPr>
      <w:rFonts w:ascii="Times New Roman" w:eastAsia="宋体" w:hAnsi="Times New Roman"/>
      <w:kern w:val="0"/>
      <w:sz w:val="20"/>
      <w:szCs w:val="24"/>
    </w:rPr>
  </w:style>
  <w:style w:type="character" w:customStyle="1" w:styleId="Char4">
    <w:name w:val="称呼 Char"/>
    <w:basedOn w:val="a0"/>
    <w:link w:val="af"/>
    <w:qFormat/>
    <w:rsid w:val="003606B8"/>
    <w:rPr>
      <w:rFonts w:ascii="Times New Roman" w:eastAsia="宋体" w:hAnsi="Times New Roman" w:cs="Times New Roman"/>
      <w:kern w:val="0"/>
      <w:sz w:val="20"/>
      <w:szCs w:val="24"/>
    </w:rPr>
  </w:style>
  <w:style w:type="paragraph" w:styleId="31">
    <w:name w:val="Body Text 3"/>
    <w:basedOn w:val="a"/>
    <w:link w:val="3Char0"/>
    <w:unhideWhenUsed/>
    <w:qFormat/>
    <w:rsid w:val="003606B8"/>
    <w:pPr>
      <w:widowControl w:val="0"/>
      <w:spacing w:after="120" w:line="240" w:lineRule="auto"/>
      <w:ind w:firstLineChars="0" w:firstLine="0"/>
    </w:pPr>
    <w:rPr>
      <w:rFonts w:ascii="Times New Roman" w:eastAsia="宋体" w:hAnsi="Times New Roman"/>
      <w:kern w:val="0"/>
      <w:sz w:val="16"/>
      <w:szCs w:val="16"/>
    </w:rPr>
  </w:style>
  <w:style w:type="character" w:customStyle="1" w:styleId="3Char0">
    <w:name w:val="正文文本 3 Char"/>
    <w:basedOn w:val="a0"/>
    <w:link w:val="31"/>
    <w:qFormat/>
    <w:rsid w:val="003606B8"/>
    <w:rPr>
      <w:rFonts w:ascii="Times New Roman" w:eastAsia="宋体" w:hAnsi="Times New Roman" w:cs="Times New Roman"/>
      <w:kern w:val="0"/>
      <w:sz w:val="16"/>
      <w:szCs w:val="16"/>
    </w:rPr>
  </w:style>
  <w:style w:type="paragraph" w:styleId="af0">
    <w:name w:val="Closing"/>
    <w:basedOn w:val="a"/>
    <w:link w:val="Char5"/>
    <w:unhideWhenUsed/>
    <w:qFormat/>
    <w:rsid w:val="003606B8"/>
    <w:pPr>
      <w:widowControl w:val="0"/>
      <w:spacing w:line="240" w:lineRule="auto"/>
      <w:ind w:leftChars="2100" w:left="100" w:firstLineChars="0" w:firstLine="0"/>
    </w:pPr>
    <w:rPr>
      <w:rFonts w:ascii="Times New Roman" w:eastAsia="宋体" w:hAnsi="Times New Roman"/>
      <w:kern w:val="0"/>
      <w:sz w:val="20"/>
      <w:szCs w:val="24"/>
    </w:rPr>
  </w:style>
  <w:style w:type="character" w:customStyle="1" w:styleId="Char5">
    <w:name w:val="结束语 Char"/>
    <w:basedOn w:val="a0"/>
    <w:link w:val="af0"/>
    <w:qFormat/>
    <w:rsid w:val="003606B8"/>
    <w:rPr>
      <w:rFonts w:ascii="Times New Roman" w:eastAsia="宋体" w:hAnsi="Times New Roman" w:cs="Times New Roman"/>
      <w:kern w:val="0"/>
      <w:sz w:val="20"/>
      <w:szCs w:val="24"/>
    </w:rPr>
  </w:style>
  <w:style w:type="paragraph" w:styleId="32">
    <w:name w:val="List Bullet 3"/>
    <w:basedOn w:val="a"/>
    <w:unhideWhenUsed/>
    <w:qFormat/>
    <w:rsid w:val="003606B8"/>
    <w:pPr>
      <w:widowControl w:val="0"/>
      <w:tabs>
        <w:tab w:val="left" w:pos="1110"/>
        <w:tab w:val="left" w:pos="1200"/>
      </w:tabs>
      <w:spacing w:line="240" w:lineRule="auto"/>
      <w:ind w:left="1110" w:firstLineChars="0" w:hanging="750"/>
    </w:pPr>
    <w:rPr>
      <w:rFonts w:ascii="Times New Roman" w:eastAsia="宋体" w:hAnsi="Times New Roman"/>
      <w:sz w:val="21"/>
      <w:szCs w:val="24"/>
    </w:rPr>
  </w:style>
  <w:style w:type="paragraph" w:styleId="af1">
    <w:name w:val="Body Text"/>
    <w:basedOn w:val="a"/>
    <w:link w:val="Char6"/>
    <w:unhideWhenUsed/>
    <w:qFormat/>
    <w:rsid w:val="003606B8"/>
    <w:pPr>
      <w:spacing w:after="120"/>
    </w:pPr>
  </w:style>
  <w:style w:type="character" w:customStyle="1" w:styleId="Char6">
    <w:name w:val="正文文本 Char"/>
    <w:basedOn w:val="a0"/>
    <w:link w:val="af1"/>
    <w:qFormat/>
    <w:rsid w:val="003606B8"/>
    <w:rPr>
      <w:rFonts w:ascii="仿宋_GB2312" w:eastAsia="仿宋_GB2312" w:hAnsi="仿宋_GB2312" w:cs="Times New Roman"/>
      <w:sz w:val="32"/>
      <w:szCs w:val="32"/>
    </w:rPr>
  </w:style>
  <w:style w:type="paragraph" w:styleId="af2">
    <w:name w:val="Body Text Indent"/>
    <w:basedOn w:val="a"/>
    <w:link w:val="Char11"/>
    <w:qFormat/>
    <w:rsid w:val="003606B8"/>
    <w:pPr>
      <w:widowControl w:val="0"/>
      <w:snapToGrid w:val="0"/>
      <w:spacing w:line="240" w:lineRule="auto"/>
      <w:ind w:left="1260" w:firstLineChars="0" w:hanging="1260"/>
    </w:pPr>
    <w:rPr>
      <w:rFonts w:ascii="楷体_GB2312" w:eastAsia="楷体_GB2312" w:hAnsi="宋体"/>
      <w:sz w:val="24"/>
      <w:szCs w:val="20"/>
    </w:rPr>
  </w:style>
  <w:style w:type="character" w:customStyle="1" w:styleId="Char7">
    <w:name w:val="正文文本缩进 Char"/>
    <w:basedOn w:val="a0"/>
    <w:qFormat/>
    <w:rsid w:val="003606B8"/>
    <w:rPr>
      <w:rFonts w:ascii="仿宋_GB2312" w:eastAsia="仿宋_GB2312" w:hAnsi="仿宋_GB2312" w:cs="Times New Roman"/>
      <w:sz w:val="32"/>
      <w:szCs w:val="32"/>
    </w:rPr>
  </w:style>
  <w:style w:type="paragraph" w:styleId="33">
    <w:name w:val="List Number 3"/>
    <w:basedOn w:val="a"/>
    <w:unhideWhenUsed/>
    <w:qFormat/>
    <w:rsid w:val="003606B8"/>
    <w:pPr>
      <w:widowControl w:val="0"/>
      <w:tabs>
        <w:tab w:val="left" w:pos="1080"/>
        <w:tab w:val="left" w:pos="1200"/>
      </w:tabs>
      <w:spacing w:line="240" w:lineRule="auto"/>
      <w:ind w:left="1080" w:firstLineChars="0" w:hanging="1080"/>
    </w:pPr>
    <w:rPr>
      <w:rFonts w:ascii="Times New Roman" w:eastAsia="宋体" w:hAnsi="Times New Roman"/>
      <w:sz w:val="21"/>
      <w:szCs w:val="24"/>
    </w:rPr>
  </w:style>
  <w:style w:type="paragraph" w:styleId="21">
    <w:name w:val="List 2"/>
    <w:basedOn w:val="a"/>
    <w:unhideWhenUsed/>
    <w:qFormat/>
    <w:rsid w:val="003606B8"/>
    <w:pPr>
      <w:widowControl w:val="0"/>
      <w:spacing w:line="240" w:lineRule="auto"/>
      <w:ind w:leftChars="200" w:left="100" w:hangingChars="200" w:hanging="200"/>
    </w:pPr>
    <w:rPr>
      <w:rFonts w:ascii="Times New Roman" w:eastAsia="宋体" w:hAnsi="Times New Roman"/>
      <w:sz w:val="21"/>
      <w:szCs w:val="24"/>
    </w:rPr>
  </w:style>
  <w:style w:type="paragraph" w:styleId="af3">
    <w:name w:val="List Continue"/>
    <w:basedOn w:val="a"/>
    <w:unhideWhenUsed/>
    <w:qFormat/>
    <w:rsid w:val="003606B8"/>
    <w:pPr>
      <w:widowControl w:val="0"/>
      <w:spacing w:after="120" w:line="240" w:lineRule="auto"/>
      <w:ind w:leftChars="200" w:left="420" w:firstLineChars="0" w:firstLine="0"/>
    </w:pPr>
    <w:rPr>
      <w:rFonts w:ascii="Times New Roman" w:eastAsia="宋体" w:hAnsi="Times New Roman"/>
      <w:sz w:val="21"/>
      <w:szCs w:val="24"/>
    </w:rPr>
  </w:style>
  <w:style w:type="paragraph" w:styleId="af4">
    <w:name w:val="Block Text"/>
    <w:basedOn w:val="a"/>
    <w:unhideWhenUsed/>
    <w:qFormat/>
    <w:rsid w:val="003606B8"/>
    <w:pPr>
      <w:widowControl w:val="0"/>
      <w:spacing w:after="120" w:line="240" w:lineRule="auto"/>
      <w:ind w:leftChars="700" w:left="1440" w:rightChars="700" w:right="1440" w:firstLineChars="0" w:firstLine="0"/>
    </w:pPr>
    <w:rPr>
      <w:rFonts w:ascii="Times New Roman" w:eastAsia="宋体" w:hAnsi="Times New Roman"/>
      <w:sz w:val="21"/>
      <w:szCs w:val="24"/>
    </w:rPr>
  </w:style>
  <w:style w:type="paragraph" w:styleId="22">
    <w:name w:val="List Bullet 2"/>
    <w:basedOn w:val="a"/>
    <w:unhideWhenUsed/>
    <w:qFormat/>
    <w:rsid w:val="003606B8"/>
    <w:pPr>
      <w:widowControl w:val="0"/>
      <w:tabs>
        <w:tab w:val="left" w:pos="780"/>
      </w:tabs>
      <w:spacing w:line="240" w:lineRule="auto"/>
      <w:ind w:left="1005" w:firstLineChars="0" w:hanging="360"/>
    </w:pPr>
    <w:rPr>
      <w:rFonts w:ascii="Times New Roman" w:eastAsia="宋体" w:hAnsi="Times New Roman"/>
      <w:sz w:val="21"/>
      <w:szCs w:val="24"/>
    </w:rPr>
  </w:style>
  <w:style w:type="paragraph" w:styleId="HTML">
    <w:name w:val="HTML Address"/>
    <w:basedOn w:val="a"/>
    <w:link w:val="HTMLChar"/>
    <w:unhideWhenUsed/>
    <w:qFormat/>
    <w:rsid w:val="003606B8"/>
    <w:pPr>
      <w:widowControl w:val="0"/>
      <w:spacing w:line="240" w:lineRule="auto"/>
      <w:ind w:firstLineChars="0" w:firstLine="0"/>
    </w:pPr>
    <w:rPr>
      <w:rFonts w:ascii="Times New Roman" w:eastAsia="宋体" w:hAnsi="Times New Roman"/>
      <w:i/>
      <w:iCs/>
      <w:kern w:val="0"/>
      <w:sz w:val="20"/>
      <w:szCs w:val="24"/>
    </w:rPr>
  </w:style>
  <w:style w:type="character" w:customStyle="1" w:styleId="HTMLChar">
    <w:name w:val="HTML 地址 Char"/>
    <w:basedOn w:val="a0"/>
    <w:link w:val="HTML"/>
    <w:qFormat/>
    <w:rsid w:val="003606B8"/>
    <w:rPr>
      <w:rFonts w:ascii="Times New Roman" w:eastAsia="宋体" w:hAnsi="Times New Roman" w:cs="Times New Roman"/>
      <w:i/>
      <w:iCs/>
      <w:kern w:val="0"/>
      <w:sz w:val="20"/>
      <w:szCs w:val="24"/>
    </w:rPr>
  </w:style>
  <w:style w:type="paragraph" w:styleId="41">
    <w:name w:val="index 4"/>
    <w:basedOn w:val="a"/>
    <w:next w:val="a"/>
    <w:unhideWhenUsed/>
    <w:qFormat/>
    <w:rsid w:val="003606B8"/>
    <w:pPr>
      <w:widowControl w:val="0"/>
      <w:spacing w:line="240" w:lineRule="auto"/>
      <w:ind w:leftChars="600" w:left="600" w:firstLineChars="0" w:firstLine="0"/>
    </w:pPr>
    <w:rPr>
      <w:rFonts w:ascii="Times New Roman" w:eastAsia="宋体" w:hAnsi="Times New Roman"/>
      <w:sz w:val="21"/>
      <w:szCs w:val="24"/>
    </w:rPr>
  </w:style>
  <w:style w:type="paragraph" w:styleId="51">
    <w:name w:val="toc 5"/>
    <w:basedOn w:val="a"/>
    <w:next w:val="a"/>
    <w:unhideWhenUsed/>
    <w:qFormat/>
    <w:rsid w:val="003606B8"/>
    <w:pPr>
      <w:widowControl w:val="0"/>
      <w:spacing w:line="240" w:lineRule="auto"/>
      <w:ind w:left="840" w:firstLineChars="0" w:firstLine="0"/>
      <w:jc w:val="left"/>
    </w:pPr>
    <w:rPr>
      <w:rFonts w:ascii="Calibri" w:eastAsia="宋体" w:hAnsi="Calibri"/>
      <w:sz w:val="18"/>
      <w:szCs w:val="18"/>
    </w:rPr>
  </w:style>
  <w:style w:type="paragraph" w:styleId="34">
    <w:name w:val="toc 3"/>
    <w:basedOn w:val="a"/>
    <w:next w:val="a"/>
    <w:unhideWhenUsed/>
    <w:qFormat/>
    <w:rsid w:val="003606B8"/>
    <w:pPr>
      <w:widowControl w:val="0"/>
      <w:spacing w:line="240" w:lineRule="auto"/>
      <w:ind w:left="420" w:firstLineChars="0" w:firstLine="0"/>
      <w:jc w:val="left"/>
    </w:pPr>
    <w:rPr>
      <w:rFonts w:ascii="Calibri" w:eastAsia="宋体" w:hAnsi="Calibri"/>
      <w:i/>
      <w:iCs/>
      <w:sz w:val="20"/>
      <w:szCs w:val="20"/>
    </w:rPr>
  </w:style>
  <w:style w:type="paragraph" w:styleId="af5">
    <w:name w:val="Plain Text"/>
    <w:basedOn w:val="a"/>
    <w:link w:val="Char12"/>
    <w:qFormat/>
    <w:rsid w:val="003606B8"/>
    <w:pPr>
      <w:widowControl w:val="0"/>
      <w:spacing w:line="240" w:lineRule="auto"/>
      <w:ind w:firstLineChars="0" w:firstLine="0"/>
    </w:pPr>
    <w:rPr>
      <w:rFonts w:ascii="宋体" w:eastAsia="宋体" w:hAnsi="Courier New"/>
      <w:sz w:val="30"/>
      <w:szCs w:val="20"/>
    </w:rPr>
  </w:style>
  <w:style w:type="character" w:customStyle="1" w:styleId="Char8">
    <w:name w:val="纯文本 Char"/>
    <w:basedOn w:val="a0"/>
    <w:qFormat/>
    <w:rsid w:val="003606B8"/>
    <w:rPr>
      <w:rFonts w:ascii="宋体" w:eastAsia="宋体" w:hAnsi="Courier New" w:cs="Courier New"/>
      <w:szCs w:val="21"/>
    </w:rPr>
  </w:style>
  <w:style w:type="paragraph" w:styleId="52">
    <w:name w:val="List Bullet 5"/>
    <w:basedOn w:val="a"/>
    <w:unhideWhenUsed/>
    <w:qFormat/>
    <w:rsid w:val="003606B8"/>
    <w:pPr>
      <w:widowControl w:val="0"/>
      <w:tabs>
        <w:tab w:val="left" w:pos="851"/>
        <w:tab w:val="left" w:pos="2040"/>
      </w:tabs>
      <w:spacing w:line="240" w:lineRule="auto"/>
      <w:ind w:left="425" w:firstLineChars="0" w:hanging="425"/>
    </w:pPr>
    <w:rPr>
      <w:rFonts w:ascii="Times New Roman" w:eastAsia="宋体" w:hAnsi="Times New Roman"/>
      <w:sz w:val="21"/>
      <w:szCs w:val="24"/>
    </w:rPr>
  </w:style>
  <w:style w:type="paragraph" w:styleId="42">
    <w:name w:val="List Number 4"/>
    <w:basedOn w:val="a"/>
    <w:unhideWhenUsed/>
    <w:qFormat/>
    <w:rsid w:val="003606B8"/>
    <w:pPr>
      <w:widowControl w:val="0"/>
      <w:tabs>
        <w:tab w:val="left" w:pos="851"/>
        <w:tab w:val="left" w:pos="1620"/>
      </w:tabs>
      <w:spacing w:line="240" w:lineRule="auto"/>
      <w:ind w:left="425" w:firstLineChars="0" w:hanging="425"/>
    </w:pPr>
    <w:rPr>
      <w:rFonts w:ascii="Times New Roman" w:eastAsia="宋体" w:hAnsi="Times New Roman"/>
      <w:sz w:val="21"/>
      <w:szCs w:val="24"/>
    </w:rPr>
  </w:style>
  <w:style w:type="paragraph" w:styleId="81">
    <w:name w:val="toc 8"/>
    <w:basedOn w:val="a"/>
    <w:next w:val="a"/>
    <w:unhideWhenUsed/>
    <w:qFormat/>
    <w:rsid w:val="003606B8"/>
    <w:pPr>
      <w:widowControl w:val="0"/>
      <w:spacing w:line="240" w:lineRule="auto"/>
      <w:ind w:left="1470" w:firstLineChars="0" w:firstLine="0"/>
      <w:jc w:val="left"/>
    </w:pPr>
    <w:rPr>
      <w:rFonts w:ascii="Calibri" w:eastAsia="宋体" w:hAnsi="Calibri"/>
      <w:sz w:val="18"/>
      <w:szCs w:val="18"/>
    </w:rPr>
  </w:style>
  <w:style w:type="paragraph" w:styleId="35">
    <w:name w:val="index 3"/>
    <w:basedOn w:val="a"/>
    <w:next w:val="a"/>
    <w:unhideWhenUsed/>
    <w:qFormat/>
    <w:rsid w:val="003606B8"/>
    <w:pPr>
      <w:widowControl w:val="0"/>
      <w:spacing w:line="240" w:lineRule="auto"/>
      <w:ind w:leftChars="400" w:left="400" w:firstLineChars="0" w:firstLine="0"/>
    </w:pPr>
    <w:rPr>
      <w:rFonts w:ascii="Times New Roman" w:eastAsia="宋体" w:hAnsi="Times New Roman"/>
      <w:sz w:val="21"/>
      <w:szCs w:val="24"/>
    </w:rPr>
  </w:style>
  <w:style w:type="paragraph" w:styleId="af6">
    <w:name w:val="Date"/>
    <w:basedOn w:val="a"/>
    <w:next w:val="a"/>
    <w:link w:val="Char9"/>
    <w:qFormat/>
    <w:rsid w:val="003606B8"/>
    <w:pPr>
      <w:widowControl w:val="0"/>
      <w:spacing w:line="240" w:lineRule="auto"/>
      <w:ind w:firstLineChars="0" w:firstLine="0"/>
    </w:pPr>
    <w:rPr>
      <w:rFonts w:ascii="宋体" w:eastAsia="宋体" w:hAnsi="宋体"/>
      <w:sz w:val="30"/>
      <w:szCs w:val="20"/>
    </w:rPr>
  </w:style>
  <w:style w:type="character" w:customStyle="1" w:styleId="Char9">
    <w:name w:val="日期 Char"/>
    <w:basedOn w:val="a0"/>
    <w:link w:val="af6"/>
    <w:qFormat/>
    <w:rsid w:val="003606B8"/>
    <w:rPr>
      <w:rFonts w:ascii="宋体" w:eastAsia="宋体" w:hAnsi="宋体" w:cs="Times New Roman"/>
      <w:sz w:val="30"/>
      <w:szCs w:val="20"/>
    </w:rPr>
  </w:style>
  <w:style w:type="paragraph" w:styleId="23">
    <w:name w:val="Body Text Indent 2"/>
    <w:basedOn w:val="a"/>
    <w:link w:val="2Char0"/>
    <w:qFormat/>
    <w:rsid w:val="003606B8"/>
    <w:pPr>
      <w:widowControl w:val="0"/>
      <w:spacing w:line="240" w:lineRule="auto"/>
      <w:ind w:firstLineChars="0" w:firstLine="600"/>
    </w:pPr>
    <w:rPr>
      <w:rFonts w:eastAsia="宋体" w:hAnsi="宋体"/>
      <w:sz w:val="30"/>
      <w:szCs w:val="20"/>
    </w:rPr>
  </w:style>
  <w:style w:type="character" w:customStyle="1" w:styleId="2Char0">
    <w:name w:val="正文文本缩进 2 Char"/>
    <w:basedOn w:val="a0"/>
    <w:link w:val="23"/>
    <w:qFormat/>
    <w:rsid w:val="003606B8"/>
    <w:rPr>
      <w:rFonts w:ascii="仿宋_GB2312" w:eastAsia="宋体" w:hAnsi="宋体" w:cs="Times New Roman"/>
      <w:sz w:val="30"/>
      <w:szCs w:val="20"/>
    </w:rPr>
  </w:style>
  <w:style w:type="paragraph" w:styleId="af7">
    <w:name w:val="endnote text"/>
    <w:basedOn w:val="a"/>
    <w:link w:val="Chara"/>
    <w:unhideWhenUsed/>
    <w:qFormat/>
    <w:rsid w:val="003606B8"/>
    <w:pPr>
      <w:widowControl w:val="0"/>
      <w:snapToGrid w:val="0"/>
      <w:spacing w:line="240" w:lineRule="auto"/>
      <w:ind w:firstLineChars="0" w:firstLine="0"/>
      <w:jc w:val="left"/>
    </w:pPr>
    <w:rPr>
      <w:rFonts w:ascii="Times New Roman" w:eastAsia="宋体" w:hAnsi="Times New Roman"/>
      <w:kern w:val="0"/>
      <w:sz w:val="20"/>
      <w:szCs w:val="24"/>
    </w:rPr>
  </w:style>
  <w:style w:type="character" w:customStyle="1" w:styleId="Chara">
    <w:name w:val="尾注文本 Char"/>
    <w:basedOn w:val="a0"/>
    <w:link w:val="af7"/>
    <w:qFormat/>
    <w:rsid w:val="003606B8"/>
    <w:rPr>
      <w:rFonts w:ascii="Times New Roman" w:eastAsia="宋体" w:hAnsi="Times New Roman" w:cs="Times New Roman"/>
      <w:kern w:val="0"/>
      <w:sz w:val="20"/>
      <w:szCs w:val="24"/>
    </w:rPr>
  </w:style>
  <w:style w:type="paragraph" w:styleId="53">
    <w:name w:val="List Continue 5"/>
    <w:basedOn w:val="a"/>
    <w:unhideWhenUsed/>
    <w:qFormat/>
    <w:rsid w:val="003606B8"/>
    <w:pPr>
      <w:widowControl w:val="0"/>
      <w:spacing w:after="120" w:line="240" w:lineRule="auto"/>
      <w:ind w:leftChars="1000" w:left="2100" w:firstLineChars="0" w:firstLine="0"/>
    </w:pPr>
    <w:rPr>
      <w:rFonts w:ascii="Times New Roman" w:eastAsia="宋体" w:hAnsi="Times New Roman"/>
      <w:sz w:val="21"/>
      <w:szCs w:val="24"/>
    </w:rPr>
  </w:style>
  <w:style w:type="paragraph" w:styleId="af8">
    <w:name w:val="Balloon Text"/>
    <w:basedOn w:val="a"/>
    <w:link w:val="Charb"/>
    <w:qFormat/>
    <w:rsid w:val="003606B8"/>
    <w:pPr>
      <w:widowControl w:val="0"/>
      <w:spacing w:line="240" w:lineRule="auto"/>
      <w:ind w:firstLineChars="0" w:firstLine="0"/>
    </w:pPr>
    <w:rPr>
      <w:rFonts w:ascii="宋体" w:eastAsia="宋体" w:hAnsi="宋体"/>
      <w:sz w:val="18"/>
      <w:szCs w:val="18"/>
    </w:rPr>
  </w:style>
  <w:style w:type="character" w:customStyle="1" w:styleId="Charb">
    <w:name w:val="批注框文本 Char"/>
    <w:basedOn w:val="a0"/>
    <w:link w:val="af8"/>
    <w:qFormat/>
    <w:rsid w:val="003606B8"/>
    <w:rPr>
      <w:rFonts w:ascii="宋体" w:eastAsia="宋体" w:hAnsi="宋体" w:cs="Times New Roman"/>
      <w:sz w:val="18"/>
      <w:szCs w:val="18"/>
    </w:rPr>
  </w:style>
  <w:style w:type="paragraph" w:styleId="af9">
    <w:name w:val="footer"/>
    <w:basedOn w:val="a"/>
    <w:link w:val="Charc"/>
    <w:uiPriority w:val="99"/>
    <w:qFormat/>
    <w:rsid w:val="003606B8"/>
    <w:pPr>
      <w:widowControl w:val="0"/>
      <w:tabs>
        <w:tab w:val="center" w:pos="4153"/>
        <w:tab w:val="right" w:pos="8306"/>
      </w:tabs>
      <w:snapToGrid w:val="0"/>
      <w:spacing w:line="240" w:lineRule="auto"/>
      <w:ind w:firstLineChars="0" w:firstLine="0"/>
      <w:jc w:val="left"/>
    </w:pPr>
    <w:rPr>
      <w:rFonts w:ascii="宋体" w:eastAsia="宋体" w:hAnsi="宋体"/>
      <w:sz w:val="18"/>
      <w:szCs w:val="20"/>
    </w:rPr>
  </w:style>
  <w:style w:type="character" w:customStyle="1" w:styleId="Charc">
    <w:name w:val="页脚 Char"/>
    <w:basedOn w:val="a0"/>
    <w:link w:val="af9"/>
    <w:uiPriority w:val="99"/>
    <w:qFormat/>
    <w:rsid w:val="003606B8"/>
    <w:rPr>
      <w:rFonts w:ascii="宋体" w:eastAsia="宋体" w:hAnsi="宋体" w:cs="Times New Roman"/>
      <w:sz w:val="18"/>
      <w:szCs w:val="20"/>
    </w:rPr>
  </w:style>
  <w:style w:type="paragraph" w:styleId="afa">
    <w:name w:val="envelope return"/>
    <w:basedOn w:val="a"/>
    <w:unhideWhenUsed/>
    <w:qFormat/>
    <w:rsid w:val="003606B8"/>
    <w:pPr>
      <w:widowControl w:val="0"/>
      <w:snapToGrid w:val="0"/>
      <w:spacing w:line="240" w:lineRule="auto"/>
      <w:ind w:firstLineChars="0" w:firstLine="0"/>
    </w:pPr>
    <w:rPr>
      <w:rFonts w:ascii="Arial" w:eastAsia="宋体" w:hAnsi="Arial" w:cs="Arial"/>
      <w:sz w:val="21"/>
      <w:szCs w:val="24"/>
    </w:rPr>
  </w:style>
  <w:style w:type="paragraph" w:styleId="afb">
    <w:name w:val="header"/>
    <w:basedOn w:val="a"/>
    <w:link w:val="Chard"/>
    <w:qFormat/>
    <w:rsid w:val="003606B8"/>
    <w:pPr>
      <w:widowControl w:val="0"/>
      <w:pBdr>
        <w:bottom w:val="single" w:sz="6" w:space="1" w:color="auto"/>
      </w:pBdr>
      <w:tabs>
        <w:tab w:val="center" w:pos="4153"/>
        <w:tab w:val="right" w:pos="8306"/>
      </w:tabs>
      <w:snapToGrid w:val="0"/>
      <w:spacing w:line="240" w:lineRule="auto"/>
      <w:ind w:firstLineChars="0" w:firstLine="0"/>
      <w:jc w:val="center"/>
    </w:pPr>
    <w:rPr>
      <w:rFonts w:ascii="宋体" w:eastAsia="宋体" w:hAnsi="宋体"/>
      <w:sz w:val="18"/>
      <w:szCs w:val="20"/>
    </w:rPr>
  </w:style>
  <w:style w:type="character" w:customStyle="1" w:styleId="Chard">
    <w:name w:val="页眉 Char"/>
    <w:basedOn w:val="a0"/>
    <w:link w:val="afb"/>
    <w:qFormat/>
    <w:rsid w:val="003606B8"/>
    <w:rPr>
      <w:rFonts w:ascii="宋体" w:eastAsia="宋体" w:hAnsi="宋体" w:cs="Times New Roman"/>
      <w:sz w:val="18"/>
      <w:szCs w:val="20"/>
    </w:rPr>
  </w:style>
  <w:style w:type="paragraph" w:styleId="afc">
    <w:name w:val="Signature"/>
    <w:basedOn w:val="a"/>
    <w:link w:val="Chare"/>
    <w:unhideWhenUsed/>
    <w:qFormat/>
    <w:rsid w:val="003606B8"/>
    <w:pPr>
      <w:widowControl w:val="0"/>
      <w:spacing w:line="240" w:lineRule="auto"/>
      <w:ind w:leftChars="2100" w:left="100" w:firstLineChars="0" w:firstLine="0"/>
    </w:pPr>
    <w:rPr>
      <w:rFonts w:ascii="Times New Roman" w:eastAsia="宋体" w:hAnsi="Times New Roman"/>
      <w:kern w:val="0"/>
      <w:sz w:val="20"/>
      <w:szCs w:val="24"/>
    </w:rPr>
  </w:style>
  <w:style w:type="character" w:customStyle="1" w:styleId="Chare">
    <w:name w:val="签名 Char"/>
    <w:basedOn w:val="a0"/>
    <w:link w:val="afc"/>
    <w:qFormat/>
    <w:rsid w:val="003606B8"/>
    <w:rPr>
      <w:rFonts w:ascii="Times New Roman" w:eastAsia="宋体" w:hAnsi="Times New Roman" w:cs="Times New Roman"/>
      <w:kern w:val="0"/>
      <w:sz w:val="20"/>
      <w:szCs w:val="24"/>
    </w:rPr>
  </w:style>
  <w:style w:type="paragraph" w:styleId="10">
    <w:name w:val="toc 1"/>
    <w:basedOn w:val="a"/>
    <w:next w:val="a"/>
    <w:uiPriority w:val="39"/>
    <w:unhideWhenUsed/>
    <w:qFormat/>
    <w:rsid w:val="003606B8"/>
    <w:pPr>
      <w:widowControl w:val="0"/>
      <w:spacing w:before="120" w:after="120" w:line="240" w:lineRule="auto"/>
      <w:ind w:firstLineChars="0" w:firstLine="0"/>
      <w:jc w:val="left"/>
    </w:pPr>
    <w:rPr>
      <w:rFonts w:ascii="Calibri" w:eastAsia="宋体" w:hAnsi="Calibri"/>
      <w:b/>
      <w:bCs/>
      <w:caps/>
      <w:sz w:val="20"/>
      <w:szCs w:val="20"/>
    </w:rPr>
  </w:style>
  <w:style w:type="paragraph" w:styleId="43">
    <w:name w:val="List Continue 4"/>
    <w:basedOn w:val="a"/>
    <w:unhideWhenUsed/>
    <w:qFormat/>
    <w:rsid w:val="003606B8"/>
    <w:pPr>
      <w:widowControl w:val="0"/>
      <w:spacing w:after="120" w:line="240" w:lineRule="auto"/>
      <w:ind w:leftChars="800" w:left="1680" w:firstLineChars="0" w:firstLine="0"/>
    </w:pPr>
    <w:rPr>
      <w:rFonts w:ascii="Times New Roman" w:eastAsia="宋体" w:hAnsi="Times New Roman"/>
      <w:sz w:val="21"/>
      <w:szCs w:val="24"/>
    </w:rPr>
  </w:style>
  <w:style w:type="paragraph" w:styleId="44">
    <w:name w:val="toc 4"/>
    <w:basedOn w:val="a"/>
    <w:next w:val="a"/>
    <w:unhideWhenUsed/>
    <w:qFormat/>
    <w:rsid w:val="003606B8"/>
    <w:pPr>
      <w:widowControl w:val="0"/>
      <w:spacing w:line="240" w:lineRule="auto"/>
      <w:ind w:left="630" w:firstLineChars="0" w:firstLine="0"/>
      <w:jc w:val="left"/>
    </w:pPr>
    <w:rPr>
      <w:rFonts w:ascii="Calibri" w:eastAsia="宋体" w:hAnsi="Calibri"/>
      <w:sz w:val="18"/>
      <w:szCs w:val="18"/>
    </w:rPr>
  </w:style>
  <w:style w:type="paragraph" w:styleId="11">
    <w:name w:val="index 1"/>
    <w:basedOn w:val="a"/>
    <w:next w:val="a"/>
    <w:autoRedefine/>
    <w:unhideWhenUsed/>
    <w:qFormat/>
    <w:rsid w:val="003606B8"/>
    <w:pPr>
      <w:ind w:firstLine="0"/>
    </w:pPr>
  </w:style>
  <w:style w:type="paragraph" w:styleId="afd">
    <w:name w:val="index heading"/>
    <w:basedOn w:val="a"/>
    <w:next w:val="11"/>
    <w:unhideWhenUsed/>
    <w:qFormat/>
    <w:rsid w:val="003606B8"/>
    <w:pPr>
      <w:widowControl w:val="0"/>
      <w:spacing w:line="240" w:lineRule="auto"/>
      <w:ind w:firstLineChars="0" w:firstLine="0"/>
    </w:pPr>
    <w:rPr>
      <w:rFonts w:ascii="Arial" w:eastAsia="宋体" w:hAnsi="Arial" w:cs="Arial"/>
      <w:b/>
      <w:bCs/>
      <w:sz w:val="21"/>
      <w:szCs w:val="24"/>
    </w:rPr>
  </w:style>
  <w:style w:type="paragraph" w:styleId="afe">
    <w:name w:val="Subtitle"/>
    <w:basedOn w:val="a"/>
    <w:link w:val="Charf"/>
    <w:qFormat/>
    <w:rsid w:val="003606B8"/>
    <w:pPr>
      <w:widowControl w:val="0"/>
      <w:spacing w:before="240" w:after="60" w:line="312" w:lineRule="auto"/>
      <w:ind w:firstLineChars="0" w:firstLine="0"/>
      <w:jc w:val="center"/>
      <w:outlineLvl w:val="1"/>
    </w:pPr>
    <w:rPr>
      <w:rFonts w:ascii="Arial" w:eastAsia="宋体" w:hAnsi="Arial" w:cs="Arial"/>
      <w:b/>
      <w:bCs/>
      <w:kern w:val="28"/>
    </w:rPr>
  </w:style>
  <w:style w:type="character" w:customStyle="1" w:styleId="Charf">
    <w:name w:val="副标题 Char"/>
    <w:basedOn w:val="a0"/>
    <w:link w:val="afe"/>
    <w:qFormat/>
    <w:rsid w:val="003606B8"/>
    <w:rPr>
      <w:rFonts w:ascii="Arial" w:eastAsia="宋体" w:hAnsi="Arial" w:cs="Arial"/>
      <w:b/>
      <w:bCs/>
      <w:kern w:val="28"/>
      <w:sz w:val="32"/>
      <w:szCs w:val="32"/>
    </w:rPr>
  </w:style>
  <w:style w:type="paragraph" w:styleId="54">
    <w:name w:val="List Number 5"/>
    <w:basedOn w:val="a"/>
    <w:unhideWhenUsed/>
    <w:qFormat/>
    <w:rsid w:val="003606B8"/>
    <w:pPr>
      <w:widowControl w:val="0"/>
      <w:tabs>
        <w:tab w:val="left" w:pos="2040"/>
      </w:tabs>
      <w:spacing w:line="240" w:lineRule="auto"/>
      <w:ind w:left="1080" w:firstLineChars="0" w:hanging="1080"/>
    </w:pPr>
    <w:rPr>
      <w:rFonts w:ascii="Times New Roman" w:eastAsia="宋体" w:hAnsi="Times New Roman"/>
      <w:sz w:val="21"/>
      <w:szCs w:val="24"/>
    </w:rPr>
  </w:style>
  <w:style w:type="paragraph" w:styleId="aff">
    <w:name w:val="List"/>
    <w:basedOn w:val="a"/>
    <w:unhideWhenUsed/>
    <w:qFormat/>
    <w:rsid w:val="003606B8"/>
    <w:pPr>
      <w:widowControl w:val="0"/>
      <w:spacing w:line="240" w:lineRule="auto"/>
      <w:ind w:left="200" w:hangingChars="200" w:hanging="200"/>
    </w:pPr>
    <w:rPr>
      <w:rFonts w:ascii="Times New Roman" w:eastAsia="宋体" w:hAnsi="Times New Roman"/>
      <w:sz w:val="21"/>
      <w:szCs w:val="24"/>
    </w:rPr>
  </w:style>
  <w:style w:type="paragraph" w:styleId="aff0">
    <w:name w:val="footnote text"/>
    <w:basedOn w:val="a"/>
    <w:link w:val="Charf0"/>
    <w:unhideWhenUsed/>
    <w:qFormat/>
    <w:rsid w:val="003606B8"/>
    <w:pPr>
      <w:widowControl w:val="0"/>
      <w:snapToGrid w:val="0"/>
      <w:spacing w:line="240" w:lineRule="auto"/>
      <w:ind w:firstLineChars="0" w:firstLine="0"/>
      <w:jc w:val="left"/>
    </w:pPr>
    <w:rPr>
      <w:rFonts w:ascii="Times New Roman" w:eastAsia="宋体" w:hAnsi="Times New Roman"/>
      <w:kern w:val="0"/>
      <w:sz w:val="18"/>
      <w:szCs w:val="18"/>
    </w:rPr>
  </w:style>
  <w:style w:type="character" w:customStyle="1" w:styleId="Charf0">
    <w:name w:val="脚注文本 Char"/>
    <w:basedOn w:val="a0"/>
    <w:link w:val="aff0"/>
    <w:qFormat/>
    <w:rsid w:val="003606B8"/>
    <w:rPr>
      <w:rFonts w:ascii="Times New Roman" w:eastAsia="宋体" w:hAnsi="Times New Roman" w:cs="Times New Roman"/>
      <w:kern w:val="0"/>
      <w:sz w:val="18"/>
      <w:szCs w:val="18"/>
    </w:rPr>
  </w:style>
  <w:style w:type="paragraph" w:styleId="61">
    <w:name w:val="toc 6"/>
    <w:basedOn w:val="a"/>
    <w:next w:val="a"/>
    <w:unhideWhenUsed/>
    <w:qFormat/>
    <w:rsid w:val="003606B8"/>
    <w:pPr>
      <w:widowControl w:val="0"/>
      <w:spacing w:line="240" w:lineRule="auto"/>
      <w:ind w:left="1050" w:firstLineChars="0" w:firstLine="0"/>
      <w:jc w:val="left"/>
    </w:pPr>
    <w:rPr>
      <w:rFonts w:ascii="Calibri" w:eastAsia="宋体" w:hAnsi="Calibri"/>
      <w:sz w:val="18"/>
      <w:szCs w:val="18"/>
    </w:rPr>
  </w:style>
  <w:style w:type="paragraph" w:styleId="55">
    <w:name w:val="List 5"/>
    <w:basedOn w:val="a"/>
    <w:unhideWhenUsed/>
    <w:qFormat/>
    <w:rsid w:val="003606B8"/>
    <w:pPr>
      <w:widowControl w:val="0"/>
      <w:spacing w:line="240" w:lineRule="auto"/>
      <w:ind w:leftChars="800" w:left="100" w:hangingChars="200" w:hanging="200"/>
    </w:pPr>
    <w:rPr>
      <w:rFonts w:ascii="Times New Roman" w:eastAsia="宋体" w:hAnsi="Times New Roman"/>
      <w:sz w:val="21"/>
      <w:szCs w:val="24"/>
    </w:rPr>
  </w:style>
  <w:style w:type="paragraph" w:styleId="36">
    <w:name w:val="Body Text Indent 3"/>
    <w:basedOn w:val="a"/>
    <w:link w:val="3Char1"/>
    <w:qFormat/>
    <w:rsid w:val="003606B8"/>
    <w:pPr>
      <w:widowControl w:val="0"/>
      <w:spacing w:line="240" w:lineRule="auto"/>
      <w:ind w:firstLineChars="0" w:firstLine="624"/>
    </w:pPr>
    <w:rPr>
      <w:rFonts w:ascii="宋体" w:eastAsia="宋体" w:hAnsi="宋体"/>
      <w:sz w:val="30"/>
      <w:szCs w:val="20"/>
    </w:rPr>
  </w:style>
  <w:style w:type="character" w:customStyle="1" w:styleId="3Char1">
    <w:name w:val="正文文本缩进 3 Char"/>
    <w:basedOn w:val="a0"/>
    <w:link w:val="36"/>
    <w:qFormat/>
    <w:rsid w:val="003606B8"/>
    <w:rPr>
      <w:rFonts w:ascii="宋体" w:eastAsia="宋体" w:hAnsi="宋体" w:cs="Times New Roman"/>
      <w:sz w:val="30"/>
      <w:szCs w:val="20"/>
    </w:rPr>
  </w:style>
  <w:style w:type="paragraph" w:styleId="71">
    <w:name w:val="index 7"/>
    <w:basedOn w:val="a"/>
    <w:next w:val="a"/>
    <w:unhideWhenUsed/>
    <w:qFormat/>
    <w:rsid w:val="003606B8"/>
    <w:pPr>
      <w:widowControl w:val="0"/>
      <w:spacing w:line="240" w:lineRule="auto"/>
      <w:ind w:leftChars="1200" w:left="1200" w:firstLineChars="0" w:firstLine="0"/>
    </w:pPr>
    <w:rPr>
      <w:rFonts w:ascii="Times New Roman" w:eastAsia="宋体" w:hAnsi="Times New Roman"/>
      <w:sz w:val="21"/>
      <w:szCs w:val="24"/>
    </w:rPr>
  </w:style>
  <w:style w:type="paragraph" w:styleId="90">
    <w:name w:val="index 9"/>
    <w:basedOn w:val="a"/>
    <w:next w:val="a"/>
    <w:unhideWhenUsed/>
    <w:qFormat/>
    <w:rsid w:val="003606B8"/>
    <w:pPr>
      <w:widowControl w:val="0"/>
      <w:spacing w:line="240" w:lineRule="auto"/>
      <w:ind w:leftChars="1600" w:left="1600" w:firstLineChars="0" w:firstLine="0"/>
    </w:pPr>
    <w:rPr>
      <w:rFonts w:ascii="Times New Roman" w:eastAsia="宋体" w:hAnsi="Times New Roman"/>
      <w:sz w:val="21"/>
      <w:szCs w:val="24"/>
    </w:rPr>
  </w:style>
  <w:style w:type="paragraph" w:styleId="aff1">
    <w:name w:val="table of figures"/>
    <w:basedOn w:val="a"/>
    <w:next w:val="a"/>
    <w:unhideWhenUsed/>
    <w:qFormat/>
    <w:rsid w:val="003606B8"/>
    <w:pPr>
      <w:widowControl w:val="0"/>
      <w:spacing w:line="240" w:lineRule="auto"/>
      <w:ind w:leftChars="200" w:left="200" w:hangingChars="200" w:hanging="200"/>
    </w:pPr>
    <w:rPr>
      <w:rFonts w:ascii="Times New Roman" w:eastAsia="宋体" w:hAnsi="Times New Roman"/>
      <w:sz w:val="21"/>
      <w:szCs w:val="24"/>
    </w:rPr>
  </w:style>
  <w:style w:type="paragraph" w:styleId="24">
    <w:name w:val="toc 2"/>
    <w:basedOn w:val="a"/>
    <w:next w:val="a"/>
    <w:uiPriority w:val="39"/>
    <w:unhideWhenUsed/>
    <w:qFormat/>
    <w:rsid w:val="003606B8"/>
    <w:pPr>
      <w:widowControl w:val="0"/>
      <w:spacing w:line="240" w:lineRule="auto"/>
      <w:ind w:left="210" w:firstLineChars="0" w:firstLine="0"/>
      <w:jc w:val="left"/>
    </w:pPr>
    <w:rPr>
      <w:rFonts w:ascii="Calibri" w:eastAsia="宋体" w:hAnsi="Calibri"/>
      <w:smallCaps/>
      <w:sz w:val="20"/>
      <w:szCs w:val="20"/>
    </w:rPr>
  </w:style>
  <w:style w:type="paragraph" w:styleId="91">
    <w:name w:val="toc 9"/>
    <w:basedOn w:val="a"/>
    <w:next w:val="a"/>
    <w:unhideWhenUsed/>
    <w:qFormat/>
    <w:rsid w:val="003606B8"/>
    <w:pPr>
      <w:widowControl w:val="0"/>
      <w:spacing w:line="240" w:lineRule="auto"/>
      <w:ind w:left="1680" w:firstLineChars="0" w:firstLine="0"/>
      <w:jc w:val="left"/>
    </w:pPr>
    <w:rPr>
      <w:rFonts w:ascii="Calibri" w:eastAsia="宋体" w:hAnsi="Calibri"/>
      <w:sz w:val="18"/>
      <w:szCs w:val="18"/>
    </w:rPr>
  </w:style>
  <w:style w:type="paragraph" w:styleId="25">
    <w:name w:val="Body Text 2"/>
    <w:basedOn w:val="a"/>
    <w:link w:val="2Char1"/>
    <w:unhideWhenUsed/>
    <w:qFormat/>
    <w:rsid w:val="003606B8"/>
    <w:pPr>
      <w:widowControl w:val="0"/>
      <w:spacing w:after="120" w:line="480" w:lineRule="auto"/>
      <w:ind w:firstLineChars="0" w:firstLine="0"/>
    </w:pPr>
    <w:rPr>
      <w:rFonts w:ascii="Times New Roman" w:eastAsia="宋体" w:hAnsi="Times New Roman"/>
      <w:kern w:val="0"/>
      <w:sz w:val="20"/>
      <w:szCs w:val="24"/>
    </w:rPr>
  </w:style>
  <w:style w:type="character" w:customStyle="1" w:styleId="2Char1">
    <w:name w:val="正文文本 2 Char"/>
    <w:basedOn w:val="a0"/>
    <w:link w:val="25"/>
    <w:qFormat/>
    <w:rsid w:val="003606B8"/>
    <w:rPr>
      <w:rFonts w:ascii="Times New Roman" w:eastAsia="宋体" w:hAnsi="Times New Roman" w:cs="Times New Roman"/>
      <w:kern w:val="0"/>
      <w:sz w:val="20"/>
      <w:szCs w:val="24"/>
    </w:rPr>
  </w:style>
  <w:style w:type="paragraph" w:styleId="45">
    <w:name w:val="List 4"/>
    <w:basedOn w:val="a"/>
    <w:unhideWhenUsed/>
    <w:qFormat/>
    <w:rsid w:val="003606B8"/>
    <w:pPr>
      <w:widowControl w:val="0"/>
      <w:spacing w:line="240" w:lineRule="auto"/>
      <w:ind w:leftChars="600" w:left="100" w:hangingChars="200" w:hanging="200"/>
    </w:pPr>
    <w:rPr>
      <w:rFonts w:ascii="Times New Roman" w:eastAsia="宋体" w:hAnsi="Times New Roman"/>
      <w:sz w:val="21"/>
      <w:szCs w:val="24"/>
    </w:rPr>
  </w:style>
  <w:style w:type="paragraph" w:styleId="26">
    <w:name w:val="List Continue 2"/>
    <w:basedOn w:val="a"/>
    <w:unhideWhenUsed/>
    <w:qFormat/>
    <w:rsid w:val="003606B8"/>
    <w:pPr>
      <w:widowControl w:val="0"/>
      <w:spacing w:after="120" w:line="240" w:lineRule="auto"/>
      <w:ind w:leftChars="400" w:left="840" w:firstLineChars="0" w:firstLine="0"/>
    </w:pPr>
    <w:rPr>
      <w:rFonts w:ascii="Times New Roman" w:eastAsia="宋体" w:hAnsi="Times New Roman"/>
      <w:sz w:val="21"/>
      <w:szCs w:val="24"/>
    </w:rPr>
  </w:style>
  <w:style w:type="paragraph" w:styleId="aff2">
    <w:name w:val="Message Header"/>
    <w:basedOn w:val="a"/>
    <w:link w:val="Charf1"/>
    <w:unhideWhenUsed/>
    <w:qFormat/>
    <w:rsid w:val="003606B8"/>
    <w:pPr>
      <w:widowControl w:val="0"/>
      <w:pBdr>
        <w:top w:val="single" w:sz="6" w:space="1" w:color="auto"/>
        <w:left w:val="single" w:sz="6" w:space="1" w:color="auto"/>
        <w:bottom w:val="single" w:sz="6" w:space="1" w:color="auto"/>
        <w:right w:val="single" w:sz="6" w:space="1" w:color="auto"/>
      </w:pBdr>
      <w:shd w:val="pct20" w:color="auto" w:fill="auto"/>
      <w:spacing w:line="240" w:lineRule="auto"/>
      <w:ind w:leftChars="500" w:left="1080" w:hangingChars="500" w:hanging="1080"/>
    </w:pPr>
    <w:rPr>
      <w:rFonts w:ascii="Arial" w:eastAsia="宋体" w:hAnsi="Arial" w:cs="Arial"/>
      <w:kern w:val="0"/>
      <w:sz w:val="24"/>
      <w:szCs w:val="24"/>
    </w:rPr>
  </w:style>
  <w:style w:type="character" w:customStyle="1" w:styleId="Charf1">
    <w:name w:val="信息标题 Char"/>
    <w:basedOn w:val="a0"/>
    <w:link w:val="aff2"/>
    <w:qFormat/>
    <w:rsid w:val="003606B8"/>
    <w:rPr>
      <w:rFonts w:ascii="Arial" w:eastAsia="宋体" w:hAnsi="Arial" w:cs="Arial"/>
      <w:kern w:val="0"/>
      <w:sz w:val="24"/>
      <w:szCs w:val="24"/>
      <w:shd w:val="pct20" w:color="auto" w:fill="auto"/>
    </w:rPr>
  </w:style>
  <w:style w:type="paragraph" w:styleId="HTML0">
    <w:name w:val="HTML Preformatted"/>
    <w:basedOn w:val="a"/>
    <w:link w:val="HTMLChar0"/>
    <w:uiPriority w:val="99"/>
    <w:unhideWhenUsed/>
    <w:qFormat/>
    <w:rsid w:val="0036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Chars="0" w:firstLine="0"/>
      <w:jc w:val="left"/>
    </w:pPr>
    <w:rPr>
      <w:rFonts w:ascii="宋体" w:eastAsia="宋体" w:hAnsi="宋体" w:cs="宋体"/>
      <w:kern w:val="0"/>
      <w:sz w:val="24"/>
      <w:szCs w:val="24"/>
    </w:rPr>
  </w:style>
  <w:style w:type="character" w:customStyle="1" w:styleId="HTMLChar0">
    <w:name w:val="HTML 预设格式 Char"/>
    <w:basedOn w:val="a0"/>
    <w:link w:val="HTML0"/>
    <w:uiPriority w:val="99"/>
    <w:qFormat/>
    <w:rsid w:val="003606B8"/>
    <w:rPr>
      <w:rFonts w:ascii="宋体" w:eastAsia="宋体" w:hAnsi="宋体" w:cs="宋体"/>
      <w:kern w:val="0"/>
      <w:sz w:val="24"/>
      <w:szCs w:val="24"/>
    </w:rPr>
  </w:style>
  <w:style w:type="paragraph" w:styleId="aff3">
    <w:name w:val="Normal (Web)"/>
    <w:basedOn w:val="a"/>
    <w:unhideWhenUsed/>
    <w:qFormat/>
    <w:rsid w:val="003606B8"/>
    <w:pPr>
      <w:spacing w:before="100" w:beforeAutospacing="1" w:after="100" w:afterAutospacing="1" w:line="240" w:lineRule="auto"/>
      <w:ind w:firstLineChars="0" w:firstLine="0"/>
      <w:jc w:val="left"/>
    </w:pPr>
    <w:rPr>
      <w:rFonts w:ascii="宋体" w:eastAsia="宋体" w:hAnsi="宋体" w:cs="宋体"/>
      <w:kern w:val="0"/>
      <w:sz w:val="24"/>
      <w:szCs w:val="24"/>
    </w:rPr>
  </w:style>
  <w:style w:type="paragraph" w:styleId="37">
    <w:name w:val="List Continue 3"/>
    <w:basedOn w:val="a"/>
    <w:unhideWhenUsed/>
    <w:qFormat/>
    <w:rsid w:val="003606B8"/>
    <w:pPr>
      <w:widowControl w:val="0"/>
      <w:spacing w:after="120" w:line="240" w:lineRule="auto"/>
      <w:ind w:leftChars="600" w:left="1260" w:firstLineChars="0" w:firstLine="0"/>
    </w:pPr>
    <w:rPr>
      <w:rFonts w:ascii="Times New Roman" w:eastAsia="宋体" w:hAnsi="Times New Roman"/>
      <w:sz w:val="21"/>
      <w:szCs w:val="24"/>
    </w:rPr>
  </w:style>
  <w:style w:type="paragraph" w:styleId="27">
    <w:name w:val="index 2"/>
    <w:basedOn w:val="a"/>
    <w:next w:val="a"/>
    <w:unhideWhenUsed/>
    <w:qFormat/>
    <w:rsid w:val="003606B8"/>
    <w:pPr>
      <w:widowControl w:val="0"/>
      <w:spacing w:line="240" w:lineRule="auto"/>
      <w:ind w:leftChars="200" w:left="200" w:firstLineChars="0" w:firstLine="0"/>
    </w:pPr>
    <w:rPr>
      <w:rFonts w:ascii="Times New Roman" w:eastAsia="宋体" w:hAnsi="Times New Roman"/>
      <w:sz w:val="21"/>
      <w:szCs w:val="24"/>
    </w:rPr>
  </w:style>
  <w:style w:type="paragraph" w:styleId="aff4">
    <w:name w:val="Title"/>
    <w:basedOn w:val="a"/>
    <w:next w:val="a"/>
    <w:link w:val="Charf2"/>
    <w:qFormat/>
    <w:rsid w:val="003606B8"/>
    <w:pPr>
      <w:widowControl w:val="0"/>
      <w:spacing w:before="240" w:after="60" w:line="240" w:lineRule="auto"/>
      <w:ind w:firstLineChars="0" w:firstLine="0"/>
      <w:jc w:val="center"/>
      <w:outlineLvl w:val="0"/>
    </w:pPr>
    <w:rPr>
      <w:rFonts w:ascii="Cambria" w:eastAsia="宋体" w:hAnsi="Cambria"/>
      <w:b/>
      <w:bCs/>
    </w:rPr>
  </w:style>
  <w:style w:type="character" w:customStyle="1" w:styleId="Charf2">
    <w:name w:val="标题 Char"/>
    <w:basedOn w:val="a0"/>
    <w:link w:val="aff4"/>
    <w:qFormat/>
    <w:rsid w:val="003606B8"/>
    <w:rPr>
      <w:rFonts w:ascii="Cambria" w:eastAsia="宋体" w:hAnsi="Cambria" w:cs="Times New Roman"/>
      <w:b/>
      <w:bCs/>
      <w:sz w:val="32"/>
      <w:szCs w:val="32"/>
    </w:rPr>
  </w:style>
  <w:style w:type="paragraph" w:styleId="aff5">
    <w:name w:val="annotation subject"/>
    <w:basedOn w:val="ae"/>
    <w:next w:val="ae"/>
    <w:link w:val="Charf3"/>
    <w:unhideWhenUsed/>
    <w:qFormat/>
    <w:rsid w:val="003606B8"/>
    <w:rPr>
      <w:rFonts w:ascii="宋体" w:hAnsi="宋体" w:cs="宋体"/>
      <w:b/>
      <w:bCs/>
      <w:kern w:val="0"/>
      <w:sz w:val="20"/>
      <w:szCs w:val="21"/>
    </w:rPr>
  </w:style>
  <w:style w:type="character" w:customStyle="1" w:styleId="Charf3">
    <w:name w:val="批注主题 Char"/>
    <w:basedOn w:val="Char3"/>
    <w:link w:val="aff5"/>
    <w:qFormat/>
    <w:rsid w:val="003606B8"/>
    <w:rPr>
      <w:rFonts w:ascii="宋体" w:eastAsia="宋体" w:hAnsi="宋体" w:cs="宋体"/>
      <w:b/>
      <w:bCs/>
      <w:kern w:val="0"/>
      <w:sz w:val="20"/>
      <w:szCs w:val="21"/>
    </w:rPr>
  </w:style>
  <w:style w:type="paragraph" w:styleId="aff6">
    <w:name w:val="Body Text First Indent"/>
    <w:basedOn w:val="af1"/>
    <w:link w:val="Charf4"/>
    <w:qFormat/>
    <w:rsid w:val="003606B8"/>
    <w:pPr>
      <w:widowControl w:val="0"/>
      <w:spacing w:line="240" w:lineRule="auto"/>
      <w:ind w:firstLineChars="100" w:firstLine="420"/>
    </w:pPr>
    <w:rPr>
      <w:rFonts w:ascii="宋体" w:eastAsia="宋体" w:hAnsi="宋体"/>
      <w:sz w:val="30"/>
      <w:szCs w:val="20"/>
    </w:rPr>
  </w:style>
  <w:style w:type="character" w:customStyle="1" w:styleId="Charf4">
    <w:name w:val="正文首行缩进 Char"/>
    <w:basedOn w:val="Char6"/>
    <w:link w:val="aff6"/>
    <w:qFormat/>
    <w:rsid w:val="003606B8"/>
    <w:rPr>
      <w:rFonts w:ascii="宋体" w:eastAsia="宋体" w:hAnsi="宋体" w:cs="Times New Roman"/>
      <w:sz w:val="30"/>
      <w:szCs w:val="20"/>
    </w:rPr>
  </w:style>
  <w:style w:type="paragraph" w:styleId="28">
    <w:name w:val="Body Text First Indent 2"/>
    <w:basedOn w:val="af2"/>
    <w:link w:val="2Char2"/>
    <w:unhideWhenUsed/>
    <w:qFormat/>
    <w:rsid w:val="003606B8"/>
    <w:pPr>
      <w:snapToGrid/>
      <w:spacing w:after="120"/>
      <w:ind w:leftChars="200" w:left="420" w:firstLineChars="200" w:firstLine="420"/>
    </w:pPr>
    <w:rPr>
      <w:rFonts w:ascii="Times New Roman" w:eastAsia="宋体" w:hAnsi="Times New Roman"/>
      <w:kern w:val="0"/>
      <w:sz w:val="20"/>
      <w:szCs w:val="24"/>
    </w:rPr>
  </w:style>
  <w:style w:type="character" w:customStyle="1" w:styleId="2Char2">
    <w:name w:val="正文首行缩进 2 Char"/>
    <w:basedOn w:val="Char7"/>
    <w:link w:val="28"/>
    <w:qFormat/>
    <w:rsid w:val="003606B8"/>
    <w:rPr>
      <w:rFonts w:ascii="Times New Roman" w:eastAsia="宋体" w:hAnsi="Times New Roman" w:cs="Times New Roman"/>
      <w:kern w:val="0"/>
      <w:sz w:val="20"/>
      <w:szCs w:val="24"/>
    </w:rPr>
  </w:style>
  <w:style w:type="table" w:styleId="aff7">
    <w:name w:val="Table Grid"/>
    <w:basedOn w:val="a1"/>
    <w:uiPriority w:val="59"/>
    <w:qFormat/>
    <w:rsid w:val="003606B8"/>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8">
    <w:name w:val="Strong"/>
    <w:uiPriority w:val="22"/>
    <w:qFormat/>
    <w:rsid w:val="003606B8"/>
    <w:rPr>
      <w:b/>
      <w:bCs/>
    </w:rPr>
  </w:style>
  <w:style w:type="character" w:styleId="aff9">
    <w:name w:val="page number"/>
    <w:basedOn w:val="a0"/>
    <w:qFormat/>
    <w:rsid w:val="003606B8"/>
  </w:style>
  <w:style w:type="character" w:styleId="affa">
    <w:name w:val="FollowedHyperlink"/>
    <w:unhideWhenUsed/>
    <w:qFormat/>
    <w:rsid w:val="003606B8"/>
    <w:rPr>
      <w:color w:val="800080"/>
      <w:u w:val="single"/>
    </w:rPr>
  </w:style>
  <w:style w:type="character" w:styleId="affb">
    <w:name w:val="Hyperlink"/>
    <w:uiPriority w:val="99"/>
    <w:unhideWhenUsed/>
    <w:qFormat/>
    <w:rsid w:val="003606B8"/>
    <w:rPr>
      <w:color w:val="0000FF"/>
      <w:u w:val="single"/>
    </w:rPr>
  </w:style>
  <w:style w:type="character" w:styleId="affc">
    <w:name w:val="annotation reference"/>
    <w:unhideWhenUsed/>
    <w:qFormat/>
    <w:rsid w:val="003606B8"/>
    <w:rPr>
      <w:rFonts w:ascii="Times New Roman" w:hAnsi="Times New Roman" w:cs="Times New Roman" w:hint="default"/>
      <w:sz w:val="21"/>
      <w:szCs w:val="21"/>
    </w:rPr>
  </w:style>
  <w:style w:type="character" w:styleId="affd">
    <w:name w:val="footnote reference"/>
    <w:unhideWhenUsed/>
    <w:qFormat/>
    <w:rsid w:val="003606B8"/>
    <w:rPr>
      <w:vertAlign w:val="superscript"/>
    </w:rPr>
  </w:style>
  <w:style w:type="character" w:customStyle="1" w:styleId="Char10">
    <w:name w:val="批注文字 Char1"/>
    <w:link w:val="ae"/>
    <w:qFormat/>
    <w:locked/>
    <w:rsid w:val="003606B8"/>
    <w:rPr>
      <w:rFonts w:ascii="Times New Roman" w:eastAsia="宋体" w:hAnsi="Times New Roman" w:cs="Times New Roman"/>
      <w:szCs w:val="24"/>
    </w:rPr>
  </w:style>
  <w:style w:type="character" w:customStyle="1" w:styleId="Char11">
    <w:name w:val="正文文本缩进 Char1"/>
    <w:link w:val="af2"/>
    <w:qFormat/>
    <w:rsid w:val="003606B8"/>
    <w:rPr>
      <w:rFonts w:ascii="楷体_GB2312" w:eastAsia="楷体_GB2312" w:hAnsi="宋体" w:cs="Times New Roman"/>
      <w:sz w:val="24"/>
      <w:szCs w:val="20"/>
    </w:rPr>
  </w:style>
  <w:style w:type="character" w:customStyle="1" w:styleId="Char12">
    <w:name w:val="纯文本 Char1"/>
    <w:link w:val="af5"/>
    <w:qFormat/>
    <w:locked/>
    <w:rsid w:val="003606B8"/>
    <w:rPr>
      <w:rFonts w:ascii="宋体" w:eastAsia="宋体" w:hAnsi="Courier New" w:cs="Times New Roman"/>
      <w:sz w:val="30"/>
      <w:szCs w:val="20"/>
    </w:rPr>
  </w:style>
  <w:style w:type="character" w:customStyle="1" w:styleId="KWBodytextCharChar">
    <w:name w:val="K&amp;W Body text Char Char"/>
    <w:link w:val="KWBodytext"/>
    <w:qFormat/>
    <w:locked/>
    <w:rsid w:val="003606B8"/>
    <w:rPr>
      <w:rFonts w:ascii="Arial" w:eastAsia="楷体_GB2312" w:hAnsi="Arial"/>
      <w:sz w:val="24"/>
      <w:lang w:eastAsia="en-US"/>
    </w:rPr>
  </w:style>
  <w:style w:type="paragraph" w:customStyle="1" w:styleId="KWBodytext">
    <w:name w:val="K&amp;W Body text"/>
    <w:basedOn w:val="a"/>
    <w:link w:val="KWBodytextCharChar"/>
    <w:qFormat/>
    <w:rsid w:val="003606B8"/>
    <w:pPr>
      <w:spacing w:after="360" w:line="320" w:lineRule="atLeast"/>
      <w:ind w:firstLine="200"/>
    </w:pPr>
    <w:rPr>
      <w:rFonts w:ascii="Arial" w:eastAsia="楷体_GB2312" w:hAnsi="Arial" w:cstheme="minorBidi"/>
      <w:sz w:val="24"/>
      <w:szCs w:val="22"/>
      <w:lang w:eastAsia="en-US"/>
    </w:rPr>
  </w:style>
  <w:style w:type="paragraph" w:customStyle="1" w:styleId="12">
    <w:name w:val="日期1"/>
    <w:basedOn w:val="a"/>
    <w:next w:val="a"/>
    <w:qFormat/>
    <w:rsid w:val="003606B8"/>
    <w:pPr>
      <w:widowControl w:val="0"/>
      <w:autoSpaceDE w:val="0"/>
      <w:autoSpaceDN w:val="0"/>
      <w:adjustRightInd w:val="0"/>
      <w:spacing w:line="240" w:lineRule="auto"/>
      <w:ind w:firstLineChars="0" w:firstLine="0"/>
      <w:textAlignment w:val="baseline"/>
    </w:pPr>
    <w:rPr>
      <w:rFonts w:ascii="宋体" w:eastAsia="宋体" w:hAnsi="宋体"/>
      <w:sz w:val="30"/>
      <w:szCs w:val="20"/>
    </w:rPr>
  </w:style>
  <w:style w:type="paragraph" w:styleId="affe">
    <w:name w:val="No Spacing"/>
    <w:uiPriority w:val="1"/>
    <w:qFormat/>
    <w:rsid w:val="003606B8"/>
    <w:pPr>
      <w:widowControl w:val="0"/>
      <w:jc w:val="both"/>
    </w:pPr>
    <w:rPr>
      <w:rFonts w:ascii="Calibri" w:eastAsia="宋体" w:hAnsi="Calibri" w:cs="Times New Roman"/>
    </w:rPr>
  </w:style>
  <w:style w:type="paragraph" w:styleId="afff">
    <w:name w:val="List Paragraph"/>
    <w:basedOn w:val="a"/>
    <w:uiPriority w:val="34"/>
    <w:qFormat/>
    <w:rsid w:val="003606B8"/>
    <w:pPr>
      <w:widowControl w:val="0"/>
      <w:spacing w:line="240" w:lineRule="auto"/>
      <w:ind w:firstLine="420"/>
    </w:pPr>
    <w:rPr>
      <w:rFonts w:ascii="Calibri" w:eastAsia="宋体" w:hAnsi="Calibri" w:cs="Calibri"/>
      <w:sz w:val="21"/>
      <w:szCs w:val="21"/>
    </w:rPr>
  </w:style>
  <w:style w:type="paragraph" w:customStyle="1" w:styleId="KWheading1">
    <w:name w:val="K&amp;W heading 1"/>
    <w:basedOn w:val="a"/>
    <w:next w:val="a"/>
    <w:qFormat/>
    <w:rsid w:val="003606B8"/>
    <w:pPr>
      <w:keepNext/>
      <w:widowControl w:val="0"/>
      <w:tabs>
        <w:tab w:val="left" w:pos="567"/>
      </w:tabs>
      <w:spacing w:after="360" w:line="320" w:lineRule="exact"/>
      <w:ind w:firstLineChars="0" w:firstLine="0"/>
      <w:outlineLvl w:val="0"/>
    </w:pPr>
    <w:rPr>
      <w:rFonts w:ascii="Arial" w:eastAsia="楷体_GB2312" w:hAnsi="Arial" w:cs="Arial"/>
      <w:b/>
      <w:bCs/>
      <w:kern w:val="0"/>
      <w:sz w:val="28"/>
      <w:szCs w:val="28"/>
      <w:lang w:eastAsia="en-US"/>
    </w:rPr>
  </w:style>
  <w:style w:type="paragraph" w:customStyle="1" w:styleId="13">
    <w:name w:val="样式1"/>
    <w:basedOn w:val="1"/>
    <w:qFormat/>
    <w:rsid w:val="003606B8"/>
    <w:pPr>
      <w:widowControl w:val="0"/>
      <w:spacing w:before="0" w:after="0" w:line="600" w:lineRule="exact"/>
      <w:ind w:firstLineChars="0" w:firstLine="0"/>
      <w:jc w:val="center"/>
    </w:pPr>
    <w:rPr>
      <w:rFonts w:ascii="创艺简标宋" w:eastAsia="创艺简标宋" w:hAnsiTheme="majorEastAsia"/>
      <w:b w:val="0"/>
      <w:spacing w:val="-2"/>
      <w:szCs w:val="36"/>
    </w:rPr>
  </w:style>
  <w:style w:type="paragraph" w:customStyle="1" w:styleId="Charf5">
    <w:name w:val="Char"/>
    <w:basedOn w:val="a"/>
    <w:qFormat/>
    <w:rsid w:val="003606B8"/>
    <w:pPr>
      <w:widowControl w:val="0"/>
      <w:tabs>
        <w:tab w:val="left" w:pos="360"/>
      </w:tabs>
      <w:spacing w:afterLines="50" w:line="240" w:lineRule="auto"/>
      <w:ind w:firstLine="200"/>
    </w:pPr>
    <w:rPr>
      <w:rFonts w:ascii="Times New Roman" w:hAnsi="Times New Roman"/>
      <w:sz w:val="24"/>
      <w:szCs w:val="24"/>
    </w:rPr>
  </w:style>
  <w:style w:type="paragraph" w:customStyle="1" w:styleId="CharCharCharCharCharCharCharCharCharCharCharChar1Char">
    <w:name w:val="Char Char Char Char Char Char Char Char Char Char Char Char1 Char"/>
    <w:basedOn w:val="a"/>
    <w:qFormat/>
    <w:rsid w:val="003606B8"/>
    <w:pPr>
      <w:widowControl w:val="0"/>
      <w:spacing w:line="240" w:lineRule="auto"/>
      <w:ind w:firstLineChars="0" w:firstLine="0"/>
    </w:pPr>
    <w:rPr>
      <w:rFonts w:ascii="Times New Roman" w:eastAsia="宋体" w:hAnsi="Times New Roman"/>
      <w:sz w:val="21"/>
      <w:szCs w:val="24"/>
    </w:rPr>
  </w:style>
  <w:style w:type="paragraph" w:customStyle="1" w:styleId="CharChar1">
    <w:name w:val="Char Char1"/>
    <w:basedOn w:val="a"/>
    <w:qFormat/>
    <w:rsid w:val="003606B8"/>
    <w:pPr>
      <w:widowControl w:val="0"/>
      <w:spacing w:line="360" w:lineRule="auto"/>
      <w:ind w:firstLineChars="0" w:firstLine="0"/>
    </w:pPr>
    <w:rPr>
      <w:rFonts w:ascii="Tahoma" w:hAnsi="Tahoma"/>
      <w:szCs w:val="21"/>
    </w:rPr>
  </w:style>
  <w:style w:type="paragraph" w:customStyle="1" w:styleId="CharChar3">
    <w:name w:val="Char Char3"/>
    <w:basedOn w:val="a"/>
    <w:qFormat/>
    <w:rsid w:val="003606B8"/>
    <w:pPr>
      <w:widowControl w:val="0"/>
      <w:spacing w:line="240" w:lineRule="auto"/>
      <w:ind w:firstLineChars="0" w:firstLine="0"/>
    </w:pPr>
    <w:rPr>
      <w:rFonts w:ascii="Tahoma" w:hAnsi="Tahoma" w:cs="宋体"/>
      <w:sz w:val="24"/>
      <w:szCs w:val="20"/>
    </w:rPr>
  </w:style>
  <w:style w:type="paragraph" w:customStyle="1" w:styleId="CharChar4">
    <w:name w:val="Char Char4"/>
    <w:basedOn w:val="a"/>
    <w:qFormat/>
    <w:rsid w:val="003606B8"/>
    <w:pPr>
      <w:widowControl w:val="0"/>
      <w:snapToGrid w:val="0"/>
      <w:spacing w:line="240" w:lineRule="auto"/>
      <w:ind w:firstLineChars="0" w:firstLine="0"/>
    </w:pPr>
    <w:rPr>
      <w:rFonts w:hAnsi="Times New Roman"/>
      <w:kern w:val="0"/>
    </w:rPr>
  </w:style>
  <w:style w:type="paragraph" w:customStyle="1" w:styleId="CharCharCharChar">
    <w:name w:val="Char Char Char Char"/>
    <w:basedOn w:val="a"/>
    <w:qFormat/>
    <w:rsid w:val="003606B8"/>
    <w:pPr>
      <w:widowControl w:val="0"/>
      <w:spacing w:line="240" w:lineRule="auto"/>
      <w:ind w:firstLineChars="0" w:firstLine="0"/>
    </w:pPr>
    <w:rPr>
      <w:rFonts w:ascii="Times New Roman" w:hAnsi="Times New Roman"/>
      <w:szCs w:val="21"/>
    </w:rPr>
  </w:style>
  <w:style w:type="paragraph" w:customStyle="1" w:styleId="Char13">
    <w:name w:val="Char1"/>
    <w:basedOn w:val="a"/>
    <w:qFormat/>
    <w:rsid w:val="003606B8"/>
    <w:pPr>
      <w:widowControl w:val="0"/>
      <w:spacing w:line="240" w:lineRule="auto"/>
      <w:ind w:firstLineChars="0" w:firstLine="0"/>
    </w:pPr>
    <w:rPr>
      <w:rFonts w:ascii="Tahoma" w:hAnsi="Tahoma" w:cs="宋体"/>
      <w:sz w:val="24"/>
      <w:szCs w:val="20"/>
    </w:rPr>
  </w:style>
  <w:style w:type="paragraph" w:customStyle="1" w:styleId="CharCharCharCharCharChar1Char">
    <w:name w:val="Char Char Char Char Char Char1 Char"/>
    <w:basedOn w:val="a"/>
    <w:qFormat/>
    <w:rsid w:val="003606B8"/>
    <w:pPr>
      <w:spacing w:after="160" w:line="240" w:lineRule="exact"/>
      <w:ind w:firstLineChars="0" w:firstLine="0"/>
      <w:jc w:val="left"/>
    </w:pPr>
    <w:rPr>
      <w:rFonts w:ascii="Times New Roman" w:hAnsi="Times New Roman"/>
      <w:szCs w:val="24"/>
    </w:rPr>
  </w:style>
  <w:style w:type="paragraph" w:customStyle="1" w:styleId="Char20">
    <w:name w:val="Char2"/>
    <w:basedOn w:val="a"/>
    <w:qFormat/>
    <w:rsid w:val="003606B8"/>
    <w:pPr>
      <w:widowControl w:val="0"/>
      <w:spacing w:line="240" w:lineRule="auto"/>
      <w:ind w:firstLineChars="0" w:firstLine="0"/>
    </w:pPr>
    <w:rPr>
      <w:rFonts w:ascii="Tahoma" w:eastAsia="宋体" w:hAnsi="Tahoma" w:cs="Tahoma"/>
      <w:sz w:val="24"/>
      <w:szCs w:val="24"/>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qFormat/>
    <w:rsid w:val="003606B8"/>
    <w:pPr>
      <w:widowControl w:val="0"/>
      <w:spacing w:line="240" w:lineRule="auto"/>
      <w:ind w:firstLineChars="0" w:firstLine="0"/>
    </w:pPr>
    <w:rPr>
      <w:rFonts w:ascii="Times New Roman" w:eastAsia="宋体" w:hAnsi="Times New Roman"/>
      <w:sz w:val="21"/>
      <w:szCs w:val="21"/>
    </w:rPr>
  </w:style>
  <w:style w:type="paragraph" w:customStyle="1" w:styleId="CharCharCharCharCharCharCharCharCharCharCharCharChar1">
    <w:name w:val="Char Char Char Char Char Char Char Char Char Char Char Char Char1"/>
    <w:basedOn w:val="a"/>
    <w:qFormat/>
    <w:rsid w:val="003606B8"/>
    <w:pPr>
      <w:widowControl w:val="0"/>
      <w:spacing w:line="240" w:lineRule="auto"/>
      <w:ind w:firstLineChars="0" w:firstLine="0"/>
    </w:pPr>
    <w:rPr>
      <w:rFonts w:ascii="Times New Roman" w:eastAsia="宋体" w:hAnsi="Times New Roman"/>
      <w:sz w:val="21"/>
      <w:szCs w:val="21"/>
    </w:rPr>
  </w:style>
  <w:style w:type="paragraph" w:customStyle="1" w:styleId="Normal">
    <w:name w:val="[Normal]"/>
    <w:qFormat/>
    <w:rsid w:val="003606B8"/>
    <w:rPr>
      <w:rFonts w:ascii="宋体" w:eastAsia="宋体" w:hAnsi="宋体" w:cs="宋体"/>
      <w:kern w:val="0"/>
      <w:sz w:val="24"/>
      <w:szCs w:val="24"/>
      <w:lang w:eastAsia="en-US"/>
    </w:rPr>
  </w:style>
  <w:style w:type="paragraph" w:customStyle="1" w:styleId="CharCharCharCharCharCharCharCharChar1CharCharCharCharCharCharCharCharCharChar">
    <w:name w:val="Char Char Char Char Char Char Char Char Char1 Char Char Char Char Char Char Char Char Char Char"/>
    <w:basedOn w:val="a"/>
    <w:qFormat/>
    <w:rsid w:val="003606B8"/>
    <w:pPr>
      <w:widowControl w:val="0"/>
      <w:spacing w:line="240" w:lineRule="auto"/>
      <w:ind w:firstLineChars="0" w:firstLine="0"/>
    </w:pPr>
    <w:rPr>
      <w:rFonts w:ascii="Times New Roman" w:eastAsia="宋体" w:hAnsi="Times New Roman"/>
      <w:sz w:val="21"/>
      <w:szCs w:val="24"/>
    </w:rPr>
  </w:style>
  <w:style w:type="paragraph" w:customStyle="1" w:styleId="p0">
    <w:name w:val="p0"/>
    <w:basedOn w:val="a"/>
    <w:qFormat/>
    <w:rsid w:val="003606B8"/>
    <w:pPr>
      <w:spacing w:before="100" w:beforeAutospacing="1" w:after="100" w:afterAutospacing="1" w:line="240" w:lineRule="auto"/>
      <w:ind w:firstLineChars="0" w:firstLine="0"/>
      <w:jc w:val="left"/>
    </w:pPr>
    <w:rPr>
      <w:rFonts w:ascii="宋体" w:eastAsia="宋体" w:hAnsi="宋体" w:cs="宋体"/>
      <w:kern w:val="0"/>
      <w:sz w:val="24"/>
      <w:szCs w:val="24"/>
    </w:rPr>
  </w:style>
  <w:style w:type="paragraph" w:customStyle="1" w:styleId="CharCharChar">
    <w:name w:val="Char Char Char"/>
    <w:basedOn w:val="a"/>
    <w:qFormat/>
    <w:rsid w:val="003606B8"/>
    <w:pPr>
      <w:widowControl w:val="0"/>
      <w:snapToGrid w:val="0"/>
      <w:spacing w:line="240" w:lineRule="auto"/>
      <w:ind w:firstLineChars="0" w:firstLine="0"/>
    </w:pPr>
    <w:rPr>
      <w:rFonts w:hAnsi="Times New Roman"/>
      <w:kern w:val="0"/>
    </w:rPr>
  </w:style>
  <w:style w:type="paragraph" w:customStyle="1" w:styleId="CharCharCharCharCharCharChar">
    <w:name w:val="Char Char Char Char Char Char Char"/>
    <w:basedOn w:val="a"/>
    <w:qFormat/>
    <w:rsid w:val="003606B8"/>
    <w:pPr>
      <w:widowControl w:val="0"/>
      <w:spacing w:line="240" w:lineRule="auto"/>
      <w:ind w:firstLineChars="0" w:firstLine="0"/>
    </w:pPr>
    <w:rPr>
      <w:rFonts w:ascii="Times New Roman" w:eastAsia="宋体" w:hAnsi="Times New Roman"/>
      <w:sz w:val="21"/>
      <w:szCs w:val="21"/>
    </w:rPr>
  </w:style>
  <w:style w:type="paragraph" w:customStyle="1" w:styleId="CharCharCharChar1">
    <w:name w:val="Char Char Char Char1"/>
    <w:basedOn w:val="a"/>
    <w:qFormat/>
    <w:rsid w:val="003606B8"/>
    <w:pPr>
      <w:widowControl w:val="0"/>
      <w:spacing w:line="240" w:lineRule="auto"/>
      <w:ind w:firstLineChars="0" w:firstLine="0"/>
    </w:pPr>
    <w:rPr>
      <w:rFonts w:ascii="Times New Roman" w:eastAsia="宋体" w:hAnsi="Times New Roman"/>
      <w:sz w:val="21"/>
      <w:szCs w:val="21"/>
    </w:rPr>
  </w:style>
  <w:style w:type="paragraph" w:customStyle="1" w:styleId="afff0">
    <w:name w:val="公文"/>
    <w:basedOn w:val="a"/>
    <w:qFormat/>
    <w:rsid w:val="003606B8"/>
    <w:pPr>
      <w:widowControl w:val="0"/>
      <w:spacing w:line="520" w:lineRule="exact"/>
      <w:ind w:firstLineChars="0" w:firstLine="0"/>
    </w:pPr>
    <w:rPr>
      <w:rFonts w:ascii="宋体" w:eastAsia="宋体" w:hAnsi="宋体" w:cs="宋体"/>
      <w:b/>
      <w:bCs/>
      <w:sz w:val="28"/>
      <w:szCs w:val="28"/>
    </w:rPr>
  </w:style>
  <w:style w:type="paragraph" w:customStyle="1" w:styleId="KWNormal">
    <w:name w:val="K&amp;W Normal"/>
    <w:qFormat/>
    <w:rsid w:val="003606B8"/>
    <w:pPr>
      <w:spacing w:after="360" w:line="320" w:lineRule="atLeast"/>
      <w:jc w:val="both"/>
    </w:pPr>
    <w:rPr>
      <w:rFonts w:ascii="Arial" w:eastAsia="楷体_GB2312" w:hAnsi="Arial" w:cs="Arial"/>
      <w:color w:val="000000"/>
      <w:kern w:val="0"/>
      <w:sz w:val="24"/>
      <w:szCs w:val="24"/>
      <w:lang w:eastAsia="en-US"/>
    </w:rPr>
  </w:style>
  <w:style w:type="paragraph" w:customStyle="1" w:styleId="CharCharCharCharCharCharCharCharCharCharCharCharChar">
    <w:name w:val="Char Char Char Char Char Char Char Char Char Char Char Char Char"/>
    <w:basedOn w:val="a"/>
    <w:qFormat/>
    <w:rsid w:val="003606B8"/>
    <w:pPr>
      <w:widowControl w:val="0"/>
      <w:spacing w:line="240" w:lineRule="auto"/>
      <w:ind w:firstLineChars="0" w:firstLine="0"/>
    </w:pPr>
    <w:rPr>
      <w:rFonts w:ascii="Times New Roman" w:eastAsia="宋体" w:hAnsi="Times New Roman"/>
      <w:sz w:val="21"/>
      <w:szCs w:val="21"/>
    </w:rPr>
  </w:style>
  <w:style w:type="paragraph" w:customStyle="1" w:styleId="CharCharCharCharCharCharCharCharCharCharCharCharCharCharCharCharCharCharChar">
    <w:name w:val="Char Char Char Char Char Char Char Char Char Char Char Char Char Char Char Char Char Char Char"/>
    <w:basedOn w:val="a"/>
    <w:qFormat/>
    <w:rsid w:val="003606B8"/>
    <w:pPr>
      <w:widowControl w:val="0"/>
      <w:tabs>
        <w:tab w:val="left" w:pos="360"/>
      </w:tabs>
      <w:spacing w:line="240" w:lineRule="auto"/>
      <w:ind w:firstLine="200"/>
    </w:pPr>
    <w:rPr>
      <w:rFonts w:ascii="Times New Roman" w:hAnsi="Times New Roman"/>
      <w:sz w:val="24"/>
    </w:rPr>
  </w:style>
  <w:style w:type="paragraph" w:customStyle="1" w:styleId="afff1">
    <w:name w:val="正文 软件"/>
    <w:basedOn w:val="af5"/>
    <w:qFormat/>
    <w:rsid w:val="003606B8"/>
    <w:pPr>
      <w:tabs>
        <w:tab w:val="left" w:pos="590"/>
      </w:tabs>
      <w:spacing w:beforeLines="50" w:afterLines="50" w:line="360" w:lineRule="auto"/>
      <w:ind w:leftChars="1" w:left="2" w:firstLineChars="200" w:firstLine="640"/>
    </w:pPr>
    <w:rPr>
      <w:rFonts w:ascii="仿宋_GB2312" w:eastAsia="仿宋_GB2312" w:cs="宋体" w:hint="eastAsia"/>
      <w:sz w:val="32"/>
      <w:szCs w:val="32"/>
    </w:rPr>
  </w:style>
  <w:style w:type="paragraph" w:customStyle="1" w:styleId="14">
    <w:name w:val="列出段落1"/>
    <w:basedOn w:val="a"/>
    <w:uiPriority w:val="99"/>
    <w:qFormat/>
    <w:rsid w:val="003606B8"/>
    <w:pPr>
      <w:widowControl w:val="0"/>
      <w:spacing w:line="240" w:lineRule="auto"/>
      <w:ind w:firstLine="420"/>
    </w:pPr>
    <w:rPr>
      <w:rFonts w:ascii="Calibri" w:eastAsia="宋体" w:hAnsi="Calibri" w:cs="Calibri"/>
      <w:sz w:val="21"/>
      <w:szCs w:val="21"/>
    </w:rPr>
  </w:style>
  <w:style w:type="paragraph" w:customStyle="1" w:styleId="29">
    <w:name w:val="日期2"/>
    <w:basedOn w:val="a"/>
    <w:next w:val="a"/>
    <w:qFormat/>
    <w:rsid w:val="003606B8"/>
    <w:pPr>
      <w:widowControl w:val="0"/>
      <w:autoSpaceDE w:val="0"/>
      <w:autoSpaceDN w:val="0"/>
      <w:adjustRightInd w:val="0"/>
      <w:spacing w:line="240" w:lineRule="auto"/>
      <w:ind w:firstLineChars="0" w:firstLine="0"/>
    </w:pPr>
    <w:rPr>
      <w:rFonts w:ascii="宋体" w:eastAsia="宋体" w:hAnsi="宋体"/>
      <w:sz w:val="30"/>
      <w:szCs w:val="20"/>
    </w:rPr>
  </w:style>
  <w:style w:type="paragraph" w:customStyle="1" w:styleId="Char1CharCharCharCharCharCharCharCharChar">
    <w:name w:val="Char1 Char Char Char Char Char Char Char Char Char"/>
    <w:basedOn w:val="a"/>
    <w:qFormat/>
    <w:rsid w:val="003606B8"/>
    <w:pPr>
      <w:spacing w:after="160" w:line="240" w:lineRule="exact"/>
      <w:ind w:firstLineChars="0" w:firstLine="0"/>
      <w:jc w:val="left"/>
    </w:pPr>
    <w:rPr>
      <w:rFonts w:ascii="Verdana" w:eastAsia="宋体" w:hAnsi="Verdana" w:cs="Verdana"/>
      <w:kern w:val="0"/>
      <w:sz w:val="20"/>
      <w:szCs w:val="20"/>
      <w:lang w:eastAsia="en-US"/>
    </w:rPr>
  </w:style>
  <w:style w:type="paragraph" w:customStyle="1" w:styleId="reader-word-layerreader-word-s1-4">
    <w:name w:val="reader-word-layer reader-word-s1-4"/>
    <w:basedOn w:val="a"/>
    <w:qFormat/>
    <w:rsid w:val="003606B8"/>
    <w:pPr>
      <w:spacing w:before="100" w:beforeAutospacing="1" w:after="100" w:afterAutospacing="1" w:line="240" w:lineRule="auto"/>
      <w:ind w:firstLineChars="0" w:firstLine="0"/>
      <w:jc w:val="left"/>
    </w:pPr>
    <w:rPr>
      <w:rFonts w:ascii="宋体" w:eastAsia="宋体" w:hAnsi="宋体" w:cs="宋体"/>
      <w:kern w:val="0"/>
      <w:sz w:val="24"/>
      <w:szCs w:val="24"/>
    </w:rPr>
  </w:style>
  <w:style w:type="paragraph" w:customStyle="1" w:styleId="msonormalcxspmiddle">
    <w:name w:val="msonormalcxspmiddle"/>
    <w:basedOn w:val="a"/>
    <w:qFormat/>
    <w:rsid w:val="003606B8"/>
    <w:pPr>
      <w:spacing w:before="100" w:beforeAutospacing="1" w:after="100" w:afterAutospacing="1" w:line="240" w:lineRule="auto"/>
      <w:ind w:firstLineChars="0" w:firstLine="0"/>
      <w:jc w:val="left"/>
    </w:pPr>
    <w:rPr>
      <w:rFonts w:ascii="宋体" w:eastAsia="宋体" w:hAnsi="宋体" w:cs="宋体"/>
      <w:kern w:val="0"/>
      <w:sz w:val="24"/>
      <w:szCs w:val="24"/>
    </w:rPr>
  </w:style>
  <w:style w:type="paragraph" w:customStyle="1" w:styleId="reader-word-layerreader-word-s5-7">
    <w:name w:val="reader-word-layer reader-word-s5-7"/>
    <w:basedOn w:val="a"/>
    <w:qFormat/>
    <w:rsid w:val="003606B8"/>
    <w:pPr>
      <w:spacing w:before="100" w:beforeAutospacing="1" w:after="100" w:afterAutospacing="1" w:line="240" w:lineRule="auto"/>
      <w:ind w:firstLineChars="0" w:firstLine="0"/>
      <w:jc w:val="left"/>
    </w:pPr>
    <w:rPr>
      <w:rFonts w:ascii="宋体" w:eastAsia="宋体" w:hAnsi="宋体" w:cs="宋体"/>
      <w:kern w:val="0"/>
      <w:sz w:val="24"/>
      <w:szCs w:val="24"/>
    </w:rPr>
  </w:style>
  <w:style w:type="paragraph" w:customStyle="1" w:styleId="KWheading5">
    <w:name w:val="K&amp;W heading 5"/>
    <w:basedOn w:val="a"/>
    <w:qFormat/>
    <w:rsid w:val="003606B8"/>
    <w:pPr>
      <w:tabs>
        <w:tab w:val="left" w:pos="1701"/>
      </w:tabs>
      <w:spacing w:after="360" w:line="320" w:lineRule="exact"/>
      <w:ind w:left="1701" w:firstLineChars="0" w:hanging="567"/>
      <w:outlineLvl w:val="4"/>
    </w:pPr>
    <w:rPr>
      <w:rFonts w:ascii="Arial" w:eastAsia="楷体_GB2312" w:hAnsi="Arial"/>
      <w:kern w:val="0"/>
      <w:sz w:val="24"/>
      <w:szCs w:val="20"/>
      <w:lang w:eastAsia="en-US"/>
    </w:rPr>
  </w:style>
  <w:style w:type="paragraph" w:customStyle="1" w:styleId="CharChar">
    <w:name w:val="正文 Char Char"/>
    <w:basedOn w:val="a"/>
    <w:qFormat/>
    <w:rsid w:val="003606B8"/>
    <w:pPr>
      <w:spacing w:line="240" w:lineRule="auto"/>
      <w:ind w:firstLineChars="0" w:firstLine="0"/>
    </w:pPr>
    <w:rPr>
      <w:rFonts w:ascii="Times New Roman" w:eastAsia="Times New Roman" w:hAnsi="Times New Roman"/>
      <w:kern w:val="0"/>
      <w:szCs w:val="20"/>
      <w:lang w:eastAsia="en-US"/>
    </w:rPr>
  </w:style>
  <w:style w:type="paragraph" w:customStyle="1" w:styleId="2a">
    <w:name w:val="列出段落2"/>
    <w:basedOn w:val="a"/>
    <w:qFormat/>
    <w:rsid w:val="003606B8"/>
    <w:pPr>
      <w:widowControl w:val="0"/>
      <w:spacing w:line="240" w:lineRule="auto"/>
      <w:ind w:firstLine="420"/>
    </w:pPr>
    <w:rPr>
      <w:rFonts w:ascii="Times New Roman" w:eastAsia="宋体" w:hAnsi="Times New Roman"/>
      <w:sz w:val="21"/>
      <w:szCs w:val="24"/>
    </w:rPr>
  </w:style>
  <w:style w:type="paragraph" w:customStyle="1" w:styleId="KWheading4">
    <w:name w:val="K&amp;W heading 4"/>
    <w:basedOn w:val="a"/>
    <w:qFormat/>
    <w:rsid w:val="003606B8"/>
    <w:pPr>
      <w:tabs>
        <w:tab w:val="left" w:pos="1134"/>
      </w:tabs>
      <w:spacing w:after="360" w:line="320" w:lineRule="exact"/>
      <w:ind w:left="1134" w:firstLineChars="0" w:hanging="567"/>
      <w:outlineLvl w:val="3"/>
    </w:pPr>
    <w:rPr>
      <w:rFonts w:ascii="Arial" w:eastAsia="楷体_GB2312" w:hAnsi="Arial"/>
      <w:kern w:val="0"/>
      <w:sz w:val="24"/>
      <w:szCs w:val="20"/>
      <w:lang w:eastAsia="en-US"/>
    </w:rPr>
  </w:style>
  <w:style w:type="paragraph" w:customStyle="1" w:styleId="15">
    <w:name w:val="1"/>
    <w:basedOn w:val="a"/>
    <w:qFormat/>
    <w:rsid w:val="003606B8"/>
    <w:pPr>
      <w:widowControl w:val="0"/>
      <w:spacing w:line="240" w:lineRule="auto"/>
      <w:ind w:firstLineChars="0" w:firstLine="0"/>
    </w:pPr>
    <w:rPr>
      <w:rFonts w:ascii="Times New Roman" w:eastAsia="宋体" w:hAnsi="Times New Roman"/>
      <w:sz w:val="21"/>
      <w:szCs w:val="24"/>
    </w:rPr>
  </w:style>
  <w:style w:type="paragraph" w:customStyle="1" w:styleId="CharCharChar1">
    <w:name w:val="Char Char Char1"/>
    <w:basedOn w:val="a"/>
    <w:qFormat/>
    <w:rsid w:val="003606B8"/>
    <w:pPr>
      <w:widowControl w:val="0"/>
      <w:snapToGrid w:val="0"/>
      <w:spacing w:line="240" w:lineRule="auto"/>
      <w:ind w:firstLineChars="0" w:firstLine="0"/>
    </w:pPr>
    <w:rPr>
      <w:rFonts w:hAnsi="Times New Roman" w:cs="仿宋_GB2312"/>
      <w:kern w:val="0"/>
    </w:rPr>
  </w:style>
  <w:style w:type="character" w:customStyle="1" w:styleId="KWheading2Char">
    <w:name w:val="K&amp;W heading 2 Char"/>
    <w:link w:val="KWheading2"/>
    <w:qFormat/>
    <w:locked/>
    <w:rsid w:val="003606B8"/>
    <w:rPr>
      <w:rFonts w:ascii="Arial" w:eastAsia="楷体_GB2312" w:hAnsi="Arial" w:cs="Arial"/>
      <w:sz w:val="24"/>
      <w:lang w:eastAsia="en-US"/>
    </w:rPr>
  </w:style>
  <w:style w:type="paragraph" w:customStyle="1" w:styleId="KWheading2">
    <w:name w:val="K&amp;W heading 2"/>
    <w:basedOn w:val="a"/>
    <w:next w:val="a"/>
    <w:link w:val="KWheading2Char"/>
    <w:qFormat/>
    <w:rsid w:val="003606B8"/>
    <w:pPr>
      <w:keepNext/>
      <w:widowControl w:val="0"/>
      <w:tabs>
        <w:tab w:val="left" w:pos="567"/>
      </w:tabs>
      <w:spacing w:after="360" w:line="320" w:lineRule="exact"/>
      <w:ind w:left="567" w:firstLineChars="0" w:hanging="567"/>
      <w:outlineLvl w:val="1"/>
    </w:pPr>
    <w:rPr>
      <w:rFonts w:ascii="Arial" w:eastAsia="楷体_GB2312" w:hAnsi="Arial" w:cs="Arial"/>
      <w:sz w:val="24"/>
      <w:szCs w:val="22"/>
      <w:lang w:eastAsia="en-US"/>
    </w:rPr>
  </w:style>
  <w:style w:type="paragraph" w:customStyle="1" w:styleId="KWheading3">
    <w:name w:val="K&amp;W heading 3"/>
    <w:basedOn w:val="a"/>
    <w:qFormat/>
    <w:rsid w:val="003606B8"/>
    <w:pPr>
      <w:tabs>
        <w:tab w:val="left" w:pos="567"/>
      </w:tabs>
      <w:spacing w:after="360" w:line="320" w:lineRule="exact"/>
      <w:ind w:left="567" w:firstLineChars="0" w:hanging="567"/>
      <w:outlineLvl w:val="2"/>
    </w:pPr>
    <w:rPr>
      <w:rFonts w:ascii="Arial" w:eastAsia="楷体_GB2312" w:hAnsi="Arial"/>
      <w:kern w:val="0"/>
      <w:sz w:val="24"/>
      <w:szCs w:val="20"/>
      <w:lang w:eastAsia="en-US"/>
    </w:rPr>
  </w:style>
  <w:style w:type="paragraph" w:customStyle="1" w:styleId="afff2">
    <w:name w:val="标题一"/>
    <w:basedOn w:val="1"/>
    <w:next w:val="KWBodytext"/>
    <w:qFormat/>
    <w:rsid w:val="003606B8"/>
    <w:pPr>
      <w:widowControl w:val="0"/>
      <w:tabs>
        <w:tab w:val="left" w:pos="567"/>
      </w:tabs>
      <w:spacing w:beforeLines="50" w:before="0" w:after="0" w:line="500" w:lineRule="exact"/>
      <w:ind w:firstLineChars="0" w:firstLine="0"/>
      <w:jc w:val="center"/>
    </w:pPr>
    <w:rPr>
      <w:rFonts w:ascii="创艺简标宋" w:eastAsia="创艺简标宋" w:hAnsiTheme="majorEastAsia"/>
      <w:spacing w:val="-2"/>
      <w:kern w:val="0"/>
      <w:szCs w:val="36"/>
    </w:rPr>
  </w:style>
  <w:style w:type="paragraph" w:customStyle="1" w:styleId="Char1CharCharCharCharCharCharCharCharCharCharCharCharCharCharCharCharCharCharCharCharChar">
    <w:name w:val="Char1 Char Char Char Char Char Char Char Char Char Char Char Char Char Char Char Char Char Char Char Char Char"/>
    <w:basedOn w:val="a"/>
    <w:qFormat/>
    <w:rsid w:val="003606B8"/>
    <w:pPr>
      <w:widowControl w:val="0"/>
      <w:tabs>
        <w:tab w:val="left" w:pos="360"/>
      </w:tabs>
      <w:spacing w:line="240" w:lineRule="auto"/>
      <w:ind w:left="360" w:firstLineChars="0" w:hanging="360"/>
    </w:pPr>
    <w:rPr>
      <w:rFonts w:ascii="Times New Roman" w:hAnsi="Times New Roman"/>
      <w:sz w:val="24"/>
    </w:rPr>
  </w:style>
  <w:style w:type="character" w:customStyle="1" w:styleId="txtcontent11">
    <w:name w:val="txtcontent11"/>
    <w:uiPriority w:val="99"/>
    <w:qFormat/>
    <w:rsid w:val="003606B8"/>
    <w:rPr>
      <w:rFonts w:ascii="??" w:hAnsi="??" w:hint="default"/>
      <w:color w:val="000000"/>
      <w:sz w:val="21"/>
    </w:rPr>
  </w:style>
  <w:style w:type="character" w:customStyle="1" w:styleId="font01">
    <w:name w:val="font01"/>
    <w:qFormat/>
    <w:rsid w:val="003606B8"/>
    <w:rPr>
      <w:rFonts w:ascii="Tahoma" w:hAnsi="Tahoma" w:cs="Tahoma" w:hint="default"/>
      <w:color w:val="000000"/>
      <w:sz w:val="18"/>
      <w:szCs w:val="18"/>
      <w:u w:val="none"/>
    </w:rPr>
  </w:style>
  <w:style w:type="character" w:customStyle="1" w:styleId="CharChar2">
    <w:name w:val="Char Char2"/>
    <w:qFormat/>
    <w:rsid w:val="003606B8"/>
    <w:rPr>
      <w:rFonts w:ascii="Courier New" w:eastAsia="宋体" w:hAnsi="Courier New" w:cs="Courier New" w:hint="default"/>
      <w:kern w:val="2"/>
      <w:sz w:val="24"/>
      <w:lang w:val="en-US" w:eastAsia="zh-CN" w:bidi="ar-SA"/>
    </w:rPr>
  </w:style>
  <w:style w:type="character" w:customStyle="1" w:styleId="CharChar0">
    <w:name w:val="Char Char"/>
    <w:qFormat/>
    <w:rsid w:val="003606B8"/>
    <w:rPr>
      <w:kern w:val="2"/>
      <w:sz w:val="21"/>
      <w:szCs w:val="24"/>
      <w:shd w:val="clear" w:color="auto" w:fill="000080"/>
    </w:rPr>
  </w:style>
  <w:style w:type="character" w:customStyle="1" w:styleId="BalloonTextChar">
    <w:name w:val="Balloon Text Char"/>
    <w:qFormat/>
    <w:locked/>
    <w:rsid w:val="003606B8"/>
    <w:rPr>
      <w:rFonts w:ascii="Times New Roman" w:hAnsi="Times New Roman" w:cs="Times New Roman" w:hint="default"/>
      <w:sz w:val="18"/>
      <w:szCs w:val="18"/>
    </w:rPr>
  </w:style>
  <w:style w:type="character" w:customStyle="1" w:styleId="CharChar10">
    <w:name w:val="普通文字 Char Char1"/>
    <w:qFormat/>
    <w:locked/>
    <w:rsid w:val="003606B8"/>
    <w:rPr>
      <w:rFonts w:ascii="Courier New" w:eastAsia="宋体" w:hAnsi="Courier New" w:cs="Courier New" w:hint="default"/>
      <w:kern w:val="2"/>
      <w:sz w:val="24"/>
      <w:szCs w:val="24"/>
      <w:lang w:val="en-US" w:eastAsia="zh-CN"/>
    </w:rPr>
  </w:style>
  <w:style w:type="character" w:customStyle="1" w:styleId="CharChar5">
    <w:name w:val="普通文字 Char Char"/>
    <w:qFormat/>
    <w:rsid w:val="003606B8"/>
    <w:rPr>
      <w:rFonts w:ascii="Courier New" w:eastAsia="宋体" w:hAnsi="Courier New" w:cs="Courier New" w:hint="default"/>
      <w:kern w:val="2"/>
      <w:sz w:val="24"/>
      <w:szCs w:val="24"/>
      <w:lang w:val="en-US" w:eastAsia="zh-CN"/>
    </w:rPr>
  </w:style>
  <w:style w:type="character" w:customStyle="1" w:styleId="font21">
    <w:name w:val="font21"/>
    <w:qFormat/>
    <w:rsid w:val="003606B8"/>
    <w:rPr>
      <w:rFonts w:ascii="宋体" w:eastAsia="宋体" w:hAnsi="宋体" w:cs="宋体" w:hint="eastAsia"/>
      <w:color w:val="000000"/>
      <w:sz w:val="18"/>
      <w:szCs w:val="18"/>
      <w:u w:val="none"/>
    </w:rPr>
  </w:style>
  <w:style w:type="character" w:customStyle="1" w:styleId="Char14">
    <w:name w:val="文档结构图 Char1"/>
    <w:qFormat/>
    <w:rsid w:val="003606B8"/>
    <w:rPr>
      <w:rFonts w:ascii="宋体" w:eastAsia="宋体" w:hAnsi="宋体" w:hint="eastAsia"/>
      <w:kern w:val="2"/>
      <w:sz w:val="18"/>
      <w:szCs w:val="18"/>
    </w:rPr>
  </w:style>
  <w:style w:type="character" w:customStyle="1" w:styleId="Char15">
    <w:name w:val="批注主题 Char1"/>
    <w:qFormat/>
    <w:rsid w:val="003606B8"/>
    <w:rPr>
      <w:b/>
      <w:bCs/>
      <w:kern w:val="2"/>
      <w:sz w:val="21"/>
      <w:szCs w:val="24"/>
    </w:rPr>
  </w:style>
  <w:style w:type="character" w:customStyle="1" w:styleId="Char16">
    <w:name w:val="正文文本 Char1"/>
    <w:qFormat/>
    <w:rsid w:val="003606B8"/>
    <w:rPr>
      <w:kern w:val="2"/>
      <w:sz w:val="21"/>
      <w:szCs w:val="22"/>
    </w:rPr>
  </w:style>
  <w:style w:type="character" w:customStyle="1" w:styleId="articlef141">
    <w:name w:val="article_f141"/>
    <w:qFormat/>
    <w:rsid w:val="003606B8"/>
    <w:rPr>
      <w:color w:val="000000"/>
      <w:sz w:val="21"/>
      <w:szCs w:val="21"/>
    </w:rPr>
  </w:style>
  <w:style w:type="character" w:customStyle="1" w:styleId="Char17">
    <w:name w:val="副标题 Char1"/>
    <w:uiPriority w:val="11"/>
    <w:qFormat/>
    <w:rsid w:val="003606B8"/>
    <w:rPr>
      <w:rFonts w:ascii="Cambria" w:hAnsi="Cambria" w:cs="Times New Roman" w:hint="default"/>
      <w:b/>
      <w:bCs/>
      <w:kern w:val="28"/>
      <w:sz w:val="32"/>
      <w:szCs w:val="32"/>
    </w:rPr>
  </w:style>
  <w:style w:type="paragraph" w:customStyle="1" w:styleId="16">
    <w:name w:val="正文1"/>
    <w:qFormat/>
    <w:rsid w:val="003606B8"/>
    <w:pPr>
      <w:jc w:val="both"/>
    </w:pPr>
    <w:rPr>
      <w:rFonts w:ascii="Calibri" w:eastAsia="宋体" w:hAnsi="Calibri" w:cs="宋体"/>
      <w:szCs w:val="21"/>
    </w:rPr>
  </w:style>
  <w:style w:type="paragraph" w:customStyle="1" w:styleId="TOC2">
    <w:name w:val="TOC2"/>
    <w:basedOn w:val="a"/>
    <w:next w:val="a"/>
    <w:qFormat/>
    <w:rsid w:val="003606B8"/>
    <w:pPr>
      <w:spacing w:line="240" w:lineRule="auto"/>
      <w:ind w:leftChars="200" w:left="420" w:firstLineChars="0" w:firstLine="0"/>
      <w:textAlignment w:val="baseline"/>
    </w:pPr>
    <w:rPr>
      <w:rFonts w:ascii="Times New Roman" w:eastAsia="宋体" w:hAnsi="Times New Roman"/>
      <w:sz w:val="21"/>
      <w:szCs w:val="24"/>
    </w:rPr>
  </w:style>
  <w:style w:type="character" w:customStyle="1" w:styleId="NormalCharacter">
    <w:name w:val="NormalCharacter"/>
    <w:qFormat/>
    <w:rsid w:val="003606B8"/>
  </w:style>
  <w:style w:type="paragraph" w:customStyle="1" w:styleId="CharCharCharCharCharCharCharCharCharCharCharCharCharCharCharCharCharChar">
    <w:name w:val="Char Char Char Char Char Char Char Char Char Char Char Char Char Char Char Char Char Char"/>
    <w:basedOn w:val="a"/>
    <w:qFormat/>
    <w:rsid w:val="003606B8"/>
    <w:pPr>
      <w:widowControl w:val="0"/>
      <w:tabs>
        <w:tab w:val="left" w:pos="360"/>
      </w:tabs>
      <w:spacing w:line="240" w:lineRule="auto"/>
      <w:ind w:firstLineChars="0" w:firstLine="0"/>
    </w:pPr>
    <w:rPr>
      <w:rFonts w:ascii="Times New Roman" w:eastAsia="宋体" w:hAnsi="Times New Roman"/>
      <w:sz w:val="24"/>
      <w:szCs w:val="24"/>
    </w:rPr>
  </w:style>
  <w:style w:type="paragraph" w:customStyle="1" w:styleId="38">
    <w:name w:val="列出段落3"/>
    <w:basedOn w:val="a"/>
    <w:qFormat/>
    <w:rsid w:val="003606B8"/>
    <w:pPr>
      <w:widowControl w:val="0"/>
      <w:spacing w:line="240" w:lineRule="auto"/>
      <w:ind w:firstLine="420"/>
    </w:pPr>
    <w:rPr>
      <w:rFonts w:ascii="Calibri" w:eastAsia="宋体" w:hAnsi="Calibri"/>
      <w:sz w:val="21"/>
      <w:szCs w:val="21"/>
    </w:rPr>
  </w:style>
  <w:style w:type="paragraph" w:customStyle="1" w:styleId="CharCharCharCharCharCharCharCharCharCharCharChar1Char1">
    <w:name w:val="Char Char Char Char Char Char Char Char Char Char Char Char1 Char1"/>
    <w:basedOn w:val="a"/>
    <w:qFormat/>
    <w:rsid w:val="003606B8"/>
    <w:pPr>
      <w:widowControl w:val="0"/>
      <w:spacing w:line="240" w:lineRule="auto"/>
      <w:ind w:firstLineChars="0" w:firstLine="0"/>
    </w:pPr>
    <w:rPr>
      <w:rFonts w:ascii="Times New Roman" w:eastAsia="宋体" w:hAnsi="Times New Roman"/>
      <w:sz w:val="21"/>
      <w:szCs w:val="24"/>
    </w:rPr>
  </w:style>
  <w:style w:type="paragraph" w:customStyle="1" w:styleId="CharCharCharCharCharChar1Char1">
    <w:name w:val="Char Char Char Char Char Char1 Char1"/>
    <w:basedOn w:val="a"/>
    <w:qFormat/>
    <w:rsid w:val="003606B8"/>
    <w:pPr>
      <w:spacing w:after="160" w:line="240" w:lineRule="exact"/>
      <w:ind w:firstLineChars="0" w:firstLine="0"/>
      <w:jc w:val="left"/>
    </w:pPr>
    <w:rPr>
      <w:rFonts w:ascii="Times New Roman" w:hAnsi="Times New Roman"/>
      <w:szCs w:val="24"/>
    </w:rPr>
  </w:style>
  <w:style w:type="paragraph" w:customStyle="1" w:styleId="Char110">
    <w:name w:val="Char11"/>
    <w:basedOn w:val="a"/>
    <w:qFormat/>
    <w:rsid w:val="003606B8"/>
    <w:pPr>
      <w:widowControl w:val="0"/>
      <w:spacing w:line="240" w:lineRule="auto"/>
      <w:ind w:firstLineChars="0" w:firstLine="0"/>
    </w:pPr>
    <w:rPr>
      <w:rFonts w:ascii="Times New Roman" w:eastAsia="宋体" w:hAnsi="Times New Roman"/>
      <w:sz w:val="21"/>
      <w:szCs w:val="24"/>
    </w:rPr>
  </w:style>
  <w:style w:type="paragraph" w:customStyle="1" w:styleId="Char120">
    <w:name w:val="Char12"/>
    <w:basedOn w:val="a"/>
    <w:qFormat/>
    <w:rsid w:val="003606B8"/>
    <w:pPr>
      <w:widowControl w:val="0"/>
      <w:spacing w:line="240" w:lineRule="auto"/>
      <w:ind w:firstLineChars="0" w:firstLine="0"/>
    </w:pPr>
    <w:rPr>
      <w:rFonts w:ascii="Tahoma" w:hAnsi="Tahoma" w:cs="宋体"/>
      <w:sz w:val="24"/>
      <w:szCs w:val="20"/>
    </w:rPr>
  </w:style>
  <w:style w:type="paragraph" w:customStyle="1" w:styleId="TOC1">
    <w:name w:val="TOC 标题1"/>
    <w:basedOn w:val="1"/>
    <w:next w:val="a"/>
    <w:uiPriority w:val="39"/>
    <w:semiHidden/>
    <w:unhideWhenUsed/>
    <w:qFormat/>
    <w:rsid w:val="003606B8"/>
    <w:pPr>
      <w:spacing w:before="480" w:after="0" w:line="276" w:lineRule="auto"/>
      <w:ind w:firstLineChars="0" w:firstLine="0"/>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17">
    <w:name w:val="修订1"/>
    <w:hidden/>
    <w:uiPriority w:val="99"/>
    <w:semiHidden/>
    <w:qFormat/>
    <w:rsid w:val="003606B8"/>
    <w:rPr>
      <w:rFonts w:ascii="Times New Roman" w:eastAsia="宋体" w:hAnsi="Times New Roman" w:cs="Times New Roman"/>
      <w:szCs w:val="21"/>
    </w:rPr>
  </w:style>
  <w:style w:type="character" w:customStyle="1" w:styleId="HTMLChar1">
    <w:name w:val="HTML 预设格式 Char1"/>
    <w:basedOn w:val="a0"/>
    <w:uiPriority w:val="99"/>
    <w:semiHidden/>
    <w:qFormat/>
    <w:rsid w:val="003606B8"/>
    <w:rPr>
      <w:rFonts w:ascii="Courier New" w:eastAsia="宋体" w:hAnsi="Courier New" w:cs="Courier New"/>
      <w:sz w:val="20"/>
      <w:szCs w:val="20"/>
    </w:rPr>
  </w:style>
  <w:style w:type="character" w:customStyle="1" w:styleId="CharChar6">
    <w:name w:val="Char Char6"/>
    <w:semiHidden/>
    <w:qFormat/>
    <w:locked/>
    <w:rsid w:val="003606B8"/>
    <w:rPr>
      <w:rFonts w:eastAsia="宋体"/>
      <w:kern w:val="2"/>
      <w:sz w:val="18"/>
      <w:szCs w:val="18"/>
      <w:lang w:val="en-US" w:eastAsia="zh-CN" w:bidi="ar-SA"/>
    </w:rPr>
  </w:style>
  <w:style w:type="character" w:customStyle="1" w:styleId="CharChar50">
    <w:name w:val="Char Char5"/>
    <w:semiHidden/>
    <w:qFormat/>
    <w:locked/>
    <w:rsid w:val="003606B8"/>
    <w:rPr>
      <w:rFonts w:eastAsia="宋体"/>
      <w:kern w:val="2"/>
      <w:sz w:val="18"/>
      <w:szCs w:val="18"/>
      <w:lang w:val="en-US" w:eastAsia="zh-CN" w:bidi="ar-SA"/>
    </w:rPr>
  </w:style>
  <w:style w:type="character" w:customStyle="1" w:styleId="CharChar7">
    <w:name w:val="Char Char7"/>
    <w:semiHidden/>
    <w:qFormat/>
    <w:locked/>
    <w:rsid w:val="003606B8"/>
    <w:rPr>
      <w:rFonts w:eastAsia="宋体"/>
      <w:kern w:val="2"/>
      <w:sz w:val="21"/>
      <w:szCs w:val="21"/>
      <w:lang w:val="en-US" w:eastAsia="zh-CN" w:bidi="ar-SA"/>
    </w:rPr>
  </w:style>
  <w:style w:type="character" w:customStyle="1" w:styleId="Char18">
    <w:name w:val="宏文本 Char1"/>
    <w:basedOn w:val="a0"/>
    <w:uiPriority w:val="99"/>
    <w:semiHidden/>
    <w:qFormat/>
    <w:rsid w:val="003606B8"/>
    <w:rPr>
      <w:rFonts w:ascii="Courier New" w:eastAsia="宋体" w:hAnsi="Courier New" w:cs="Courier New"/>
      <w:sz w:val="24"/>
      <w:szCs w:val="24"/>
    </w:rPr>
  </w:style>
  <w:style w:type="character" w:customStyle="1" w:styleId="Char19">
    <w:name w:val="称呼 Char1"/>
    <w:basedOn w:val="a0"/>
    <w:uiPriority w:val="99"/>
    <w:semiHidden/>
    <w:qFormat/>
    <w:rsid w:val="003606B8"/>
    <w:rPr>
      <w:rFonts w:ascii="Calibri" w:eastAsia="宋体" w:hAnsi="Calibri" w:cs="Times New Roman"/>
    </w:rPr>
  </w:style>
  <w:style w:type="character" w:customStyle="1" w:styleId="Char1a">
    <w:name w:val="签名 Char1"/>
    <w:basedOn w:val="a0"/>
    <w:uiPriority w:val="99"/>
    <w:semiHidden/>
    <w:qFormat/>
    <w:rsid w:val="003606B8"/>
    <w:rPr>
      <w:rFonts w:ascii="Calibri" w:eastAsia="宋体" w:hAnsi="Calibri" w:cs="Times New Roman"/>
    </w:rPr>
  </w:style>
  <w:style w:type="character" w:customStyle="1" w:styleId="Char1b">
    <w:name w:val="尾注文本 Char1"/>
    <w:basedOn w:val="a0"/>
    <w:uiPriority w:val="99"/>
    <w:semiHidden/>
    <w:qFormat/>
    <w:rsid w:val="003606B8"/>
    <w:rPr>
      <w:rFonts w:ascii="Calibri" w:eastAsia="宋体" w:hAnsi="Calibri" w:cs="Times New Roman"/>
    </w:rPr>
  </w:style>
  <w:style w:type="character" w:customStyle="1" w:styleId="HTMLChar10">
    <w:name w:val="HTML 地址 Char1"/>
    <w:basedOn w:val="a0"/>
    <w:uiPriority w:val="99"/>
    <w:semiHidden/>
    <w:qFormat/>
    <w:rsid w:val="003606B8"/>
    <w:rPr>
      <w:rFonts w:ascii="Calibri" w:eastAsia="宋体" w:hAnsi="Calibri" w:cs="Times New Roman"/>
      <w:i/>
      <w:iCs/>
    </w:rPr>
  </w:style>
  <w:style w:type="character" w:customStyle="1" w:styleId="Char1c">
    <w:name w:val="注释标题 Char1"/>
    <w:basedOn w:val="a0"/>
    <w:uiPriority w:val="99"/>
    <w:semiHidden/>
    <w:qFormat/>
    <w:rsid w:val="003606B8"/>
    <w:rPr>
      <w:rFonts w:ascii="Calibri" w:eastAsia="宋体" w:hAnsi="Calibri" w:cs="Times New Roman"/>
    </w:rPr>
  </w:style>
  <w:style w:type="character" w:customStyle="1" w:styleId="3Char10">
    <w:name w:val="正文文本 3 Char1"/>
    <w:basedOn w:val="a0"/>
    <w:uiPriority w:val="99"/>
    <w:semiHidden/>
    <w:qFormat/>
    <w:rsid w:val="003606B8"/>
    <w:rPr>
      <w:rFonts w:ascii="Calibri" w:eastAsia="宋体" w:hAnsi="Calibri" w:cs="Times New Roman"/>
      <w:sz w:val="16"/>
      <w:szCs w:val="16"/>
    </w:rPr>
  </w:style>
  <w:style w:type="character" w:customStyle="1" w:styleId="Char1d">
    <w:name w:val="电子邮件签名 Char1"/>
    <w:basedOn w:val="a0"/>
    <w:uiPriority w:val="99"/>
    <w:semiHidden/>
    <w:qFormat/>
    <w:rsid w:val="003606B8"/>
    <w:rPr>
      <w:rFonts w:ascii="Calibri" w:eastAsia="宋体" w:hAnsi="Calibri" w:cs="Times New Roman"/>
    </w:rPr>
  </w:style>
  <w:style w:type="character" w:customStyle="1" w:styleId="Char1e">
    <w:name w:val="结束语 Char1"/>
    <w:basedOn w:val="a0"/>
    <w:uiPriority w:val="99"/>
    <w:semiHidden/>
    <w:qFormat/>
    <w:rsid w:val="003606B8"/>
    <w:rPr>
      <w:rFonts w:ascii="Calibri" w:eastAsia="宋体" w:hAnsi="Calibri" w:cs="Times New Roman"/>
    </w:rPr>
  </w:style>
  <w:style w:type="character" w:customStyle="1" w:styleId="Char1f">
    <w:name w:val="脚注文本 Char1"/>
    <w:basedOn w:val="a0"/>
    <w:uiPriority w:val="99"/>
    <w:semiHidden/>
    <w:qFormat/>
    <w:rsid w:val="003606B8"/>
    <w:rPr>
      <w:rFonts w:ascii="Calibri" w:eastAsia="宋体" w:hAnsi="Calibri" w:cs="Times New Roman"/>
      <w:sz w:val="18"/>
      <w:szCs w:val="18"/>
    </w:rPr>
  </w:style>
  <w:style w:type="character" w:customStyle="1" w:styleId="2Char10">
    <w:name w:val="正文文本 2 Char1"/>
    <w:basedOn w:val="a0"/>
    <w:uiPriority w:val="99"/>
    <w:semiHidden/>
    <w:qFormat/>
    <w:rsid w:val="003606B8"/>
    <w:rPr>
      <w:rFonts w:ascii="Calibri" w:eastAsia="宋体" w:hAnsi="Calibri" w:cs="Times New Roman"/>
    </w:rPr>
  </w:style>
  <w:style w:type="character" w:customStyle="1" w:styleId="Char1f0">
    <w:name w:val="信息标题 Char1"/>
    <w:basedOn w:val="a0"/>
    <w:uiPriority w:val="99"/>
    <w:semiHidden/>
    <w:qFormat/>
    <w:rsid w:val="003606B8"/>
    <w:rPr>
      <w:rFonts w:asciiTheme="majorHAnsi" w:eastAsiaTheme="majorEastAsia" w:hAnsiTheme="majorHAnsi" w:cstheme="majorBidi"/>
      <w:sz w:val="24"/>
      <w:szCs w:val="24"/>
      <w:shd w:val="pct20" w:color="auto" w:fill="auto"/>
    </w:rPr>
  </w:style>
  <w:style w:type="character" w:customStyle="1" w:styleId="2Char11">
    <w:name w:val="正文首行缩进 2 Char1"/>
    <w:basedOn w:val="Char7"/>
    <w:uiPriority w:val="99"/>
    <w:semiHidden/>
    <w:qFormat/>
    <w:rsid w:val="003606B8"/>
    <w:rPr>
      <w:rFonts w:ascii="宋体" w:eastAsia="宋体" w:hAnsi="宋体" w:cs="Times New Roman"/>
      <w:kern w:val="2"/>
      <w:sz w:val="32"/>
      <w:szCs w:val="20"/>
    </w:rPr>
  </w:style>
  <w:style w:type="character" w:customStyle="1" w:styleId="Char1f1">
    <w:name w:val="正文首行缩进 Char1"/>
    <w:basedOn w:val="Char16"/>
    <w:uiPriority w:val="99"/>
    <w:semiHidden/>
    <w:qFormat/>
    <w:rsid w:val="003606B8"/>
    <w:rPr>
      <w:rFonts w:ascii="Calibri" w:eastAsia="宋体" w:hAnsi="Calibri" w:cs="Times New Roman"/>
      <w:kern w:val="2"/>
      <w:sz w:val="21"/>
      <w:szCs w:val="22"/>
    </w:rPr>
  </w:style>
  <w:style w:type="table" w:customStyle="1" w:styleId="KWTable">
    <w:name w:val="K&amp;W Table"/>
    <w:basedOn w:val="aff7"/>
    <w:qFormat/>
    <w:rsid w:val="003606B8"/>
    <w:pPr>
      <w:spacing w:before="60" w:after="60"/>
      <w:contextualSpacing/>
    </w:pPr>
    <w:rPr>
      <w:rFonts w:ascii="Arial" w:eastAsia="楷体_GB2312" w:hAnsi="Arial"/>
      <w:sz w:val="24"/>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PMingLiU" w:hAnsi="PMingLiU"/>
        <w:b/>
        <w:sz w:val="20"/>
      </w:rPr>
      <w:tblPr/>
      <w:tcPr>
        <w:shd w:val="clear" w:color="auto" w:fill="E0E0E0"/>
      </w:tcPr>
    </w:tblStylePr>
  </w:style>
  <w:style w:type="paragraph" w:customStyle="1" w:styleId="2b">
    <w:name w:val="修订2"/>
    <w:hidden/>
    <w:uiPriority w:val="99"/>
    <w:semiHidden/>
    <w:qFormat/>
    <w:rsid w:val="003606B8"/>
    <w:rPr>
      <w:rFonts w:ascii="Times New Roman" w:eastAsia="宋体" w:hAnsi="Times New Roman" w:cs="Times New Roman"/>
      <w:szCs w:val="21"/>
    </w:rPr>
  </w:style>
  <w:style w:type="table" w:customStyle="1" w:styleId="18">
    <w:name w:val="网格型1"/>
    <w:basedOn w:val="a1"/>
    <w:qFormat/>
    <w:rsid w:val="003606B8"/>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KWTable1">
    <w:name w:val="K&amp;W Table1"/>
    <w:basedOn w:val="aff7"/>
    <w:qFormat/>
    <w:rsid w:val="003606B8"/>
    <w:pPr>
      <w:spacing w:before="60" w:after="60"/>
      <w:contextualSpacing/>
    </w:pPr>
    <w:rPr>
      <w:rFonts w:ascii="Arial" w:eastAsia="楷体_GB2312" w:hAnsi="Arial"/>
      <w:sz w:val="24"/>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PMingLiU" w:hAnsi="PMingLiU"/>
        <w:b/>
        <w:sz w:val="20"/>
      </w:rPr>
      <w:tblPr/>
      <w:tcPr>
        <w:shd w:val="clear" w:color="auto" w:fill="E0E0E0"/>
      </w:tcPr>
    </w:tblStylePr>
  </w:style>
  <w:style w:type="table" w:customStyle="1" w:styleId="2c">
    <w:name w:val="网格型2"/>
    <w:basedOn w:val="a1"/>
    <w:qFormat/>
    <w:rsid w:val="003606B8"/>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KWTable2">
    <w:name w:val="K&amp;W Table2"/>
    <w:basedOn w:val="aff7"/>
    <w:qFormat/>
    <w:rsid w:val="003606B8"/>
    <w:pPr>
      <w:spacing w:before="60" w:after="60"/>
      <w:contextualSpacing/>
    </w:pPr>
    <w:rPr>
      <w:rFonts w:ascii="Arial" w:eastAsia="楷体_GB2312" w:hAnsi="Arial"/>
      <w:sz w:val="24"/>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PMingLiU" w:hAnsi="PMingLiU"/>
        <w:b/>
        <w:sz w:val="20"/>
      </w:rPr>
      <w:tblPr/>
      <w:tcPr>
        <w:shd w:val="clear" w:color="auto" w:fill="E0E0E0"/>
      </w:tcPr>
    </w:tblStylePr>
  </w:style>
  <w:style w:type="table" w:customStyle="1" w:styleId="39">
    <w:name w:val="网格型3"/>
    <w:basedOn w:val="a1"/>
    <w:uiPriority w:val="59"/>
    <w:qFormat/>
    <w:rsid w:val="003606B8"/>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a">
    <w:name w:val="修订3"/>
    <w:hidden/>
    <w:uiPriority w:val="99"/>
    <w:semiHidden/>
    <w:qFormat/>
    <w:rsid w:val="003606B8"/>
    <w:rPr>
      <w:rFonts w:ascii="Times New Roman" w:eastAsia="宋体" w:hAnsi="Times New Roman" w:cs="Times New Roman"/>
      <w:szCs w:val="21"/>
    </w:rPr>
  </w:style>
  <w:style w:type="table" w:customStyle="1" w:styleId="46">
    <w:name w:val="网格型4"/>
    <w:basedOn w:val="a1"/>
    <w:qFormat/>
    <w:rsid w:val="003606B8"/>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3606B8"/>
    <w:pPr>
      <w:widowControl w:val="0"/>
    </w:pPr>
    <w:rPr>
      <w:rFonts w:ascii="Times New Roman" w:eastAsia="宋体" w:hAnsi="Times New Roman" w:cs="Times New Roman"/>
      <w:kern w:val="0"/>
      <w:sz w:val="22"/>
      <w:szCs w:val="20"/>
      <w:lang w:eastAsia="en-US"/>
    </w:rPr>
    <w:tblPr>
      <w:tblCellMar>
        <w:top w:w="0" w:type="dxa"/>
        <w:left w:w="0" w:type="dxa"/>
        <w:bottom w:w="0" w:type="dxa"/>
        <w:right w:w="0" w:type="dxa"/>
      </w:tblCellMar>
    </w:tblPr>
  </w:style>
  <w:style w:type="paragraph" w:customStyle="1" w:styleId="TableParagraph">
    <w:name w:val="Table Paragraph"/>
    <w:basedOn w:val="a"/>
    <w:uiPriority w:val="1"/>
    <w:qFormat/>
    <w:rsid w:val="003606B8"/>
    <w:pPr>
      <w:widowControl w:val="0"/>
      <w:spacing w:line="240" w:lineRule="auto"/>
      <w:ind w:firstLineChars="0" w:firstLine="0"/>
      <w:jc w:val="left"/>
    </w:pPr>
    <w:rPr>
      <w:rFonts w:asciiTheme="minorHAnsi" w:eastAsiaTheme="minorEastAsia" w:hAnsiTheme="minorHAnsi" w:cstheme="minorBidi"/>
      <w:kern w:val="0"/>
      <w:sz w:val="22"/>
      <w:szCs w:val="22"/>
      <w:lang w:eastAsia="en-US"/>
    </w:rPr>
  </w:style>
  <w:style w:type="table" w:customStyle="1" w:styleId="56">
    <w:name w:val="网格型5"/>
    <w:basedOn w:val="a1"/>
    <w:qFormat/>
    <w:rsid w:val="003606B8"/>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KWTable3">
    <w:name w:val="K&amp;W Table3"/>
    <w:basedOn w:val="aff7"/>
    <w:qFormat/>
    <w:rsid w:val="003606B8"/>
    <w:pPr>
      <w:spacing w:before="60" w:after="60"/>
      <w:contextualSpacing/>
    </w:pPr>
    <w:rPr>
      <w:rFonts w:ascii="Arial" w:eastAsia="楷体_GB2312" w:hAnsi="Arial"/>
      <w:sz w:val="24"/>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PMingLiU" w:hAnsi="PMingLiU"/>
        <w:b/>
        <w:sz w:val="20"/>
      </w:rPr>
      <w:tblPr/>
      <w:tcPr>
        <w:shd w:val="clear" w:color="auto" w:fill="E0E0E0"/>
      </w:tcPr>
    </w:tblStylePr>
  </w:style>
  <w:style w:type="table" w:customStyle="1" w:styleId="110">
    <w:name w:val="网格型11"/>
    <w:basedOn w:val="a1"/>
    <w:qFormat/>
    <w:rsid w:val="003606B8"/>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KWTable11">
    <w:name w:val="K&amp;W Table11"/>
    <w:basedOn w:val="aff7"/>
    <w:qFormat/>
    <w:rsid w:val="003606B8"/>
    <w:pPr>
      <w:spacing w:before="60" w:after="60"/>
      <w:contextualSpacing/>
    </w:pPr>
    <w:rPr>
      <w:rFonts w:ascii="Arial" w:eastAsia="楷体_GB2312" w:hAnsi="Arial"/>
      <w:sz w:val="24"/>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PMingLiU" w:hAnsi="PMingLiU"/>
        <w:b/>
        <w:sz w:val="20"/>
      </w:rPr>
      <w:tblPr/>
      <w:tcPr>
        <w:shd w:val="clear" w:color="auto" w:fill="E0E0E0"/>
      </w:tcPr>
    </w:tblStylePr>
  </w:style>
  <w:style w:type="table" w:customStyle="1" w:styleId="210">
    <w:name w:val="网格型21"/>
    <w:basedOn w:val="a1"/>
    <w:qFormat/>
    <w:rsid w:val="003606B8"/>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KWTable21">
    <w:name w:val="K&amp;W Table21"/>
    <w:basedOn w:val="aff7"/>
    <w:qFormat/>
    <w:rsid w:val="003606B8"/>
    <w:pPr>
      <w:spacing w:before="60" w:after="60"/>
      <w:contextualSpacing/>
    </w:pPr>
    <w:rPr>
      <w:rFonts w:ascii="Arial" w:eastAsia="楷体_GB2312" w:hAnsi="Arial"/>
      <w:sz w:val="24"/>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PMingLiU" w:hAnsi="PMingLiU"/>
        <w:b/>
        <w:sz w:val="20"/>
      </w:rPr>
      <w:tblPr/>
      <w:tcPr>
        <w:shd w:val="clear" w:color="auto" w:fill="E0E0E0"/>
      </w:tcPr>
    </w:tblStylePr>
  </w:style>
  <w:style w:type="table" w:customStyle="1" w:styleId="310">
    <w:name w:val="网格型31"/>
    <w:basedOn w:val="a1"/>
    <w:uiPriority w:val="59"/>
    <w:qFormat/>
    <w:rsid w:val="003606B8"/>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网格型6"/>
    <w:basedOn w:val="a1"/>
    <w:qFormat/>
    <w:rsid w:val="003606B8"/>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网格型7"/>
    <w:basedOn w:val="a1"/>
    <w:uiPriority w:val="59"/>
    <w:qFormat/>
    <w:rsid w:val="003606B8"/>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KWTable4">
    <w:name w:val="K&amp;W Table4"/>
    <w:basedOn w:val="aff7"/>
    <w:qFormat/>
    <w:rsid w:val="003606B8"/>
    <w:pPr>
      <w:spacing w:before="60" w:after="60"/>
      <w:contextualSpacing/>
    </w:pPr>
    <w:rPr>
      <w:rFonts w:ascii="Arial" w:eastAsia="楷体_GB2312" w:hAnsi="Arial"/>
      <w:sz w:val="24"/>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PMingLiU" w:hAnsi="PMingLiU"/>
        <w:b/>
        <w:sz w:val="20"/>
      </w:rPr>
      <w:tblPr/>
      <w:tcPr>
        <w:shd w:val="clear" w:color="auto" w:fill="E0E0E0"/>
      </w:tcPr>
    </w:tblStylePr>
  </w:style>
  <w:style w:type="table" w:customStyle="1" w:styleId="120">
    <w:name w:val="网格型12"/>
    <w:basedOn w:val="a1"/>
    <w:qFormat/>
    <w:rsid w:val="003606B8"/>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KWTable12">
    <w:name w:val="K&amp;W Table12"/>
    <w:basedOn w:val="aff7"/>
    <w:qFormat/>
    <w:rsid w:val="003606B8"/>
    <w:pPr>
      <w:spacing w:before="60" w:after="60"/>
      <w:contextualSpacing/>
    </w:pPr>
    <w:rPr>
      <w:rFonts w:ascii="Arial" w:eastAsia="楷体_GB2312" w:hAnsi="Arial"/>
      <w:sz w:val="24"/>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PMingLiU" w:hAnsi="PMingLiU"/>
        <w:b/>
        <w:sz w:val="20"/>
      </w:rPr>
      <w:tblPr/>
      <w:tcPr>
        <w:shd w:val="clear" w:color="auto" w:fill="E0E0E0"/>
      </w:tcPr>
    </w:tblStylePr>
  </w:style>
  <w:style w:type="table" w:customStyle="1" w:styleId="220">
    <w:name w:val="网格型22"/>
    <w:basedOn w:val="a1"/>
    <w:qFormat/>
    <w:rsid w:val="003606B8"/>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KWTable22">
    <w:name w:val="K&amp;W Table22"/>
    <w:basedOn w:val="aff7"/>
    <w:qFormat/>
    <w:rsid w:val="003606B8"/>
    <w:pPr>
      <w:spacing w:before="60" w:after="60"/>
      <w:contextualSpacing/>
    </w:pPr>
    <w:rPr>
      <w:rFonts w:ascii="Arial" w:eastAsia="楷体_GB2312" w:hAnsi="Arial"/>
      <w:sz w:val="24"/>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PMingLiU" w:hAnsi="PMingLiU"/>
        <w:b/>
        <w:sz w:val="20"/>
      </w:rPr>
      <w:tblPr/>
      <w:tcPr>
        <w:shd w:val="clear" w:color="auto" w:fill="E0E0E0"/>
      </w:tcPr>
    </w:tblStylePr>
  </w:style>
  <w:style w:type="table" w:customStyle="1" w:styleId="320">
    <w:name w:val="网格型32"/>
    <w:basedOn w:val="a1"/>
    <w:uiPriority w:val="59"/>
    <w:qFormat/>
    <w:rsid w:val="003606B8"/>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网格型41"/>
    <w:basedOn w:val="a1"/>
    <w:qFormat/>
    <w:rsid w:val="003606B8"/>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3606B8"/>
    <w:pPr>
      <w:widowControl w:val="0"/>
    </w:pPr>
    <w:rPr>
      <w:rFonts w:ascii="Times New Roman" w:eastAsia="宋体" w:hAnsi="Times New Roman" w:cs="Times New Roman"/>
      <w:kern w:val="0"/>
      <w:sz w:val="22"/>
      <w:szCs w:val="20"/>
      <w:lang w:eastAsia="en-US"/>
    </w:rPr>
    <w:tblPr>
      <w:tblCellMar>
        <w:top w:w="0" w:type="dxa"/>
        <w:left w:w="0" w:type="dxa"/>
        <w:bottom w:w="0" w:type="dxa"/>
        <w:right w:w="0" w:type="dxa"/>
      </w:tblCellMar>
    </w:tblPr>
  </w:style>
  <w:style w:type="table" w:customStyle="1" w:styleId="510">
    <w:name w:val="网格型51"/>
    <w:basedOn w:val="a1"/>
    <w:qFormat/>
    <w:rsid w:val="003606B8"/>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KWTable31">
    <w:name w:val="K&amp;W Table31"/>
    <w:basedOn w:val="aff7"/>
    <w:qFormat/>
    <w:rsid w:val="003606B8"/>
    <w:pPr>
      <w:spacing w:before="60" w:after="60"/>
      <w:contextualSpacing/>
    </w:pPr>
    <w:rPr>
      <w:rFonts w:ascii="Arial" w:eastAsia="楷体_GB2312" w:hAnsi="Arial"/>
      <w:sz w:val="24"/>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PMingLiU" w:hAnsi="PMingLiU"/>
        <w:b/>
        <w:sz w:val="20"/>
      </w:rPr>
      <w:tblPr/>
      <w:tcPr>
        <w:shd w:val="clear" w:color="auto" w:fill="E0E0E0"/>
      </w:tcPr>
    </w:tblStylePr>
  </w:style>
  <w:style w:type="table" w:customStyle="1" w:styleId="111">
    <w:name w:val="网格型111"/>
    <w:basedOn w:val="a1"/>
    <w:qFormat/>
    <w:rsid w:val="003606B8"/>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KWTable111">
    <w:name w:val="K&amp;W Table111"/>
    <w:basedOn w:val="aff7"/>
    <w:qFormat/>
    <w:rsid w:val="003606B8"/>
    <w:pPr>
      <w:spacing w:before="60" w:after="60"/>
      <w:contextualSpacing/>
    </w:pPr>
    <w:rPr>
      <w:rFonts w:ascii="Arial" w:eastAsia="楷体_GB2312" w:hAnsi="Arial"/>
      <w:sz w:val="24"/>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PMingLiU" w:hAnsi="PMingLiU"/>
        <w:b/>
        <w:sz w:val="20"/>
      </w:rPr>
      <w:tblPr/>
      <w:tcPr>
        <w:shd w:val="clear" w:color="auto" w:fill="E0E0E0"/>
      </w:tcPr>
    </w:tblStylePr>
  </w:style>
  <w:style w:type="table" w:customStyle="1" w:styleId="211">
    <w:name w:val="网格型211"/>
    <w:basedOn w:val="a1"/>
    <w:qFormat/>
    <w:rsid w:val="003606B8"/>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KWTable211">
    <w:name w:val="K&amp;W Table211"/>
    <w:basedOn w:val="aff7"/>
    <w:qFormat/>
    <w:rsid w:val="003606B8"/>
    <w:pPr>
      <w:spacing w:before="60" w:after="60"/>
      <w:contextualSpacing/>
    </w:pPr>
    <w:rPr>
      <w:rFonts w:ascii="Arial" w:eastAsia="楷体_GB2312" w:hAnsi="Arial"/>
      <w:sz w:val="24"/>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PMingLiU" w:hAnsi="PMingLiU"/>
        <w:b/>
        <w:sz w:val="20"/>
      </w:rPr>
      <w:tblPr/>
      <w:tcPr>
        <w:shd w:val="clear" w:color="auto" w:fill="E0E0E0"/>
      </w:tcPr>
    </w:tblStylePr>
  </w:style>
  <w:style w:type="table" w:customStyle="1" w:styleId="311">
    <w:name w:val="网格型311"/>
    <w:basedOn w:val="a1"/>
    <w:uiPriority w:val="59"/>
    <w:qFormat/>
    <w:rsid w:val="003606B8"/>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网格型61"/>
    <w:basedOn w:val="a1"/>
    <w:qFormat/>
    <w:rsid w:val="003606B8"/>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网格型8"/>
    <w:basedOn w:val="a1"/>
    <w:qFormat/>
    <w:rsid w:val="003606B8"/>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41">
    <w:name w:val="font41"/>
    <w:basedOn w:val="a0"/>
    <w:qFormat/>
    <w:rsid w:val="003606B8"/>
    <w:rPr>
      <w:rFonts w:ascii="宋体" w:eastAsia="宋体" w:hAnsi="宋体" w:cs="宋体" w:hint="eastAsia"/>
      <w:color w:val="000000"/>
      <w:sz w:val="20"/>
      <w:szCs w:val="20"/>
      <w:u w:val="none"/>
    </w:rPr>
  </w:style>
  <w:style w:type="character" w:customStyle="1" w:styleId="font51">
    <w:name w:val="font51"/>
    <w:basedOn w:val="a0"/>
    <w:qFormat/>
    <w:rsid w:val="003606B8"/>
    <w:rPr>
      <w:rFonts w:ascii="宋体" w:eastAsia="宋体" w:hAnsi="宋体" w:cs="宋体" w:hint="eastAsia"/>
      <w:color w:val="000000"/>
      <w:sz w:val="20"/>
      <w:szCs w:val="20"/>
      <w:u w:val="none"/>
    </w:rPr>
  </w:style>
  <w:style w:type="character" w:customStyle="1" w:styleId="font61">
    <w:name w:val="font61"/>
    <w:basedOn w:val="a0"/>
    <w:qFormat/>
    <w:rsid w:val="003606B8"/>
    <w:rPr>
      <w:rFonts w:ascii="Times New Roman" w:hAnsi="Times New Roman" w:cs="Times New Roman" w:hint="default"/>
      <w:color w:val="000000"/>
      <w:sz w:val="20"/>
      <w:szCs w:val="20"/>
      <w:u w:val="none"/>
    </w:rPr>
  </w:style>
  <w:style w:type="character" w:customStyle="1" w:styleId="font31">
    <w:name w:val="font31"/>
    <w:basedOn w:val="a0"/>
    <w:qFormat/>
    <w:rsid w:val="003606B8"/>
    <w:rPr>
      <w:rFonts w:ascii="宋体" w:eastAsia="宋体" w:hAnsi="宋体" w:cs="宋体" w:hint="eastAsia"/>
      <w:color w:val="000000"/>
      <w:sz w:val="20"/>
      <w:szCs w:val="20"/>
      <w:u w:val="none"/>
    </w:rPr>
  </w:style>
  <w:style w:type="character" w:customStyle="1" w:styleId="font11">
    <w:name w:val="font11"/>
    <w:basedOn w:val="a0"/>
    <w:qFormat/>
    <w:rsid w:val="003606B8"/>
    <w:rPr>
      <w:rFonts w:ascii="Times New Roman" w:hAnsi="Times New Roman" w:cs="Times New Roman" w:hint="default"/>
      <w:color w:val="000000"/>
      <w:sz w:val="18"/>
      <w:szCs w:val="18"/>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uiPriority="99" w:qFormat="1"/>
    <w:lsdException w:name="index heading" w:qFormat="1"/>
    <w:lsdException w:name="caption" w:qFormat="1"/>
    <w:lsdException w:name="table of figures" w:qFormat="1"/>
    <w:lsdException w:name="envelope address" w:qFormat="1"/>
    <w:lsdException w:name="envelope return" w:qFormat="1"/>
    <w:lsdException w:name="footnote reference" w:qFormat="1"/>
    <w:lsdException w:name="annotation reference" w:qFormat="1"/>
    <w:lsdException w:name="line number" w:uiPriority="99"/>
    <w:lsdException w:name="page number" w:qFormat="1"/>
    <w:lsdException w:name="endnote reference" w:uiPriority="99"/>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semiHidden="0" w:unhideWhenUsed="0" w:qFormat="1"/>
    <w:lsdException w:name="Closing" w:qFormat="1"/>
    <w:lsdException w:name="Signature" w:qFormat="1"/>
    <w:lsdException w:name="Default Paragraph Font" w:uiPriority="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semiHidden="0" w:unhideWhenUsed="0"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semiHidden="0" w:uiPriority="22" w:unhideWhenUsed="0" w:qFormat="1"/>
    <w:lsdException w:name="Emphasis" w:semiHidden="0" w:uiPriority="20" w:unhideWhenUsed="0" w:qFormat="1"/>
    <w:lsdException w:name="Document Map" w:qFormat="1"/>
    <w:lsdException w:name="Plain Text" w:qFormat="1"/>
    <w:lsdException w:name="E-mail Signature" w:qFormat="1"/>
    <w:lsdException w:name="HTML Top of Form" w:uiPriority="99"/>
    <w:lsdException w:name="HTML Bottom of Form" w:uiPriority="99"/>
    <w:lsdException w:name="Normal (Web)" w:qFormat="1"/>
    <w:lsdException w:name="HTML Acronym" w:uiPriority="99"/>
    <w:lsdException w:name="HTML Address" w:qFormat="1"/>
    <w:lsdException w:name="HTML Cite" w:uiPriority="99"/>
    <w:lsdException w:name="HTML Code" w:uiPriority="99"/>
    <w:lsdException w:name="HTML Definition" w:uiPriority="99"/>
    <w:lsdException w:name="HTML Keyboard" w:uiPriority="99"/>
    <w:lsdException w:name="HTML Preformatted" w:uiPriority="99" w:qFormat="1"/>
    <w:lsdException w:name="HTML Sample" w:uiPriority="99"/>
    <w:lsdException w:name="HTML Typewriter" w:uiPriority="99"/>
    <w:lsdException w:name="HTML Variable" w:uiPriority="99"/>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qFormat="1"/>
    <w:lsdException w:name="Table Grid" w:semiHidden="0" w:uiPriority="59" w:unhideWhenUsed="0" w:qFormat="1"/>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06B8"/>
    <w:pPr>
      <w:spacing w:line="590" w:lineRule="exact"/>
      <w:ind w:firstLineChars="200" w:firstLine="640"/>
      <w:jc w:val="both"/>
    </w:pPr>
    <w:rPr>
      <w:rFonts w:ascii="仿宋_GB2312" w:eastAsia="仿宋_GB2312" w:hAnsi="仿宋_GB2312" w:cs="Times New Roman"/>
      <w:sz w:val="32"/>
      <w:szCs w:val="32"/>
    </w:rPr>
  </w:style>
  <w:style w:type="paragraph" w:styleId="1">
    <w:name w:val="heading 1"/>
    <w:basedOn w:val="a"/>
    <w:next w:val="a"/>
    <w:link w:val="1Char"/>
    <w:qFormat/>
    <w:rsid w:val="003606B8"/>
    <w:pPr>
      <w:keepNext/>
      <w:keepLines/>
      <w:spacing w:before="200" w:after="200" w:line="578" w:lineRule="atLeast"/>
      <w:ind w:firstLine="200"/>
      <w:outlineLvl w:val="0"/>
    </w:pPr>
    <w:rPr>
      <w:b/>
      <w:bCs/>
      <w:kern w:val="44"/>
      <w:sz w:val="36"/>
      <w:szCs w:val="44"/>
    </w:rPr>
  </w:style>
  <w:style w:type="paragraph" w:styleId="2">
    <w:name w:val="heading 2"/>
    <w:basedOn w:val="a"/>
    <w:next w:val="a"/>
    <w:link w:val="2Char"/>
    <w:unhideWhenUsed/>
    <w:qFormat/>
    <w:rsid w:val="003606B8"/>
    <w:pPr>
      <w:keepNext/>
      <w:keepLines/>
      <w:widowControl w:val="0"/>
      <w:tabs>
        <w:tab w:val="left" w:pos="840"/>
        <w:tab w:val="left" w:pos="1080"/>
      </w:tabs>
      <w:spacing w:before="260" w:after="260" w:line="415" w:lineRule="auto"/>
      <w:ind w:left="840" w:firstLineChars="0" w:hanging="420"/>
      <w:outlineLvl w:val="1"/>
    </w:pPr>
    <w:rPr>
      <w:rFonts w:ascii="Arial" w:eastAsia="黑体" w:hAnsi="Arial"/>
      <w:b/>
      <w:bCs/>
    </w:rPr>
  </w:style>
  <w:style w:type="paragraph" w:styleId="3">
    <w:name w:val="heading 3"/>
    <w:basedOn w:val="a"/>
    <w:next w:val="a"/>
    <w:link w:val="3Char"/>
    <w:qFormat/>
    <w:rsid w:val="003606B8"/>
    <w:pPr>
      <w:keepNext/>
      <w:keepLines/>
      <w:widowControl w:val="0"/>
      <w:spacing w:before="260" w:after="260" w:line="416" w:lineRule="auto"/>
      <w:ind w:firstLineChars="0" w:firstLine="0"/>
      <w:outlineLvl w:val="2"/>
    </w:pPr>
    <w:rPr>
      <w:rFonts w:ascii="宋体" w:eastAsia="宋体" w:hAnsi="宋体"/>
      <w:b/>
      <w:bCs/>
    </w:rPr>
  </w:style>
  <w:style w:type="paragraph" w:styleId="4">
    <w:name w:val="heading 4"/>
    <w:basedOn w:val="a"/>
    <w:next w:val="a"/>
    <w:link w:val="4Char"/>
    <w:unhideWhenUsed/>
    <w:qFormat/>
    <w:rsid w:val="003606B8"/>
    <w:pPr>
      <w:keepNext/>
      <w:keepLines/>
      <w:widowControl w:val="0"/>
      <w:tabs>
        <w:tab w:val="left" w:pos="864"/>
        <w:tab w:val="left" w:pos="1680"/>
      </w:tabs>
      <w:spacing w:before="280" w:after="290" w:line="374" w:lineRule="auto"/>
      <w:ind w:left="1680" w:firstLineChars="0" w:hanging="420"/>
      <w:outlineLvl w:val="3"/>
    </w:pPr>
    <w:rPr>
      <w:rFonts w:ascii="Arial" w:eastAsia="黑体" w:hAnsi="Arial"/>
      <w:b/>
      <w:bCs/>
      <w:sz w:val="28"/>
      <w:szCs w:val="28"/>
    </w:rPr>
  </w:style>
  <w:style w:type="paragraph" w:styleId="5">
    <w:name w:val="heading 5"/>
    <w:basedOn w:val="a"/>
    <w:next w:val="a"/>
    <w:link w:val="5Char"/>
    <w:unhideWhenUsed/>
    <w:qFormat/>
    <w:rsid w:val="003606B8"/>
    <w:pPr>
      <w:keepNext/>
      <w:keepLines/>
      <w:widowControl w:val="0"/>
      <w:tabs>
        <w:tab w:val="left" w:pos="1008"/>
        <w:tab w:val="left" w:pos="2100"/>
      </w:tabs>
      <w:spacing w:before="280" w:after="290" w:line="374" w:lineRule="auto"/>
      <w:ind w:left="2100" w:firstLineChars="0" w:hanging="420"/>
      <w:outlineLvl w:val="4"/>
    </w:pPr>
    <w:rPr>
      <w:rFonts w:ascii="Times New Roman" w:eastAsia="宋体" w:hAnsi="Times New Roman"/>
      <w:b/>
      <w:bCs/>
      <w:sz w:val="28"/>
      <w:szCs w:val="28"/>
    </w:rPr>
  </w:style>
  <w:style w:type="paragraph" w:styleId="6">
    <w:name w:val="heading 6"/>
    <w:basedOn w:val="a"/>
    <w:next w:val="a"/>
    <w:link w:val="6Char"/>
    <w:unhideWhenUsed/>
    <w:qFormat/>
    <w:rsid w:val="003606B8"/>
    <w:pPr>
      <w:keepNext/>
      <w:keepLines/>
      <w:widowControl w:val="0"/>
      <w:tabs>
        <w:tab w:val="left" w:pos="1152"/>
        <w:tab w:val="left" w:pos="2520"/>
      </w:tabs>
      <w:spacing w:before="240" w:after="64" w:line="319" w:lineRule="auto"/>
      <w:ind w:left="2520" w:firstLineChars="0" w:hanging="420"/>
      <w:outlineLvl w:val="5"/>
    </w:pPr>
    <w:rPr>
      <w:rFonts w:ascii="Arial" w:eastAsia="黑体" w:hAnsi="Arial"/>
      <w:b/>
      <w:bCs/>
      <w:sz w:val="24"/>
      <w:szCs w:val="24"/>
    </w:rPr>
  </w:style>
  <w:style w:type="paragraph" w:styleId="7">
    <w:name w:val="heading 7"/>
    <w:basedOn w:val="a"/>
    <w:next w:val="a"/>
    <w:link w:val="7Char"/>
    <w:unhideWhenUsed/>
    <w:qFormat/>
    <w:rsid w:val="003606B8"/>
    <w:pPr>
      <w:keepNext/>
      <w:keepLines/>
      <w:widowControl w:val="0"/>
      <w:tabs>
        <w:tab w:val="left" w:pos="1296"/>
        <w:tab w:val="left" w:pos="2940"/>
      </w:tabs>
      <w:spacing w:before="240" w:after="64" w:line="319" w:lineRule="auto"/>
      <w:ind w:left="2940" w:firstLineChars="0" w:hanging="420"/>
      <w:outlineLvl w:val="6"/>
    </w:pPr>
    <w:rPr>
      <w:rFonts w:ascii="Times New Roman" w:eastAsia="宋体" w:hAnsi="Times New Roman"/>
      <w:b/>
      <w:bCs/>
      <w:sz w:val="24"/>
      <w:szCs w:val="24"/>
    </w:rPr>
  </w:style>
  <w:style w:type="paragraph" w:styleId="8">
    <w:name w:val="heading 8"/>
    <w:basedOn w:val="a"/>
    <w:next w:val="a"/>
    <w:link w:val="8Char"/>
    <w:unhideWhenUsed/>
    <w:qFormat/>
    <w:rsid w:val="003606B8"/>
    <w:pPr>
      <w:keepNext/>
      <w:keepLines/>
      <w:widowControl w:val="0"/>
      <w:tabs>
        <w:tab w:val="left" w:pos="1440"/>
        <w:tab w:val="left" w:pos="3360"/>
      </w:tabs>
      <w:spacing w:before="240" w:after="64" w:line="319" w:lineRule="auto"/>
      <w:ind w:left="3360" w:firstLineChars="0" w:hanging="420"/>
      <w:outlineLvl w:val="7"/>
    </w:pPr>
    <w:rPr>
      <w:rFonts w:ascii="Arial" w:eastAsia="黑体" w:hAnsi="Arial"/>
      <w:sz w:val="24"/>
      <w:szCs w:val="24"/>
    </w:rPr>
  </w:style>
  <w:style w:type="paragraph" w:styleId="9">
    <w:name w:val="heading 9"/>
    <w:basedOn w:val="a"/>
    <w:next w:val="a"/>
    <w:link w:val="9Char"/>
    <w:unhideWhenUsed/>
    <w:qFormat/>
    <w:rsid w:val="003606B8"/>
    <w:pPr>
      <w:keepNext/>
      <w:keepLines/>
      <w:widowControl w:val="0"/>
      <w:tabs>
        <w:tab w:val="left" w:pos="1584"/>
        <w:tab w:val="left" w:pos="3780"/>
      </w:tabs>
      <w:spacing w:before="240" w:after="64" w:line="319" w:lineRule="auto"/>
      <w:ind w:left="3780" w:firstLineChars="0" w:hanging="420"/>
      <w:outlineLvl w:val="8"/>
    </w:pPr>
    <w:rPr>
      <w:rFonts w:ascii="Arial" w:eastAsia="黑体" w:hAnsi="Arial"/>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3606B8"/>
    <w:rPr>
      <w:rFonts w:ascii="仿宋_GB2312" w:eastAsia="仿宋_GB2312" w:hAnsi="仿宋_GB2312" w:cs="Times New Roman"/>
      <w:b/>
      <w:bCs/>
      <w:kern w:val="44"/>
      <w:sz w:val="36"/>
      <w:szCs w:val="44"/>
    </w:rPr>
  </w:style>
  <w:style w:type="character" w:customStyle="1" w:styleId="2Char">
    <w:name w:val="标题 2 Char"/>
    <w:basedOn w:val="a0"/>
    <w:link w:val="2"/>
    <w:qFormat/>
    <w:rsid w:val="003606B8"/>
    <w:rPr>
      <w:rFonts w:ascii="Arial" w:eastAsia="黑体" w:hAnsi="Arial" w:cs="Times New Roman"/>
      <w:b/>
      <w:bCs/>
      <w:sz w:val="32"/>
      <w:szCs w:val="32"/>
    </w:rPr>
  </w:style>
  <w:style w:type="character" w:customStyle="1" w:styleId="3Char">
    <w:name w:val="标题 3 Char"/>
    <w:basedOn w:val="a0"/>
    <w:link w:val="3"/>
    <w:qFormat/>
    <w:rsid w:val="003606B8"/>
    <w:rPr>
      <w:rFonts w:ascii="宋体" w:eastAsia="宋体" w:hAnsi="宋体" w:cs="Times New Roman"/>
      <w:b/>
      <w:bCs/>
      <w:sz w:val="32"/>
      <w:szCs w:val="32"/>
    </w:rPr>
  </w:style>
  <w:style w:type="character" w:customStyle="1" w:styleId="4Char">
    <w:name w:val="标题 4 Char"/>
    <w:basedOn w:val="a0"/>
    <w:link w:val="4"/>
    <w:qFormat/>
    <w:rsid w:val="003606B8"/>
    <w:rPr>
      <w:rFonts w:ascii="Arial" w:eastAsia="黑体" w:hAnsi="Arial" w:cs="Times New Roman"/>
      <w:b/>
      <w:bCs/>
      <w:sz w:val="28"/>
      <w:szCs w:val="28"/>
    </w:rPr>
  </w:style>
  <w:style w:type="character" w:customStyle="1" w:styleId="5Char">
    <w:name w:val="标题 5 Char"/>
    <w:basedOn w:val="a0"/>
    <w:link w:val="5"/>
    <w:qFormat/>
    <w:rsid w:val="003606B8"/>
    <w:rPr>
      <w:rFonts w:ascii="Times New Roman" w:eastAsia="宋体" w:hAnsi="Times New Roman" w:cs="Times New Roman"/>
      <w:b/>
      <w:bCs/>
      <w:sz w:val="28"/>
      <w:szCs w:val="28"/>
    </w:rPr>
  </w:style>
  <w:style w:type="character" w:customStyle="1" w:styleId="6Char">
    <w:name w:val="标题 6 Char"/>
    <w:basedOn w:val="a0"/>
    <w:link w:val="6"/>
    <w:qFormat/>
    <w:rsid w:val="003606B8"/>
    <w:rPr>
      <w:rFonts w:ascii="Arial" w:eastAsia="黑体" w:hAnsi="Arial" w:cs="Times New Roman"/>
      <w:b/>
      <w:bCs/>
      <w:sz w:val="24"/>
      <w:szCs w:val="24"/>
    </w:rPr>
  </w:style>
  <w:style w:type="character" w:customStyle="1" w:styleId="7Char">
    <w:name w:val="标题 7 Char"/>
    <w:basedOn w:val="a0"/>
    <w:link w:val="7"/>
    <w:qFormat/>
    <w:rsid w:val="003606B8"/>
    <w:rPr>
      <w:rFonts w:ascii="Times New Roman" w:eastAsia="宋体" w:hAnsi="Times New Roman" w:cs="Times New Roman"/>
      <w:b/>
      <w:bCs/>
      <w:sz w:val="24"/>
      <w:szCs w:val="24"/>
    </w:rPr>
  </w:style>
  <w:style w:type="character" w:customStyle="1" w:styleId="8Char">
    <w:name w:val="标题 8 Char"/>
    <w:basedOn w:val="a0"/>
    <w:link w:val="8"/>
    <w:qFormat/>
    <w:rsid w:val="003606B8"/>
    <w:rPr>
      <w:rFonts w:ascii="Arial" w:eastAsia="黑体" w:hAnsi="Arial" w:cs="Times New Roman"/>
      <w:sz w:val="24"/>
      <w:szCs w:val="24"/>
    </w:rPr>
  </w:style>
  <w:style w:type="character" w:customStyle="1" w:styleId="9Char">
    <w:name w:val="标题 9 Char"/>
    <w:basedOn w:val="a0"/>
    <w:link w:val="9"/>
    <w:qFormat/>
    <w:rsid w:val="003606B8"/>
    <w:rPr>
      <w:rFonts w:ascii="Arial" w:eastAsia="黑体" w:hAnsi="Arial" w:cs="Times New Roman"/>
      <w:szCs w:val="21"/>
    </w:rPr>
  </w:style>
  <w:style w:type="paragraph" w:styleId="a3">
    <w:name w:val="macro"/>
    <w:link w:val="Char"/>
    <w:unhideWhenUsed/>
    <w:qFormat/>
    <w:rsid w:val="003606B8"/>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宋体" w:hAnsi="Courier New" w:cs="Courier New"/>
      <w:kern w:val="0"/>
      <w:sz w:val="24"/>
      <w:szCs w:val="24"/>
    </w:rPr>
  </w:style>
  <w:style w:type="character" w:customStyle="1" w:styleId="Char">
    <w:name w:val="宏文本 Char"/>
    <w:basedOn w:val="a0"/>
    <w:link w:val="a3"/>
    <w:qFormat/>
    <w:rsid w:val="003606B8"/>
    <w:rPr>
      <w:rFonts w:ascii="Courier New" w:eastAsia="宋体" w:hAnsi="Courier New" w:cs="Courier New"/>
      <w:kern w:val="0"/>
      <w:sz w:val="24"/>
      <w:szCs w:val="24"/>
    </w:rPr>
  </w:style>
  <w:style w:type="paragraph" w:styleId="30">
    <w:name w:val="List 3"/>
    <w:basedOn w:val="a"/>
    <w:unhideWhenUsed/>
    <w:qFormat/>
    <w:rsid w:val="003606B8"/>
    <w:pPr>
      <w:widowControl w:val="0"/>
      <w:spacing w:line="240" w:lineRule="auto"/>
      <w:ind w:leftChars="400" w:left="100" w:hangingChars="200" w:hanging="200"/>
    </w:pPr>
    <w:rPr>
      <w:rFonts w:ascii="Times New Roman" w:eastAsia="宋体" w:hAnsi="Times New Roman"/>
      <w:sz w:val="21"/>
      <w:szCs w:val="24"/>
    </w:rPr>
  </w:style>
  <w:style w:type="paragraph" w:styleId="70">
    <w:name w:val="toc 7"/>
    <w:basedOn w:val="a"/>
    <w:next w:val="a"/>
    <w:unhideWhenUsed/>
    <w:qFormat/>
    <w:rsid w:val="003606B8"/>
    <w:pPr>
      <w:widowControl w:val="0"/>
      <w:spacing w:line="240" w:lineRule="auto"/>
      <w:ind w:left="1260" w:firstLineChars="0" w:firstLine="0"/>
      <w:jc w:val="left"/>
    </w:pPr>
    <w:rPr>
      <w:rFonts w:ascii="Calibri" w:eastAsia="宋体" w:hAnsi="Calibri"/>
      <w:sz w:val="18"/>
      <w:szCs w:val="18"/>
    </w:rPr>
  </w:style>
  <w:style w:type="paragraph" w:styleId="20">
    <w:name w:val="List Number 2"/>
    <w:basedOn w:val="a"/>
    <w:unhideWhenUsed/>
    <w:qFormat/>
    <w:rsid w:val="003606B8"/>
    <w:pPr>
      <w:widowControl w:val="0"/>
      <w:tabs>
        <w:tab w:val="left" w:pos="780"/>
        <w:tab w:val="left" w:pos="851"/>
      </w:tabs>
      <w:spacing w:line="240" w:lineRule="auto"/>
      <w:ind w:left="425" w:firstLineChars="0" w:hanging="425"/>
    </w:pPr>
    <w:rPr>
      <w:rFonts w:ascii="Times New Roman" w:eastAsia="宋体" w:hAnsi="Times New Roman"/>
      <w:sz w:val="21"/>
      <w:szCs w:val="24"/>
    </w:rPr>
  </w:style>
  <w:style w:type="paragraph" w:styleId="a4">
    <w:name w:val="table of authorities"/>
    <w:basedOn w:val="a"/>
    <w:next w:val="a"/>
    <w:unhideWhenUsed/>
    <w:qFormat/>
    <w:rsid w:val="003606B8"/>
    <w:pPr>
      <w:widowControl w:val="0"/>
      <w:spacing w:line="240" w:lineRule="auto"/>
      <w:ind w:leftChars="200" w:left="420" w:firstLineChars="0" w:firstLine="0"/>
    </w:pPr>
    <w:rPr>
      <w:rFonts w:ascii="Times New Roman" w:eastAsia="宋体" w:hAnsi="Times New Roman"/>
      <w:sz w:val="21"/>
      <w:szCs w:val="24"/>
    </w:rPr>
  </w:style>
  <w:style w:type="paragraph" w:styleId="a5">
    <w:name w:val="Note Heading"/>
    <w:basedOn w:val="a"/>
    <w:next w:val="a"/>
    <w:link w:val="Char0"/>
    <w:unhideWhenUsed/>
    <w:qFormat/>
    <w:rsid w:val="003606B8"/>
    <w:pPr>
      <w:widowControl w:val="0"/>
      <w:spacing w:line="240" w:lineRule="auto"/>
      <w:ind w:firstLineChars="0" w:firstLine="0"/>
      <w:jc w:val="center"/>
    </w:pPr>
    <w:rPr>
      <w:rFonts w:ascii="Times New Roman" w:eastAsia="宋体" w:hAnsi="Times New Roman"/>
      <w:kern w:val="0"/>
      <w:sz w:val="20"/>
      <w:szCs w:val="24"/>
    </w:rPr>
  </w:style>
  <w:style w:type="character" w:customStyle="1" w:styleId="Char0">
    <w:name w:val="注释标题 Char"/>
    <w:basedOn w:val="a0"/>
    <w:link w:val="a5"/>
    <w:qFormat/>
    <w:rsid w:val="003606B8"/>
    <w:rPr>
      <w:rFonts w:ascii="Times New Roman" w:eastAsia="宋体" w:hAnsi="Times New Roman" w:cs="Times New Roman"/>
      <w:kern w:val="0"/>
      <w:sz w:val="20"/>
      <w:szCs w:val="24"/>
    </w:rPr>
  </w:style>
  <w:style w:type="paragraph" w:styleId="40">
    <w:name w:val="List Bullet 4"/>
    <w:basedOn w:val="a"/>
    <w:unhideWhenUsed/>
    <w:qFormat/>
    <w:rsid w:val="003606B8"/>
    <w:pPr>
      <w:widowControl w:val="0"/>
      <w:tabs>
        <w:tab w:val="left" w:pos="1080"/>
        <w:tab w:val="left" w:pos="1620"/>
      </w:tabs>
      <w:spacing w:line="240" w:lineRule="auto"/>
      <w:ind w:left="1080" w:firstLineChars="0" w:hanging="1080"/>
    </w:pPr>
    <w:rPr>
      <w:rFonts w:ascii="Times New Roman" w:eastAsia="宋体" w:hAnsi="Times New Roman"/>
      <w:sz w:val="21"/>
      <w:szCs w:val="24"/>
    </w:rPr>
  </w:style>
  <w:style w:type="paragraph" w:styleId="80">
    <w:name w:val="index 8"/>
    <w:basedOn w:val="a"/>
    <w:next w:val="a"/>
    <w:unhideWhenUsed/>
    <w:qFormat/>
    <w:rsid w:val="003606B8"/>
    <w:pPr>
      <w:widowControl w:val="0"/>
      <w:spacing w:line="240" w:lineRule="auto"/>
      <w:ind w:leftChars="1400" w:left="1400" w:firstLineChars="0" w:firstLine="0"/>
    </w:pPr>
    <w:rPr>
      <w:rFonts w:ascii="Times New Roman" w:eastAsia="宋体" w:hAnsi="Times New Roman"/>
      <w:sz w:val="21"/>
      <w:szCs w:val="24"/>
    </w:rPr>
  </w:style>
  <w:style w:type="paragraph" w:styleId="a6">
    <w:name w:val="E-mail Signature"/>
    <w:basedOn w:val="a"/>
    <w:link w:val="Char1"/>
    <w:unhideWhenUsed/>
    <w:qFormat/>
    <w:rsid w:val="003606B8"/>
    <w:pPr>
      <w:widowControl w:val="0"/>
      <w:spacing w:line="240" w:lineRule="auto"/>
      <w:ind w:firstLineChars="0" w:firstLine="0"/>
    </w:pPr>
    <w:rPr>
      <w:rFonts w:ascii="Times New Roman" w:eastAsia="宋体" w:hAnsi="Times New Roman"/>
      <w:kern w:val="0"/>
      <w:sz w:val="20"/>
      <w:szCs w:val="24"/>
    </w:rPr>
  </w:style>
  <w:style w:type="character" w:customStyle="1" w:styleId="Char1">
    <w:name w:val="电子邮件签名 Char"/>
    <w:basedOn w:val="a0"/>
    <w:link w:val="a6"/>
    <w:qFormat/>
    <w:rsid w:val="003606B8"/>
    <w:rPr>
      <w:rFonts w:ascii="Times New Roman" w:eastAsia="宋体" w:hAnsi="Times New Roman" w:cs="Times New Roman"/>
      <w:kern w:val="0"/>
      <w:sz w:val="20"/>
      <w:szCs w:val="24"/>
    </w:rPr>
  </w:style>
  <w:style w:type="paragraph" w:styleId="a7">
    <w:name w:val="List Number"/>
    <w:basedOn w:val="a"/>
    <w:unhideWhenUsed/>
    <w:qFormat/>
    <w:rsid w:val="003606B8"/>
    <w:pPr>
      <w:widowControl w:val="0"/>
      <w:tabs>
        <w:tab w:val="left" w:pos="360"/>
        <w:tab w:val="left" w:pos="1080"/>
      </w:tabs>
      <w:spacing w:line="240" w:lineRule="auto"/>
      <w:ind w:left="1080" w:firstLineChars="0" w:hanging="1080"/>
    </w:pPr>
    <w:rPr>
      <w:rFonts w:ascii="Times New Roman" w:eastAsia="宋体" w:hAnsi="Times New Roman"/>
      <w:sz w:val="21"/>
      <w:szCs w:val="24"/>
    </w:rPr>
  </w:style>
  <w:style w:type="paragraph" w:styleId="a8">
    <w:name w:val="Normal Indent"/>
    <w:basedOn w:val="a"/>
    <w:unhideWhenUsed/>
    <w:qFormat/>
    <w:rsid w:val="003606B8"/>
    <w:pPr>
      <w:widowControl w:val="0"/>
      <w:spacing w:line="240" w:lineRule="auto"/>
      <w:ind w:firstLine="420"/>
    </w:pPr>
    <w:rPr>
      <w:rFonts w:ascii="Times New Roman" w:eastAsia="宋体" w:hAnsi="Times New Roman"/>
      <w:sz w:val="21"/>
      <w:szCs w:val="24"/>
    </w:rPr>
  </w:style>
  <w:style w:type="paragraph" w:styleId="a9">
    <w:name w:val="caption"/>
    <w:basedOn w:val="a"/>
    <w:next w:val="a"/>
    <w:qFormat/>
    <w:rsid w:val="003606B8"/>
    <w:pPr>
      <w:widowControl w:val="0"/>
      <w:spacing w:line="240" w:lineRule="auto"/>
      <w:ind w:firstLineChars="0" w:firstLine="0"/>
    </w:pPr>
    <w:rPr>
      <w:rFonts w:ascii="Arial" w:eastAsia="黑体" w:hAnsi="Arial" w:cs="Arial"/>
      <w:sz w:val="20"/>
      <w:szCs w:val="20"/>
    </w:rPr>
  </w:style>
  <w:style w:type="paragraph" w:styleId="50">
    <w:name w:val="index 5"/>
    <w:basedOn w:val="a"/>
    <w:next w:val="a"/>
    <w:unhideWhenUsed/>
    <w:qFormat/>
    <w:rsid w:val="003606B8"/>
    <w:pPr>
      <w:widowControl w:val="0"/>
      <w:spacing w:line="240" w:lineRule="auto"/>
      <w:ind w:leftChars="800" w:left="800" w:firstLineChars="0" w:firstLine="0"/>
    </w:pPr>
    <w:rPr>
      <w:rFonts w:ascii="Times New Roman" w:eastAsia="宋体" w:hAnsi="Times New Roman"/>
      <w:sz w:val="21"/>
      <w:szCs w:val="24"/>
    </w:rPr>
  </w:style>
  <w:style w:type="paragraph" w:styleId="aa">
    <w:name w:val="List Bullet"/>
    <w:basedOn w:val="a"/>
    <w:unhideWhenUsed/>
    <w:qFormat/>
    <w:rsid w:val="003606B8"/>
    <w:pPr>
      <w:widowControl w:val="0"/>
      <w:tabs>
        <w:tab w:val="left" w:pos="360"/>
        <w:tab w:val="left" w:pos="1080"/>
      </w:tabs>
      <w:spacing w:line="240" w:lineRule="auto"/>
      <w:ind w:left="1080" w:firstLineChars="0" w:hanging="1080"/>
    </w:pPr>
    <w:rPr>
      <w:rFonts w:ascii="Times New Roman" w:eastAsia="宋体" w:hAnsi="Times New Roman"/>
      <w:sz w:val="21"/>
      <w:szCs w:val="24"/>
    </w:rPr>
  </w:style>
  <w:style w:type="paragraph" w:styleId="ab">
    <w:name w:val="envelope address"/>
    <w:basedOn w:val="a"/>
    <w:unhideWhenUsed/>
    <w:qFormat/>
    <w:rsid w:val="003606B8"/>
    <w:pPr>
      <w:framePr w:w="7920" w:h="1980" w:hSpace="180" w:wrap="around" w:hAnchor="page" w:xAlign="center" w:yAlign="bottom"/>
      <w:widowControl w:val="0"/>
      <w:snapToGrid w:val="0"/>
      <w:spacing w:line="240" w:lineRule="auto"/>
      <w:ind w:leftChars="1400" w:left="100" w:firstLineChars="0" w:firstLine="0"/>
    </w:pPr>
    <w:rPr>
      <w:rFonts w:ascii="Arial" w:eastAsia="宋体" w:hAnsi="Arial" w:cs="Arial"/>
      <w:sz w:val="24"/>
      <w:szCs w:val="24"/>
    </w:rPr>
  </w:style>
  <w:style w:type="paragraph" w:styleId="ac">
    <w:name w:val="Document Map"/>
    <w:basedOn w:val="a"/>
    <w:link w:val="Char2"/>
    <w:unhideWhenUsed/>
    <w:qFormat/>
    <w:rsid w:val="003606B8"/>
    <w:pPr>
      <w:widowControl w:val="0"/>
      <w:shd w:val="clear" w:color="auto" w:fill="000080"/>
      <w:spacing w:line="240" w:lineRule="auto"/>
      <w:ind w:firstLineChars="0" w:firstLine="0"/>
    </w:pPr>
    <w:rPr>
      <w:rFonts w:ascii="Calibri" w:eastAsia="宋体" w:hAnsi="Calibri"/>
      <w:kern w:val="0"/>
      <w:sz w:val="20"/>
      <w:szCs w:val="21"/>
    </w:rPr>
  </w:style>
  <w:style w:type="character" w:customStyle="1" w:styleId="Char2">
    <w:name w:val="文档结构图 Char"/>
    <w:basedOn w:val="a0"/>
    <w:link w:val="ac"/>
    <w:qFormat/>
    <w:rsid w:val="003606B8"/>
    <w:rPr>
      <w:rFonts w:ascii="Calibri" w:eastAsia="宋体" w:hAnsi="Calibri" w:cs="Times New Roman"/>
      <w:kern w:val="0"/>
      <w:sz w:val="20"/>
      <w:szCs w:val="21"/>
      <w:shd w:val="clear" w:color="auto" w:fill="000080"/>
    </w:rPr>
  </w:style>
  <w:style w:type="paragraph" w:styleId="ad">
    <w:name w:val="toa heading"/>
    <w:basedOn w:val="a"/>
    <w:next w:val="a"/>
    <w:unhideWhenUsed/>
    <w:qFormat/>
    <w:rsid w:val="003606B8"/>
    <w:pPr>
      <w:widowControl w:val="0"/>
      <w:spacing w:before="120" w:line="240" w:lineRule="auto"/>
      <w:ind w:firstLineChars="0" w:firstLine="0"/>
    </w:pPr>
    <w:rPr>
      <w:rFonts w:ascii="Arial" w:eastAsia="宋体" w:hAnsi="Arial" w:cs="Arial"/>
      <w:sz w:val="24"/>
      <w:szCs w:val="24"/>
    </w:rPr>
  </w:style>
  <w:style w:type="paragraph" w:styleId="ae">
    <w:name w:val="annotation text"/>
    <w:basedOn w:val="a"/>
    <w:link w:val="Char10"/>
    <w:unhideWhenUsed/>
    <w:qFormat/>
    <w:rsid w:val="003606B8"/>
    <w:pPr>
      <w:widowControl w:val="0"/>
      <w:spacing w:line="240" w:lineRule="auto"/>
      <w:ind w:firstLineChars="0" w:firstLine="0"/>
      <w:jc w:val="left"/>
    </w:pPr>
    <w:rPr>
      <w:rFonts w:ascii="Times New Roman" w:eastAsia="宋体" w:hAnsi="Times New Roman"/>
      <w:sz w:val="21"/>
      <w:szCs w:val="24"/>
    </w:rPr>
  </w:style>
  <w:style w:type="character" w:customStyle="1" w:styleId="Char3">
    <w:name w:val="批注文字 Char"/>
    <w:basedOn w:val="a0"/>
    <w:qFormat/>
    <w:rsid w:val="003606B8"/>
    <w:rPr>
      <w:rFonts w:ascii="仿宋_GB2312" w:eastAsia="仿宋_GB2312" w:hAnsi="仿宋_GB2312" w:cs="Times New Roman"/>
      <w:sz w:val="32"/>
      <w:szCs w:val="32"/>
    </w:rPr>
  </w:style>
  <w:style w:type="paragraph" w:styleId="60">
    <w:name w:val="index 6"/>
    <w:basedOn w:val="a"/>
    <w:next w:val="a"/>
    <w:unhideWhenUsed/>
    <w:qFormat/>
    <w:rsid w:val="003606B8"/>
    <w:pPr>
      <w:widowControl w:val="0"/>
      <w:spacing w:line="240" w:lineRule="auto"/>
      <w:ind w:leftChars="1000" w:left="1000" w:firstLineChars="0" w:firstLine="0"/>
    </w:pPr>
    <w:rPr>
      <w:rFonts w:ascii="Times New Roman" w:eastAsia="宋体" w:hAnsi="Times New Roman"/>
      <w:sz w:val="21"/>
      <w:szCs w:val="24"/>
    </w:rPr>
  </w:style>
  <w:style w:type="paragraph" w:styleId="af">
    <w:name w:val="Salutation"/>
    <w:basedOn w:val="a"/>
    <w:next w:val="a"/>
    <w:link w:val="Char4"/>
    <w:unhideWhenUsed/>
    <w:qFormat/>
    <w:rsid w:val="003606B8"/>
    <w:pPr>
      <w:widowControl w:val="0"/>
      <w:spacing w:line="240" w:lineRule="auto"/>
      <w:ind w:firstLineChars="0" w:firstLine="0"/>
    </w:pPr>
    <w:rPr>
      <w:rFonts w:ascii="Times New Roman" w:eastAsia="宋体" w:hAnsi="Times New Roman"/>
      <w:kern w:val="0"/>
      <w:sz w:val="20"/>
      <w:szCs w:val="24"/>
    </w:rPr>
  </w:style>
  <w:style w:type="character" w:customStyle="1" w:styleId="Char4">
    <w:name w:val="称呼 Char"/>
    <w:basedOn w:val="a0"/>
    <w:link w:val="af"/>
    <w:qFormat/>
    <w:rsid w:val="003606B8"/>
    <w:rPr>
      <w:rFonts w:ascii="Times New Roman" w:eastAsia="宋体" w:hAnsi="Times New Roman" w:cs="Times New Roman"/>
      <w:kern w:val="0"/>
      <w:sz w:val="20"/>
      <w:szCs w:val="24"/>
    </w:rPr>
  </w:style>
  <w:style w:type="paragraph" w:styleId="31">
    <w:name w:val="Body Text 3"/>
    <w:basedOn w:val="a"/>
    <w:link w:val="3Char0"/>
    <w:unhideWhenUsed/>
    <w:qFormat/>
    <w:rsid w:val="003606B8"/>
    <w:pPr>
      <w:widowControl w:val="0"/>
      <w:spacing w:after="120" w:line="240" w:lineRule="auto"/>
      <w:ind w:firstLineChars="0" w:firstLine="0"/>
    </w:pPr>
    <w:rPr>
      <w:rFonts w:ascii="Times New Roman" w:eastAsia="宋体" w:hAnsi="Times New Roman"/>
      <w:kern w:val="0"/>
      <w:sz w:val="16"/>
      <w:szCs w:val="16"/>
    </w:rPr>
  </w:style>
  <w:style w:type="character" w:customStyle="1" w:styleId="3Char0">
    <w:name w:val="正文文本 3 Char"/>
    <w:basedOn w:val="a0"/>
    <w:link w:val="31"/>
    <w:qFormat/>
    <w:rsid w:val="003606B8"/>
    <w:rPr>
      <w:rFonts w:ascii="Times New Roman" w:eastAsia="宋体" w:hAnsi="Times New Roman" w:cs="Times New Roman"/>
      <w:kern w:val="0"/>
      <w:sz w:val="16"/>
      <w:szCs w:val="16"/>
    </w:rPr>
  </w:style>
  <w:style w:type="paragraph" w:styleId="af0">
    <w:name w:val="Closing"/>
    <w:basedOn w:val="a"/>
    <w:link w:val="Char5"/>
    <w:unhideWhenUsed/>
    <w:qFormat/>
    <w:rsid w:val="003606B8"/>
    <w:pPr>
      <w:widowControl w:val="0"/>
      <w:spacing w:line="240" w:lineRule="auto"/>
      <w:ind w:leftChars="2100" w:left="100" w:firstLineChars="0" w:firstLine="0"/>
    </w:pPr>
    <w:rPr>
      <w:rFonts w:ascii="Times New Roman" w:eastAsia="宋体" w:hAnsi="Times New Roman"/>
      <w:kern w:val="0"/>
      <w:sz w:val="20"/>
      <w:szCs w:val="24"/>
    </w:rPr>
  </w:style>
  <w:style w:type="character" w:customStyle="1" w:styleId="Char5">
    <w:name w:val="结束语 Char"/>
    <w:basedOn w:val="a0"/>
    <w:link w:val="af0"/>
    <w:qFormat/>
    <w:rsid w:val="003606B8"/>
    <w:rPr>
      <w:rFonts w:ascii="Times New Roman" w:eastAsia="宋体" w:hAnsi="Times New Roman" w:cs="Times New Roman"/>
      <w:kern w:val="0"/>
      <w:sz w:val="20"/>
      <w:szCs w:val="24"/>
    </w:rPr>
  </w:style>
  <w:style w:type="paragraph" w:styleId="32">
    <w:name w:val="List Bullet 3"/>
    <w:basedOn w:val="a"/>
    <w:unhideWhenUsed/>
    <w:qFormat/>
    <w:rsid w:val="003606B8"/>
    <w:pPr>
      <w:widowControl w:val="0"/>
      <w:tabs>
        <w:tab w:val="left" w:pos="1110"/>
        <w:tab w:val="left" w:pos="1200"/>
      </w:tabs>
      <w:spacing w:line="240" w:lineRule="auto"/>
      <w:ind w:left="1110" w:firstLineChars="0" w:hanging="750"/>
    </w:pPr>
    <w:rPr>
      <w:rFonts w:ascii="Times New Roman" w:eastAsia="宋体" w:hAnsi="Times New Roman"/>
      <w:sz w:val="21"/>
      <w:szCs w:val="24"/>
    </w:rPr>
  </w:style>
  <w:style w:type="paragraph" w:styleId="af1">
    <w:name w:val="Body Text"/>
    <w:basedOn w:val="a"/>
    <w:link w:val="Char6"/>
    <w:unhideWhenUsed/>
    <w:qFormat/>
    <w:rsid w:val="003606B8"/>
    <w:pPr>
      <w:spacing w:after="120"/>
    </w:pPr>
  </w:style>
  <w:style w:type="character" w:customStyle="1" w:styleId="Char6">
    <w:name w:val="正文文本 Char"/>
    <w:basedOn w:val="a0"/>
    <w:link w:val="af1"/>
    <w:qFormat/>
    <w:rsid w:val="003606B8"/>
    <w:rPr>
      <w:rFonts w:ascii="仿宋_GB2312" w:eastAsia="仿宋_GB2312" w:hAnsi="仿宋_GB2312" w:cs="Times New Roman"/>
      <w:sz w:val="32"/>
      <w:szCs w:val="32"/>
    </w:rPr>
  </w:style>
  <w:style w:type="paragraph" w:styleId="af2">
    <w:name w:val="Body Text Indent"/>
    <w:basedOn w:val="a"/>
    <w:link w:val="Char11"/>
    <w:qFormat/>
    <w:rsid w:val="003606B8"/>
    <w:pPr>
      <w:widowControl w:val="0"/>
      <w:snapToGrid w:val="0"/>
      <w:spacing w:line="240" w:lineRule="auto"/>
      <w:ind w:left="1260" w:firstLineChars="0" w:hanging="1260"/>
    </w:pPr>
    <w:rPr>
      <w:rFonts w:ascii="楷体_GB2312" w:eastAsia="楷体_GB2312" w:hAnsi="宋体"/>
      <w:sz w:val="24"/>
      <w:szCs w:val="20"/>
    </w:rPr>
  </w:style>
  <w:style w:type="character" w:customStyle="1" w:styleId="Char7">
    <w:name w:val="正文文本缩进 Char"/>
    <w:basedOn w:val="a0"/>
    <w:qFormat/>
    <w:rsid w:val="003606B8"/>
    <w:rPr>
      <w:rFonts w:ascii="仿宋_GB2312" w:eastAsia="仿宋_GB2312" w:hAnsi="仿宋_GB2312" w:cs="Times New Roman"/>
      <w:sz w:val="32"/>
      <w:szCs w:val="32"/>
    </w:rPr>
  </w:style>
  <w:style w:type="paragraph" w:styleId="33">
    <w:name w:val="List Number 3"/>
    <w:basedOn w:val="a"/>
    <w:unhideWhenUsed/>
    <w:qFormat/>
    <w:rsid w:val="003606B8"/>
    <w:pPr>
      <w:widowControl w:val="0"/>
      <w:tabs>
        <w:tab w:val="left" w:pos="1080"/>
        <w:tab w:val="left" w:pos="1200"/>
      </w:tabs>
      <w:spacing w:line="240" w:lineRule="auto"/>
      <w:ind w:left="1080" w:firstLineChars="0" w:hanging="1080"/>
    </w:pPr>
    <w:rPr>
      <w:rFonts w:ascii="Times New Roman" w:eastAsia="宋体" w:hAnsi="Times New Roman"/>
      <w:sz w:val="21"/>
      <w:szCs w:val="24"/>
    </w:rPr>
  </w:style>
  <w:style w:type="paragraph" w:styleId="21">
    <w:name w:val="List 2"/>
    <w:basedOn w:val="a"/>
    <w:unhideWhenUsed/>
    <w:qFormat/>
    <w:rsid w:val="003606B8"/>
    <w:pPr>
      <w:widowControl w:val="0"/>
      <w:spacing w:line="240" w:lineRule="auto"/>
      <w:ind w:leftChars="200" w:left="100" w:hangingChars="200" w:hanging="200"/>
    </w:pPr>
    <w:rPr>
      <w:rFonts w:ascii="Times New Roman" w:eastAsia="宋体" w:hAnsi="Times New Roman"/>
      <w:sz w:val="21"/>
      <w:szCs w:val="24"/>
    </w:rPr>
  </w:style>
  <w:style w:type="paragraph" w:styleId="af3">
    <w:name w:val="List Continue"/>
    <w:basedOn w:val="a"/>
    <w:unhideWhenUsed/>
    <w:qFormat/>
    <w:rsid w:val="003606B8"/>
    <w:pPr>
      <w:widowControl w:val="0"/>
      <w:spacing w:after="120" w:line="240" w:lineRule="auto"/>
      <w:ind w:leftChars="200" w:left="420" w:firstLineChars="0" w:firstLine="0"/>
    </w:pPr>
    <w:rPr>
      <w:rFonts w:ascii="Times New Roman" w:eastAsia="宋体" w:hAnsi="Times New Roman"/>
      <w:sz w:val="21"/>
      <w:szCs w:val="24"/>
    </w:rPr>
  </w:style>
  <w:style w:type="paragraph" w:styleId="af4">
    <w:name w:val="Block Text"/>
    <w:basedOn w:val="a"/>
    <w:unhideWhenUsed/>
    <w:qFormat/>
    <w:rsid w:val="003606B8"/>
    <w:pPr>
      <w:widowControl w:val="0"/>
      <w:spacing w:after="120" w:line="240" w:lineRule="auto"/>
      <w:ind w:leftChars="700" w:left="1440" w:rightChars="700" w:right="1440" w:firstLineChars="0" w:firstLine="0"/>
    </w:pPr>
    <w:rPr>
      <w:rFonts w:ascii="Times New Roman" w:eastAsia="宋体" w:hAnsi="Times New Roman"/>
      <w:sz w:val="21"/>
      <w:szCs w:val="24"/>
    </w:rPr>
  </w:style>
  <w:style w:type="paragraph" w:styleId="22">
    <w:name w:val="List Bullet 2"/>
    <w:basedOn w:val="a"/>
    <w:unhideWhenUsed/>
    <w:qFormat/>
    <w:rsid w:val="003606B8"/>
    <w:pPr>
      <w:widowControl w:val="0"/>
      <w:tabs>
        <w:tab w:val="left" w:pos="780"/>
      </w:tabs>
      <w:spacing w:line="240" w:lineRule="auto"/>
      <w:ind w:left="1005" w:firstLineChars="0" w:hanging="360"/>
    </w:pPr>
    <w:rPr>
      <w:rFonts w:ascii="Times New Roman" w:eastAsia="宋体" w:hAnsi="Times New Roman"/>
      <w:sz w:val="21"/>
      <w:szCs w:val="24"/>
    </w:rPr>
  </w:style>
  <w:style w:type="paragraph" w:styleId="HTML">
    <w:name w:val="HTML Address"/>
    <w:basedOn w:val="a"/>
    <w:link w:val="HTMLChar"/>
    <w:unhideWhenUsed/>
    <w:qFormat/>
    <w:rsid w:val="003606B8"/>
    <w:pPr>
      <w:widowControl w:val="0"/>
      <w:spacing w:line="240" w:lineRule="auto"/>
      <w:ind w:firstLineChars="0" w:firstLine="0"/>
    </w:pPr>
    <w:rPr>
      <w:rFonts w:ascii="Times New Roman" w:eastAsia="宋体" w:hAnsi="Times New Roman"/>
      <w:i/>
      <w:iCs/>
      <w:kern w:val="0"/>
      <w:sz w:val="20"/>
      <w:szCs w:val="24"/>
    </w:rPr>
  </w:style>
  <w:style w:type="character" w:customStyle="1" w:styleId="HTMLChar">
    <w:name w:val="HTML 地址 Char"/>
    <w:basedOn w:val="a0"/>
    <w:link w:val="HTML"/>
    <w:qFormat/>
    <w:rsid w:val="003606B8"/>
    <w:rPr>
      <w:rFonts w:ascii="Times New Roman" w:eastAsia="宋体" w:hAnsi="Times New Roman" w:cs="Times New Roman"/>
      <w:i/>
      <w:iCs/>
      <w:kern w:val="0"/>
      <w:sz w:val="20"/>
      <w:szCs w:val="24"/>
    </w:rPr>
  </w:style>
  <w:style w:type="paragraph" w:styleId="41">
    <w:name w:val="index 4"/>
    <w:basedOn w:val="a"/>
    <w:next w:val="a"/>
    <w:unhideWhenUsed/>
    <w:qFormat/>
    <w:rsid w:val="003606B8"/>
    <w:pPr>
      <w:widowControl w:val="0"/>
      <w:spacing w:line="240" w:lineRule="auto"/>
      <w:ind w:leftChars="600" w:left="600" w:firstLineChars="0" w:firstLine="0"/>
    </w:pPr>
    <w:rPr>
      <w:rFonts w:ascii="Times New Roman" w:eastAsia="宋体" w:hAnsi="Times New Roman"/>
      <w:sz w:val="21"/>
      <w:szCs w:val="24"/>
    </w:rPr>
  </w:style>
  <w:style w:type="paragraph" w:styleId="51">
    <w:name w:val="toc 5"/>
    <w:basedOn w:val="a"/>
    <w:next w:val="a"/>
    <w:unhideWhenUsed/>
    <w:qFormat/>
    <w:rsid w:val="003606B8"/>
    <w:pPr>
      <w:widowControl w:val="0"/>
      <w:spacing w:line="240" w:lineRule="auto"/>
      <w:ind w:left="840" w:firstLineChars="0" w:firstLine="0"/>
      <w:jc w:val="left"/>
    </w:pPr>
    <w:rPr>
      <w:rFonts w:ascii="Calibri" w:eastAsia="宋体" w:hAnsi="Calibri"/>
      <w:sz w:val="18"/>
      <w:szCs w:val="18"/>
    </w:rPr>
  </w:style>
  <w:style w:type="paragraph" w:styleId="34">
    <w:name w:val="toc 3"/>
    <w:basedOn w:val="a"/>
    <w:next w:val="a"/>
    <w:unhideWhenUsed/>
    <w:qFormat/>
    <w:rsid w:val="003606B8"/>
    <w:pPr>
      <w:widowControl w:val="0"/>
      <w:spacing w:line="240" w:lineRule="auto"/>
      <w:ind w:left="420" w:firstLineChars="0" w:firstLine="0"/>
      <w:jc w:val="left"/>
    </w:pPr>
    <w:rPr>
      <w:rFonts w:ascii="Calibri" w:eastAsia="宋体" w:hAnsi="Calibri"/>
      <w:i/>
      <w:iCs/>
      <w:sz w:val="20"/>
      <w:szCs w:val="20"/>
    </w:rPr>
  </w:style>
  <w:style w:type="paragraph" w:styleId="af5">
    <w:name w:val="Plain Text"/>
    <w:basedOn w:val="a"/>
    <w:link w:val="Char12"/>
    <w:qFormat/>
    <w:rsid w:val="003606B8"/>
    <w:pPr>
      <w:widowControl w:val="0"/>
      <w:spacing w:line="240" w:lineRule="auto"/>
      <w:ind w:firstLineChars="0" w:firstLine="0"/>
    </w:pPr>
    <w:rPr>
      <w:rFonts w:ascii="宋体" w:eastAsia="宋体" w:hAnsi="Courier New"/>
      <w:sz w:val="30"/>
      <w:szCs w:val="20"/>
    </w:rPr>
  </w:style>
  <w:style w:type="character" w:customStyle="1" w:styleId="Char8">
    <w:name w:val="纯文本 Char"/>
    <w:basedOn w:val="a0"/>
    <w:qFormat/>
    <w:rsid w:val="003606B8"/>
    <w:rPr>
      <w:rFonts w:ascii="宋体" w:eastAsia="宋体" w:hAnsi="Courier New" w:cs="Courier New"/>
      <w:szCs w:val="21"/>
    </w:rPr>
  </w:style>
  <w:style w:type="paragraph" w:styleId="52">
    <w:name w:val="List Bullet 5"/>
    <w:basedOn w:val="a"/>
    <w:unhideWhenUsed/>
    <w:qFormat/>
    <w:rsid w:val="003606B8"/>
    <w:pPr>
      <w:widowControl w:val="0"/>
      <w:tabs>
        <w:tab w:val="left" w:pos="851"/>
        <w:tab w:val="left" w:pos="2040"/>
      </w:tabs>
      <w:spacing w:line="240" w:lineRule="auto"/>
      <w:ind w:left="425" w:firstLineChars="0" w:hanging="425"/>
    </w:pPr>
    <w:rPr>
      <w:rFonts w:ascii="Times New Roman" w:eastAsia="宋体" w:hAnsi="Times New Roman"/>
      <w:sz w:val="21"/>
      <w:szCs w:val="24"/>
    </w:rPr>
  </w:style>
  <w:style w:type="paragraph" w:styleId="42">
    <w:name w:val="List Number 4"/>
    <w:basedOn w:val="a"/>
    <w:unhideWhenUsed/>
    <w:qFormat/>
    <w:rsid w:val="003606B8"/>
    <w:pPr>
      <w:widowControl w:val="0"/>
      <w:tabs>
        <w:tab w:val="left" w:pos="851"/>
        <w:tab w:val="left" w:pos="1620"/>
      </w:tabs>
      <w:spacing w:line="240" w:lineRule="auto"/>
      <w:ind w:left="425" w:firstLineChars="0" w:hanging="425"/>
    </w:pPr>
    <w:rPr>
      <w:rFonts w:ascii="Times New Roman" w:eastAsia="宋体" w:hAnsi="Times New Roman"/>
      <w:sz w:val="21"/>
      <w:szCs w:val="24"/>
    </w:rPr>
  </w:style>
  <w:style w:type="paragraph" w:styleId="81">
    <w:name w:val="toc 8"/>
    <w:basedOn w:val="a"/>
    <w:next w:val="a"/>
    <w:unhideWhenUsed/>
    <w:qFormat/>
    <w:rsid w:val="003606B8"/>
    <w:pPr>
      <w:widowControl w:val="0"/>
      <w:spacing w:line="240" w:lineRule="auto"/>
      <w:ind w:left="1470" w:firstLineChars="0" w:firstLine="0"/>
      <w:jc w:val="left"/>
    </w:pPr>
    <w:rPr>
      <w:rFonts w:ascii="Calibri" w:eastAsia="宋体" w:hAnsi="Calibri"/>
      <w:sz w:val="18"/>
      <w:szCs w:val="18"/>
    </w:rPr>
  </w:style>
  <w:style w:type="paragraph" w:styleId="35">
    <w:name w:val="index 3"/>
    <w:basedOn w:val="a"/>
    <w:next w:val="a"/>
    <w:unhideWhenUsed/>
    <w:qFormat/>
    <w:rsid w:val="003606B8"/>
    <w:pPr>
      <w:widowControl w:val="0"/>
      <w:spacing w:line="240" w:lineRule="auto"/>
      <w:ind w:leftChars="400" w:left="400" w:firstLineChars="0" w:firstLine="0"/>
    </w:pPr>
    <w:rPr>
      <w:rFonts w:ascii="Times New Roman" w:eastAsia="宋体" w:hAnsi="Times New Roman"/>
      <w:sz w:val="21"/>
      <w:szCs w:val="24"/>
    </w:rPr>
  </w:style>
  <w:style w:type="paragraph" w:styleId="af6">
    <w:name w:val="Date"/>
    <w:basedOn w:val="a"/>
    <w:next w:val="a"/>
    <w:link w:val="Char9"/>
    <w:qFormat/>
    <w:rsid w:val="003606B8"/>
    <w:pPr>
      <w:widowControl w:val="0"/>
      <w:spacing w:line="240" w:lineRule="auto"/>
      <w:ind w:firstLineChars="0" w:firstLine="0"/>
    </w:pPr>
    <w:rPr>
      <w:rFonts w:ascii="宋体" w:eastAsia="宋体" w:hAnsi="宋体"/>
      <w:sz w:val="30"/>
      <w:szCs w:val="20"/>
    </w:rPr>
  </w:style>
  <w:style w:type="character" w:customStyle="1" w:styleId="Char9">
    <w:name w:val="日期 Char"/>
    <w:basedOn w:val="a0"/>
    <w:link w:val="af6"/>
    <w:qFormat/>
    <w:rsid w:val="003606B8"/>
    <w:rPr>
      <w:rFonts w:ascii="宋体" w:eastAsia="宋体" w:hAnsi="宋体" w:cs="Times New Roman"/>
      <w:sz w:val="30"/>
      <w:szCs w:val="20"/>
    </w:rPr>
  </w:style>
  <w:style w:type="paragraph" w:styleId="23">
    <w:name w:val="Body Text Indent 2"/>
    <w:basedOn w:val="a"/>
    <w:link w:val="2Char0"/>
    <w:qFormat/>
    <w:rsid w:val="003606B8"/>
    <w:pPr>
      <w:widowControl w:val="0"/>
      <w:spacing w:line="240" w:lineRule="auto"/>
      <w:ind w:firstLineChars="0" w:firstLine="600"/>
    </w:pPr>
    <w:rPr>
      <w:rFonts w:eastAsia="宋体" w:hAnsi="宋体"/>
      <w:sz w:val="30"/>
      <w:szCs w:val="20"/>
    </w:rPr>
  </w:style>
  <w:style w:type="character" w:customStyle="1" w:styleId="2Char0">
    <w:name w:val="正文文本缩进 2 Char"/>
    <w:basedOn w:val="a0"/>
    <w:link w:val="23"/>
    <w:qFormat/>
    <w:rsid w:val="003606B8"/>
    <w:rPr>
      <w:rFonts w:ascii="仿宋_GB2312" w:eastAsia="宋体" w:hAnsi="宋体" w:cs="Times New Roman"/>
      <w:sz w:val="30"/>
      <w:szCs w:val="20"/>
    </w:rPr>
  </w:style>
  <w:style w:type="paragraph" w:styleId="af7">
    <w:name w:val="endnote text"/>
    <w:basedOn w:val="a"/>
    <w:link w:val="Chara"/>
    <w:unhideWhenUsed/>
    <w:qFormat/>
    <w:rsid w:val="003606B8"/>
    <w:pPr>
      <w:widowControl w:val="0"/>
      <w:snapToGrid w:val="0"/>
      <w:spacing w:line="240" w:lineRule="auto"/>
      <w:ind w:firstLineChars="0" w:firstLine="0"/>
      <w:jc w:val="left"/>
    </w:pPr>
    <w:rPr>
      <w:rFonts w:ascii="Times New Roman" w:eastAsia="宋体" w:hAnsi="Times New Roman"/>
      <w:kern w:val="0"/>
      <w:sz w:val="20"/>
      <w:szCs w:val="24"/>
    </w:rPr>
  </w:style>
  <w:style w:type="character" w:customStyle="1" w:styleId="Chara">
    <w:name w:val="尾注文本 Char"/>
    <w:basedOn w:val="a0"/>
    <w:link w:val="af7"/>
    <w:qFormat/>
    <w:rsid w:val="003606B8"/>
    <w:rPr>
      <w:rFonts w:ascii="Times New Roman" w:eastAsia="宋体" w:hAnsi="Times New Roman" w:cs="Times New Roman"/>
      <w:kern w:val="0"/>
      <w:sz w:val="20"/>
      <w:szCs w:val="24"/>
    </w:rPr>
  </w:style>
  <w:style w:type="paragraph" w:styleId="53">
    <w:name w:val="List Continue 5"/>
    <w:basedOn w:val="a"/>
    <w:unhideWhenUsed/>
    <w:qFormat/>
    <w:rsid w:val="003606B8"/>
    <w:pPr>
      <w:widowControl w:val="0"/>
      <w:spacing w:after="120" w:line="240" w:lineRule="auto"/>
      <w:ind w:leftChars="1000" w:left="2100" w:firstLineChars="0" w:firstLine="0"/>
    </w:pPr>
    <w:rPr>
      <w:rFonts w:ascii="Times New Roman" w:eastAsia="宋体" w:hAnsi="Times New Roman"/>
      <w:sz w:val="21"/>
      <w:szCs w:val="24"/>
    </w:rPr>
  </w:style>
  <w:style w:type="paragraph" w:styleId="af8">
    <w:name w:val="Balloon Text"/>
    <w:basedOn w:val="a"/>
    <w:link w:val="Charb"/>
    <w:qFormat/>
    <w:rsid w:val="003606B8"/>
    <w:pPr>
      <w:widowControl w:val="0"/>
      <w:spacing w:line="240" w:lineRule="auto"/>
      <w:ind w:firstLineChars="0" w:firstLine="0"/>
    </w:pPr>
    <w:rPr>
      <w:rFonts w:ascii="宋体" w:eastAsia="宋体" w:hAnsi="宋体"/>
      <w:sz w:val="18"/>
      <w:szCs w:val="18"/>
    </w:rPr>
  </w:style>
  <w:style w:type="character" w:customStyle="1" w:styleId="Charb">
    <w:name w:val="批注框文本 Char"/>
    <w:basedOn w:val="a0"/>
    <w:link w:val="af8"/>
    <w:qFormat/>
    <w:rsid w:val="003606B8"/>
    <w:rPr>
      <w:rFonts w:ascii="宋体" w:eastAsia="宋体" w:hAnsi="宋体" w:cs="Times New Roman"/>
      <w:sz w:val="18"/>
      <w:szCs w:val="18"/>
    </w:rPr>
  </w:style>
  <w:style w:type="paragraph" w:styleId="af9">
    <w:name w:val="footer"/>
    <w:basedOn w:val="a"/>
    <w:link w:val="Charc"/>
    <w:uiPriority w:val="99"/>
    <w:qFormat/>
    <w:rsid w:val="003606B8"/>
    <w:pPr>
      <w:widowControl w:val="0"/>
      <w:tabs>
        <w:tab w:val="center" w:pos="4153"/>
        <w:tab w:val="right" w:pos="8306"/>
      </w:tabs>
      <w:snapToGrid w:val="0"/>
      <w:spacing w:line="240" w:lineRule="auto"/>
      <w:ind w:firstLineChars="0" w:firstLine="0"/>
      <w:jc w:val="left"/>
    </w:pPr>
    <w:rPr>
      <w:rFonts w:ascii="宋体" w:eastAsia="宋体" w:hAnsi="宋体"/>
      <w:sz w:val="18"/>
      <w:szCs w:val="20"/>
    </w:rPr>
  </w:style>
  <w:style w:type="character" w:customStyle="1" w:styleId="Charc">
    <w:name w:val="页脚 Char"/>
    <w:basedOn w:val="a0"/>
    <w:link w:val="af9"/>
    <w:uiPriority w:val="99"/>
    <w:qFormat/>
    <w:rsid w:val="003606B8"/>
    <w:rPr>
      <w:rFonts w:ascii="宋体" w:eastAsia="宋体" w:hAnsi="宋体" w:cs="Times New Roman"/>
      <w:sz w:val="18"/>
      <w:szCs w:val="20"/>
    </w:rPr>
  </w:style>
  <w:style w:type="paragraph" w:styleId="afa">
    <w:name w:val="envelope return"/>
    <w:basedOn w:val="a"/>
    <w:unhideWhenUsed/>
    <w:qFormat/>
    <w:rsid w:val="003606B8"/>
    <w:pPr>
      <w:widowControl w:val="0"/>
      <w:snapToGrid w:val="0"/>
      <w:spacing w:line="240" w:lineRule="auto"/>
      <w:ind w:firstLineChars="0" w:firstLine="0"/>
    </w:pPr>
    <w:rPr>
      <w:rFonts w:ascii="Arial" w:eastAsia="宋体" w:hAnsi="Arial" w:cs="Arial"/>
      <w:sz w:val="21"/>
      <w:szCs w:val="24"/>
    </w:rPr>
  </w:style>
  <w:style w:type="paragraph" w:styleId="afb">
    <w:name w:val="header"/>
    <w:basedOn w:val="a"/>
    <w:link w:val="Chard"/>
    <w:qFormat/>
    <w:rsid w:val="003606B8"/>
    <w:pPr>
      <w:widowControl w:val="0"/>
      <w:pBdr>
        <w:bottom w:val="single" w:sz="6" w:space="1" w:color="auto"/>
      </w:pBdr>
      <w:tabs>
        <w:tab w:val="center" w:pos="4153"/>
        <w:tab w:val="right" w:pos="8306"/>
      </w:tabs>
      <w:snapToGrid w:val="0"/>
      <w:spacing w:line="240" w:lineRule="auto"/>
      <w:ind w:firstLineChars="0" w:firstLine="0"/>
      <w:jc w:val="center"/>
    </w:pPr>
    <w:rPr>
      <w:rFonts w:ascii="宋体" w:eastAsia="宋体" w:hAnsi="宋体"/>
      <w:sz w:val="18"/>
      <w:szCs w:val="20"/>
    </w:rPr>
  </w:style>
  <w:style w:type="character" w:customStyle="1" w:styleId="Chard">
    <w:name w:val="页眉 Char"/>
    <w:basedOn w:val="a0"/>
    <w:link w:val="afb"/>
    <w:qFormat/>
    <w:rsid w:val="003606B8"/>
    <w:rPr>
      <w:rFonts w:ascii="宋体" w:eastAsia="宋体" w:hAnsi="宋体" w:cs="Times New Roman"/>
      <w:sz w:val="18"/>
      <w:szCs w:val="20"/>
    </w:rPr>
  </w:style>
  <w:style w:type="paragraph" w:styleId="afc">
    <w:name w:val="Signature"/>
    <w:basedOn w:val="a"/>
    <w:link w:val="Chare"/>
    <w:unhideWhenUsed/>
    <w:qFormat/>
    <w:rsid w:val="003606B8"/>
    <w:pPr>
      <w:widowControl w:val="0"/>
      <w:spacing w:line="240" w:lineRule="auto"/>
      <w:ind w:leftChars="2100" w:left="100" w:firstLineChars="0" w:firstLine="0"/>
    </w:pPr>
    <w:rPr>
      <w:rFonts w:ascii="Times New Roman" w:eastAsia="宋体" w:hAnsi="Times New Roman"/>
      <w:kern w:val="0"/>
      <w:sz w:val="20"/>
      <w:szCs w:val="24"/>
    </w:rPr>
  </w:style>
  <w:style w:type="character" w:customStyle="1" w:styleId="Chare">
    <w:name w:val="签名 Char"/>
    <w:basedOn w:val="a0"/>
    <w:link w:val="afc"/>
    <w:qFormat/>
    <w:rsid w:val="003606B8"/>
    <w:rPr>
      <w:rFonts w:ascii="Times New Roman" w:eastAsia="宋体" w:hAnsi="Times New Roman" w:cs="Times New Roman"/>
      <w:kern w:val="0"/>
      <w:sz w:val="20"/>
      <w:szCs w:val="24"/>
    </w:rPr>
  </w:style>
  <w:style w:type="paragraph" w:styleId="10">
    <w:name w:val="toc 1"/>
    <w:basedOn w:val="a"/>
    <w:next w:val="a"/>
    <w:uiPriority w:val="39"/>
    <w:unhideWhenUsed/>
    <w:qFormat/>
    <w:rsid w:val="003606B8"/>
    <w:pPr>
      <w:widowControl w:val="0"/>
      <w:spacing w:before="120" w:after="120" w:line="240" w:lineRule="auto"/>
      <w:ind w:firstLineChars="0" w:firstLine="0"/>
      <w:jc w:val="left"/>
    </w:pPr>
    <w:rPr>
      <w:rFonts w:ascii="Calibri" w:eastAsia="宋体" w:hAnsi="Calibri"/>
      <w:b/>
      <w:bCs/>
      <w:caps/>
      <w:sz w:val="20"/>
      <w:szCs w:val="20"/>
    </w:rPr>
  </w:style>
  <w:style w:type="paragraph" w:styleId="43">
    <w:name w:val="List Continue 4"/>
    <w:basedOn w:val="a"/>
    <w:unhideWhenUsed/>
    <w:qFormat/>
    <w:rsid w:val="003606B8"/>
    <w:pPr>
      <w:widowControl w:val="0"/>
      <w:spacing w:after="120" w:line="240" w:lineRule="auto"/>
      <w:ind w:leftChars="800" w:left="1680" w:firstLineChars="0" w:firstLine="0"/>
    </w:pPr>
    <w:rPr>
      <w:rFonts w:ascii="Times New Roman" w:eastAsia="宋体" w:hAnsi="Times New Roman"/>
      <w:sz w:val="21"/>
      <w:szCs w:val="24"/>
    </w:rPr>
  </w:style>
  <w:style w:type="paragraph" w:styleId="44">
    <w:name w:val="toc 4"/>
    <w:basedOn w:val="a"/>
    <w:next w:val="a"/>
    <w:unhideWhenUsed/>
    <w:qFormat/>
    <w:rsid w:val="003606B8"/>
    <w:pPr>
      <w:widowControl w:val="0"/>
      <w:spacing w:line="240" w:lineRule="auto"/>
      <w:ind w:left="630" w:firstLineChars="0" w:firstLine="0"/>
      <w:jc w:val="left"/>
    </w:pPr>
    <w:rPr>
      <w:rFonts w:ascii="Calibri" w:eastAsia="宋体" w:hAnsi="Calibri"/>
      <w:sz w:val="18"/>
      <w:szCs w:val="18"/>
    </w:rPr>
  </w:style>
  <w:style w:type="paragraph" w:styleId="11">
    <w:name w:val="index 1"/>
    <w:basedOn w:val="a"/>
    <w:next w:val="a"/>
    <w:autoRedefine/>
    <w:unhideWhenUsed/>
    <w:qFormat/>
    <w:rsid w:val="003606B8"/>
    <w:pPr>
      <w:ind w:firstLine="0"/>
    </w:pPr>
  </w:style>
  <w:style w:type="paragraph" w:styleId="afd">
    <w:name w:val="index heading"/>
    <w:basedOn w:val="a"/>
    <w:next w:val="11"/>
    <w:unhideWhenUsed/>
    <w:qFormat/>
    <w:rsid w:val="003606B8"/>
    <w:pPr>
      <w:widowControl w:val="0"/>
      <w:spacing w:line="240" w:lineRule="auto"/>
      <w:ind w:firstLineChars="0" w:firstLine="0"/>
    </w:pPr>
    <w:rPr>
      <w:rFonts w:ascii="Arial" w:eastAsia="宋体" w:hAnsi="Arial" w:cs="Arial"/>
      <w:b/>
      <w:bCs/>
      <w:sz w:val="21"/>
      <w:szCs w:val="24"/>
    </w:rPr>
  </w:style>
  <w:style w:type="paragraph" w:styleId="afe">
    <w:name w:val="Subtitle"/>
    <w:basedOn w:val="a"/>
    <w:link w:val="Charf"/>
    <w:qFormat/>
    <w:rsid w:val="003606B8"/>
    <w:pPr>
      <w:widowControl w:val="0"/>
      <w:spacing w:before="240" w:after="60" w:line="312" w:lineRule="auto"/>
      <w:ind w:firstLineChars="0" w:firstLine="0"/>
      <w:jc w:val="center"/>
      <w:outlineLvl w:val="1"/>
    </w:pPr>
    <w:rPr>
      <w:rFonts w:ascii="Arial" w:eastAsia="宋体" w:hAnsi="Arial" w:cs="Arial"/>
      <w:b/>
      <w:bCs/>
      <w:kern w:val="28"/>
    </w:rPr>
  </w:style>
  <w:style w:type="character" w:customStyle="1" w:styleId="Charf">
    <w:name w:val="副标题 Char"/>
    <w:basedOn w:val="a0"/>
    <w:link w:val="afe"/>
    <w:qFormat/>
    <w:rsid w:val="003606B8"/>
    <w:rPr>
      <w:rFonts w:ascii="Arial" w:eastAsia="宋体" w:hAnsi="Arial" w:cs="Arial"/>
      <w:b/>
      <w:bCs/>
      <w:kern w:val="28"/>
      <w:sz w:val="32"/>
      <w:szCs w:val="32"/>
    </w:rPr>
  </w:style>
  <w:style w:type="paragraph" w:styleId="54">
    <w:name w:val="List Number 5"/>
    <w:basedOn w:val="a"/>
    <w:unhideWhenUsed/>
    <w:qFormat/>
    <w:rsid w:val="003606B8"/>
    <w:pPr>
      <w:widowControl w:val="0"/>
      <w:tabs>
        <w:tab w:val="left" w:pos="2040"/>
      </w:tabs>
      <w:spacing w:line="240" w:lineRule="auto"/>
      <w:ind w:left="1080" w:firstLineChars="0" w:hanging="1080"/>
    </w:pPr>
    <w:rPr>
      <w:rFonts w:ascii="Times New Roman" w:eastAsia="宋体" w:hAnsi="Times New Roman"/>
      <w:sz w:val="21"/>
      <w:szCs w:val="24"/>
    </w:rPr>
  </w:style>
  <w:style w:type="paragraph" w:styleId="aff">
    <w:name w:val="List"/>
    <w:basedOn w:val="a"/>
    <w:unhideWhenUsed/>
    <w:qFormat/>
    <w:rsid w:val="003606B8"/>
    <w:pPr>
      <w:widowControl w:val="0"/>
      <w:spacing w:line="240" w:lineRule="auto"/>
      <w:ind w:left="200" w:hangingChars="200" w:hanging="200"/>
    </w:pPr>
    <w:rPr>
      <w:rFonts w:ascii="Times New Roman" w:eastAsia="宋体" w:hAnsi="Times New Roman"/>
      <w:sz w:val="21"/>
      <w:szCs w:val="24"/>
    </w:rPr>
  </w:style>
  <w:style w:type="paragraph" w:styleId="aff0">
    <w:name w:val="footnote text"/>
    <w:basedOn w:val="a"/>
    <w:link w:val="Charf0"/>
    <w:unhideWhenUsed/>
    <w:qFormat/>
    <w:rsid w:val="003606B8"/>
    <w:pPr>
      <w:widowControl w:val="0"/>
      <w:snapToGrid w:val="0"/>
      <w:spacing w:line="240" w:lineRule="auto"/>
      <w:ind w:firstLineChars="0" w:firstLine="0"/>
      <w:jc w:val="left"/>
    </w:pPr>
    <w:rPr>
      <w:rFonts w:ascii="Times New Roman" w:eastAsia="宋体" w:hAnsi="Times New Roman"/>
      <w:kern w:val="0"/>
      <w:sz w:val="18"/>
      <w:szCs w:val="18"/>
    </w:rPr>
  </w:style>
  <w:style w:type="character" w:customStyle="1" w:styleId="Charf0">
    <w:name w:val="脚注文本 Char"/>
    <w:basedOn w:val="a0"/>
    <w:link w:val="aff0"/>
    <w:qFormat/>
    <w:rsid w:val="003606B8"/>
    <w:rPr>
      <w:rFonts w:ascii="Times New Roman" w:eastAsia="宋体" w:hAnsi="Times New Roman" w:cs="Times New Roman"/>
      <w:kern w:val="0"/>
      <w:sz w:val="18"/>
      <w:szCs w:val="18"/>
    </w:rPr>
  </w:style>
  <w:style w:type="paragraph" w:styleId="61">
    <w:name w:val="toc 6"/>
    <w:basedOn w:val="a"/>
    <w:next w:val="a"/>
    <w:unhideWhenUsed/>
    <w:qFormat/>
    <w:rsid w:val="003606B8"/>
    <w:pPr>
      <w:widowControl w:val="0"/>
      <w:spacing w:line="240" w:lineRule="auto"/>
      <w:ind w:left="1050" w:firstLineChars="0" w:firstLine="0"/>
      <w:jc w:val="left"/>
    </w:pPr>
    <w:rPr>
      <w:rFonts w:ascii="Calibri" w:eastAsia="宋体" w:hAnsi="Calibri"/>
      <w:sz w:val="18"/>
      <w:szCs w:val="18"/>
    </w:rPr>
  </w:style>
  <w:style w:type="paragraph" w:styleId="55">
    <w:name w:val="List 5"/>
    <w:basedOn w:val="a"/>
    <w:unhideWhenUsed/>
    <w:qFormat/>
    <w:rsid w:val="003606B8"/>
    <w:pPr>
      <w:widowControl w:val="0"/>
      <w:spacing w:line="240" w:lineRule="auto"/>
      <w:ind w:leftChars="800" w:left="100" w:hangingChars="200" w:hanging="200"/>
    </w:pPr>
    <w:rPr>
      <w:rFonts w:ascii="Times New Roman" w:eastAsia="宋体" w:hAnsi="Times New Roman"/>
      <w:sz w:val="21"/>
      <w:szCs w:val="24"/>
    </w:rPr>
  </w:style>
  <w:style w:type="paragraph" w:styleId="36">
    <w:name w:val="Body Text Indent 3"/>
    <w:basedOn w:val="a"/>
    <w:link w:val="3Char1"/>
    <w:qFormat/>
    <w:rsid w:val="003606B8"/>
    <w:pPr>
      <w:widowControl w:val="0"/>
      <w:spacing w:line="240" w:lineRule="auto"/>
      <w:ind w:firstLineChars="0" w:firstLine="624"/>
    </w:pPr>
    <w:rPr>
      <w:rFonts w:ascii="宋体" w:eastAsia="宋体" w:hAnsi="宋体"/>
      <w:sz w:val="30"/>
      <w:szCs w:val="20"/>
    </w:rPr>
  </w:style>
  <w:style w:type="character" w:customStyle="1" w:styleId="3Char1">
    <w:name w:val="正文文本缩进 3 Char"/>
    <w:basedOn w:val="a0"/>
    <w:link w:val="36"/>
    <w:qFormat/>
    <w:rsid w:val="003606B8"/>
    <w:rPr>
      <w:rFonts w:ascii="宋体" w:eastAsia="宋体" w:hAnsi="宋体" w:cs="Times New Roman"/>
      <w:sz w:val="30"/>
      <w:szCs w:val="20"/>
    </w:rPr>
  </w:style>
  <w:style w:type="paragraph" w:styleId="71">
    <w:name w:val="index 7"/>
    <w:basedOn w:val="a"/>
    <w:next w:val="a"/>
    <w:unhideWhenUsed/>
    <w:qFormat/>
    <w:rsid w:val="003606B8"/>
    <w:pPr>
      <w:widowControl w:val="0"/>
      <w:spacing w:line="240" w:lineRule="auto"/>
      <w:ind w:leftChars="1200" w:left="1200" w:firstLineChars="0" w:firstLine="0"/>
    </w:pPr>
    <w:rPr>
      <w:rFonts w:ascii="Times New Roman" w:eastAsia="宋体" w:hAnsi="Times New Roman"/>
      <w:sz w:val="21"/>
      <w:szCs w:val="24"/>
    </w:rPr>
  </w:style>
  <w:style w:type="paragraph" w:styleId="90">
    <w:name w:val="index 9"/>
    <w:basedOn w:val="a"/>
    <w:next w:val="a"/>
    <w:unhideWhenUsed/>
    <w:qFormat/>
    <w:rsid w:val="003606B8"/>
    <w:pPr>
      <w:widowControl w:val="0"/>
      <w:spacing w:line="240" w:lineRule="auto"/>
      <w:ind w:leftChars="1600" w:left="1600" w:firstLineChars="0" w:firstLine="0"/>
    </w:pPr>
    <w:rPr>
      <w:rFonts w:ascii="Times New Roman" w:eastAsia="宋体" w:hAnsi="Times New Roman"/>
      <w:sz w:val="21"/>
      <w:szCs w:val="24"/>
    </w:rPr>
  </w:style>
  <w:style w:type="paragraph" w:styleId="aff1">
    <w:name w:val="table of figures"/>
    <w:basedOn w:val="a"/>
    <w:next w:val="a"/>
    <w:unhideWhenUsed/>
    <w:qFormat/>
    <w:rsid w:val="003606B8"/>
    <w:pPr>
      <w:widowControl w:val="0"/>
      <w:spacing w:line="240" w:lineRule="auto"/>
      <w:ind w:leftChars="200" w:left="200" w:hangingChars="200" w:hanging="200"/>
    </w:pPr>
    <w:rPr>
      <w:rFonts w:ascii="Times New Roman" w:eastAsia="宋体" w:hAnsi="Times New Roman"/>
      <w:sz w:val="21"/>
      <w:szCs w:val="24"/>
    </w:rPr>
  </w:style>
  <w:style w:type="paragraph" w:styleId="24">
    <w:name w:val="toc 2"/>
    <w:basedOn w:val="a"/>
    <w:next w:val="a"/>
    <w:uiPriority w:val="39"/>
    <w:unhideWhenUsed/>
    <w:qFormat/>
    <w:rsid w:val="003606B8"/>
    <w:pPr>
      <w:widowControl w:val="0"/>
      <w:spacing w:line="240" w:lineRule="auto"/>
      <w:ind w:left="210" w:firstLineChars="0" w:firstLine="0"/>
      <w:jc w:val="left"/>
    </w:pPr>
    <w:rPr>
      <w:rFonts w:ascii="Calibri" w:eastAsia="宋体" w:hAnsi="Calibri"/>
      <w:smallCaps/>
      <w:sz w:val="20"/>
      <w:szCs w:val="20"/>
    </w:rPr>
  </w:style>
  <w:style w:type="paragraph" w:styleId="91">
    <w:name w:val="toc 9"/>
    <w:basedOn w:val="a"/>
    <w:next w:val="a"/>
    <w:unhideWhenUsed/>
    <w:qFormat/>
    <w:rsid w:val="003606B8"/>
    <w:pPr>
      <w:widowControl w:val="0"/>
      <w:spacing w:line="240" w:lineRule="auto"/>
      <w:ind w:left="1680" w:firstLineChars="0" w:firstLine="0"/>
      <w:jc w:val="left"/>
    </w:pPr>
    <w:rPr>
      <w:rFonts w:ascii="Calibri" w:eastAsia="宋体" w:hAnsi="Calibri"/>
      <w:sz w:val="18"/>
      <w:szCs w:val="18"/>
    </w:rPr>
  </w:style>
  <w:style w:type="paragraph" w:styleId="25">
    <w:name w:val="Body Text 2"/>
    <w:basedOn w:val="a"/>
    <w:link w:val="2Char1"/>
    <w:unhideWhenUsed/>
    <w:qFormat/>
    <w:rsid w:val="003606B8"/>
    <w:pPr>
      <w:widowControl w:val="0"/>
      <w:spacing w:after="120" w:line="480" w:lineRule="auto"/>
      <w:ind w:firstLineChars="0" w:firstLine="0"/>
    </w:pPr>
    <w:rPr>
      <w:rFonts w:ascii="Times New Roman" w:eastAsia="宋体" w:hAnsi="Times New Roman"/>
      <w:kern w:val="0"/>
      <w:sz w:val="20"/>
      <w:szCs w:val="24"/>
    </w:rPr>
  </w:style>
  <w:style w:type="character" w:customStyle="1" w:styleId="2Char1">
    <w:name w:val="正文文本 2 Char"/>
    <w:basedOn w:val="a0"/>
    <w:link w:val="25"/>
    <w:qFormat/>
    <w:rsid w:val="003606B8"/>
    <w:rPr>
      <w:rFonts w:ascii="Times New Roman" w:eastAsia="宋体" w:hAnsi="Times New Roman" w:cs="Times New Roman"/>
      <w:kern w:val="0"/>
      <w:sz w:val="20"/>
      <w:szCs w:val="24"/>
    </w:rPr>
  </w:style>
  <w:style w:type="paragraph" w:styleId="45">
    <w:name w:val="List 4"/>
    <w:basedOn w:val="a"/>
    <w:unhideWhenUsed/>
    <w:qFormat/>
    <w:rsid w:val="003606B8"/>
    <w:pPr>
      <w:widowControl w:val="0"/>
      <w:spacing w:line="240" w:lineRule="auto"/>
      <w:ind w:leftChars="600" w:left="100" w:hangingChars="200" w:hanging="200"/>
    </w:pPr>
    <w:rPr>
      <w:rFonts w:ascii="Times New Roman" w:eastAsia="宋体" w:hAnsi="Times New Roman"/>
      <w:sz w:val="21"/>
      <w:szCs w:val="24"/>
    </w:rPr>
  </w:style>
  <w:style w:type="paragraph" w:styleId="26">
    <w:name w:val="List Continue 2"/>
    <w:basedOn w:val="a"/>
    <w:unhideWhenUsed/>
    <w:qFormat/>
    <w:rsid w:val="003606B8"/>
    <w:pPr>
      <w:widowControl w:val="0"/>
      <w:spacing w:after="120" w:line="240" w:lineRule="auto"/>
      <w:ind w:leftChars="400" w:left="840" w:firstLineChars="0" w:firstLine="0"/>
    </w:pPr>
    <w:rPr>
      <w:rFonts w:ascii="Times New Roman" w:eastAsia="宋体" w:hAnsi="Times New Roman"/>
      <w:sz w:val="21"/>
      <w:szCs w:val="24"/>
    </w:rPr>
  </w:style>
  <w:style w:type="paragraph" w:styleId="aff2">
    <w:name w:val="Message Header"/>
    <w:basedOn w:val="a"/>
    <w:link w:val="Charf1"/>
    <w:unhideWhenUsed/>
    <w:qFormat/>
    <w:rsid w:val="003606B8"/>
    <w:pPr>
      <w:widowControl w:val="0"/>
      <w:pBdr>
        <w:top w:val="single" w:sz="6" w:space="1" w:color="auto"/>
        <w:left w:val="single" w:sz="6" w:space="1" w:color="auto"/>
        <w:bottom w:val="single" w:sz="6" w:space="1" w:color="auto"/>
        <w:right w:val="single" w:sz="6" w:space="1" w:color="auto"/>
      </w:pBdr>
      <w:shd w:val="pct20" w:color="auto" w:fill="auto"/>
      <w:spacing w:line="240" w:lineRule="auto"/>
      <w:ind w:leftChars="500" w:left="1080" w:hangingChars="500" w:hanging="1080"/>
    </w:pPr>
    <w:rPr>
      <w:rFonts w:ascii="Arial" w:eastAsia="宋体" w:hAnsi="Arial" w:cs="Arial"/>
      <w:kern w:val="0"/>
      <w:sz w:val="24"/>
      <w:szCs w:val="24"/>
    </w:rPr>
  </w:style>
  <w:style w:type="character" w:customStyle="1" w:styleId="Charf1">
    <w:name w:val="信息标题 Char"/>
    <w:basedOn w:val="a0"/>
    <w:link w:val="aff2"/>
    <w:qFormat/>
    <w:rsid w:val="003606B8"/>
    <w:rPr>
      <w:rFonts w:ascii="Arial" w:eastAsia="宋体" w:hAnsi="Arial" w:cs="Arial"/>
      <w:kern w:val="0"/>
      <w:sz w:val="24"/>
      <w:szCs w:val="24"/>
      <w:shd w:val="pct20" w:color="auto" w:fill="auto"/>
    </w:rPr>
  </w:style>
  <w:style w:type="paragraph" w:styleId="HTML0">
    <w:name w:val="HTML Preformatted"/>
    <w:basedOn w:val="a"/>
    <w:link w:val="HTMLChar0"/>
    <w:uiPriority w:val="99"/>
    <w:unhideWhenUsed/>
    <w:qFormat/>
    <w:rsid w:val="0036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Chars="0" w:firstLine="0"/>
      <w:jc w:val="left"/>
    </w:pPr>
    <w:rPr>
      <w:rFonts w:ascii="宋体" w:eastAsia="宋体" w:hAnsi="宋体" w:cs="宋体"/>
      <w:kern w:val="0"/>
      <w:sz w:val="24"/>
      <w:szCs w:val="24"/>
    </w:rPr>
  </w:style>
  <w:style w:type="character" w:customStyle="1" w:styleId="HTMLChar0">
    <w:name w:val="HTML 预设格式 Char"/>
    <w:basedOn w:val="a0"/>
    <w:link w:val="HTML0"/>
    <w:uiPriority w:val="99"/>
    <w:qFormat/>
    <w:rsid w:val="003606B8"/>
    <w:rPr>
      <w:rFonts w:ascii="宋体" w:eastAsia="宋体" w:hAnsi="宋体" w:cs="宋体"/>
      <w:kern w:val="0"/>
      <w:sz w:val="24"/>
      <w:szCs w:val="24"/>
    </w:rPr>
  </w:style>
  <w:style w:type="paragraph" w:styleId="aff3">
    <w:name w:val="Normal (Web)"/>
    <w:basedOn w:val="a"/>
    <w:unhideWhenUsed/>
    <w:qFormat/>
    <w:rsid w:val="003606B8"/>
    <w:pPr>
      <w:spacing w:before="100" w:beforeAutospacing="1" w:after="100" w:afterAutospacing="1" w:line="240" w:lineRule="auto"/>
      <w:ind w:firstLineChars="0" w:firstLine="0"/>
      <w:jc w:val="left"/>
    </w:pPr>
    <w:rPr>
      <w:rFonts w:ascii="宋体" w:eastAsia="宋体" w:hAnsi="宋体" w:cs="宋体"/>
      <w:kern w:val="0"/>
      <w:sz w:val="24"/>
      <w:szCs w:val="24"/>
    </w:rPr>
  </w:style>
  <w:style w:type="paragraph" w:styleId="37">
    <w:name w:val="List Continue 3"/>
    <w:basedOn w:val="a"/>
    <w:unhideWhenUsed/>
    <w:qFormat/>
    <w:rsid w:val="003606B8"/>
    <w:pPr>
      <w:widowControl w:val="0"/>
      <w:spacing w:after="120" w:line="240" w:lineRule="auto"/>
      <w:ind w:leftChars="600" w:left="1260" w:firstLineChars="0" w:firstLine="0"/>
    </w:pPr>
    <w:rPr>
      <w:rFonts w:ascii="Times New Roman" w:eastAsia="宋体" w:hAnsi="Times New Roman"/>
      <w:sz w:val="21"/>
      <w:szCs w:val="24"/>
    </w:rPr>
  </w:style>
  <w:style w:type="paragraph" w:styleId="27">
    <w:name w:val="index 2"/>
    <w:basedOn w:val="a"/>
    <w:next w:val="a"/>
    <w:unhideWhenUsed/>
    <w:qFormat/>
    <w:rsid w:val="003606B8"/>
    <w:pPr>
      <w:widowControl w:val="0"/>
      <w:spacing w:line="240" w:lineRule="auto"/>
      <w:ind w:leftChars="200" w:left="200" w:firstLineChars="0" w:firstLine="0"/>
    </w:pPr>
    <w:rPr>
      <w:rFonts w:ascii="Times New Roman" w:eastAsia="宋体" w:hAnsi="Times New Roman"/>
      <w:sz w:val="21"/>
      <w:szCs w:val="24"/>
    </w:rPr>
  </w:style>
  <w:style w:type="paragraph" w:styleId="aff4">
    <w:name w:val="Title"/>
    <w:basedOn w:val="a"/>
    <w:next w:val="a"/>
    <w:link w:val="Charf2"/>
    <w:qFormat/>
    <w:rsid w:val="003606B8"/>
    <w:pPr>
      <w:widowControl w:val="0"/>
      <w:spacing w:before="240" w:after="60" w:line="240" w:lineRule="auto"/>
      <w:ind w:firstLineChars="0" w:firstLine="0"/>
      <w:jc w:val="center"/>
      <w:outlineLvl w:val="0"/>
    </w:pPr>
    <w:rPr>
      <w:rFonts w:ascii="Cambria" w:eastAsia="宋体" w:hAnsi="Cambria"/>
      <w:b/>
      <w:bCs/>
    </w:rPr>
  </w:style>
  <w:style w:type="character" w:customStyle="1" w:styleId="Charf2">
    <w:name w:val="标题 Char"/>
    <w:basedOn w:val="a0"/>
    <w:link w:val="aff4"/>
    <w:qFormat/>
    <w:rsid w:val="003606B8"/>
    <w:rPr>
      <w:rFonts w:ascii="Cambria" w:eastAsia="宋体" w:hAnsi="Cambria" w:cs="Times New Roman"/>
      <w:b/>
      <w:bCs/>
      <w:sz w:val="32"/>
      <w:szCs w:val="32"/>
    </w:rPr>
  </w:style>
  <w:style w:type="paragraph" w:styleId="aff5">
    <w:name w:val="annotation subject"/>
    <w:basedOn w:val="ae"/>
    <w:next w:val="ae"/>
    <w:link w:val="Charf3"/>
    <w:unhideWhenUsed/>
    <w:qFormat/>
    <w:rsid w:val="003606B8"/>
    <w:rPr>
      <w:rFonts w:ascii="宋体" w:hAnsi="宋体" w:cs="宋体"/>
      <w:b/>
      <w:bCs/>
      <w:kern w:val="0"/>
      <w:sz w:val="20"/>
      <w:szCs w:val="21"/>
    </w:rPr>
  </w:style>
  <w:style w:type="character" w:customStyle="1" w:styleId="Charf3">
    <w:name w:val="批注主题 Char"/>
    <w:basedOn w:val="Char3"/>
    <w:link w:val="aff5"/>
    <w:qFormat/>
    <w:rsid w:val="003606B8"/>
    <w:rPr>
      <w:rFonts w:ascii="宋体" w:eastAsia="宋体" w:hAnsi="宋体" w:cs="宋体"/>
      <w:b/>
      <w:bCs/>
      <w:kern w:val="0"/>
      <w:sz w:val="20"/>
      <w:szCs w:val="21"/>
    </w:rPr>
  </w:style>
  <w:style w:type="paragraph" w:styleId="aff6">
    <w:name w:val="Body Text First Indent"/>
    <w:basedOn w:val="af1"/>
    <w:link w:val="Charf4"/>
    <w:qFormat/>
    <w:rsid w:val="003606B8"/>
    <w:pPr>
      <w:widowControl w:val="0"/>
      <w:spacing w:line="240" w:lineRule="auto"/>
      <w:ind w:firstLineChars="100" w:firstLine="420"/>
    </w:pPr>
    <w:rPr>
      <w:rFonts w:ascii="宋体" w:eastAsia="宋体" w:hAnsi="宋体"/>
      <w:sz w:val="30"/>
      <w:szCs w:val="20"/>
    </w:rPr>
  </w:style>
  <w:style w:type="character" w:customStyle="1" w:styleId="Charf4">
    <w:name w:val="正文首行缩进 Char"/>
    <w:basedOn w:val="Char6"/>
    <w:link w:val="aff6"/>
    <w:qFormat/>
    <w:rsid w:val="003606B8"/>
    <w:rPr>
      <w:rFonts w:ascii="宋体" w:eastAsia="宋体" w:hAnsi="宋体" w:cs="Times New Roman"/>
      <w:sz w:val="30"/>
      <w:szCs w:val="20"/>
    </w:rPr>
  </w:style>
  <w:style w:type="paragraph" w:styleId="28">
    <w:name w:val="Body Text First Indent 2"/>
    <w:basedOn w:val="af2"/>
    <w:link w:val="2Char2"/>
    <w:unhideWhenUsed/>
    <w:qFormat/>
    <w:rsid w:val="003606B8"/>
    <w:pPr>
      <w:snapToGrid/>
      <w:spacing w:after="120"/>
      <w:ind w:leftChars="200" w:left="420" w:firstLineChars="200" w:firstLine="420"/>
    </w:pPr>
    <w:rPr>
      <w:rFonts w:ascii="Times New Roman" w:eastAsia="宋体" w:hAnsi="Times New Roman"/>
      <w:kern w:val="0"/>
      <w:sz w:val="20"/>
      <w:szCs w:val="24"/>
    </w:rPr>
  </w:style>
  <w:style w:type="character" w:customStyle="1" w:styleId="2Char2">
    <w:name w:val="正文首行缩进 2 Char"/>
    <w:basedOn w:val="Char7"/>
    <w:link w:val="28"/>
    <w:qFormat/>
    <w:rsid w:val="003606B8"/>
    <w:rPr>
      <w:rFonts w:ascii="Times New Roman" w:eastAsia="宋体" w:hAnsi="Times New Roman" w:cs="Times New Roman"/>
      <w:kern w:val="0"/>
      <w:sz w:val="20"/>
      <w:szCs w:val="24"/>
    </w:rPr>
  </w:style>
  <w:style w:type="table" w:styleId="aff7">
    <w:name w:val="Table Grid"/>
    <w:basedOn w:val="a1"/>
    <w:uiPriority w:val="59"/>
    <w:qFormat/>
    <w:rsid w:val="003606B8"/>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8">
    <w:name w:val="Strong"/>
    <w:uiPriority w:val="22"/>
    <w:qFormat/>
    <w:rsid w:val="003606B8"/>
    <w:rPr>
      <w:b/>
      <w:bCs/>
    </w:rPr>
  </w:style>
  <w:style w:type="character" w:styleId="aff9">
    <w:name w:val="page number"/>
    <w:basedOn w:val="a0"/>
    <w:qFormat/>
    <w:rsid w:val="003606B8"/>
  </w:style>
  <w:style w:type="character" w:styleId="affa">
    <w:name w:val="FollowedHyperlink"/>
    <w:unhideWhenUsed/>
    <w:qFormat/>
    <w:rsid w:val="003606B8"/>
    <w:rPr>
      <w:color w:val="800080"/>
      <w:u w:val="single"/>
    </w:rPr>
  </w:style>
  <w:style w:type="character" w:styleId="affb">
    <w:name w:val="Hyperlink"/>
    <w:uiPriority w:val="99"/>
    <w:unhideWhenUsed/>
    <w:qFormat/>
    <w:rsid w:val="003606B8"/>
    <w:rPr>
      <w:color w:val="0000FF"/>
      <w:u w:val="single"/>
    </w:rPr>
  </w:style>
  <w:style w:type="character" w:styleId="affc">
    <w:name w:val="annotation reference"/>
    <w:unhideWhenUsed/>
    <w:qFormat/>
    <w:rsid w:val="003606B8"/>
    <w:rPr>
      <w:rFonts w:ascii="Times New Roman" w:hAnsi="Times New Roman" w:cs="Times New Roman" w:hint="default"/>
      <w:sz w:val="21"/>
      <w:szCs w:val="21"/>
    </w:rPr>
  </w:style>
  <w:style w:type="character" w:styleId="affd">
    <w:name w:val="footnote reference"/>
    <w:unhideWhenUsed/>
    <w:qFormat/>
    <w:rsid w:val="003606B8"/>
    <w:rPr>
      <w:vertAlign w:val="superscript"/>
    </w:rPr>
  </w:style>
  <w:style w:type="character" w:customStyle="1" w:styleId="Char10">
    <w:name w:val="批注文字 Char1"/>
    <w:link w:val="ae"/>
    <w:qFormat/>
    <w:locked/>
    <w:rsid w:val="003606B8"/>
    <w:rPr>
      <w:rFonts w:ascii="Times New Roman" w:eastAsia="宋体" w:hAnsi="Times New Roman" w:cs="Times New Roman"/>
      <w:szCs w:val="24"/>
    </w:rPr>
  </w:style>
  <w:style w:type="character" w:customStyle="1" w:styleId="Char11">
    <w:name w:val="正文文本缩进 Char1"/>
    <w:link w:val="af2"/>
    <w:qFormat/>
    <w:rsid w:val="003606B8"/>
    <w:rPr>
      <w:rFonts w:ascii="楷体_GB2312" w:eastAsia="楷体_GB2312" w:hAnsi="宋体" w:cs="Times New Roman"/>
      <w:sz w:val="24"/>
      <w:szCs w:val="20"/>
    </w:rPr>
  </w:style>
  <w:style w:type="character" w:customStyle="1" w:styleId="Char12">
    <w:name w:val="纯文本 Char1"/>
    <w:link w:val="af5"/>
    <w:qFormat/>
    <w:locked/>
    <w:rsid w:val="003606B8"/>
    <w:rPr>
      <w:rFonts w:ascii="宋体" w:eastAsia="宋体" w:hAnsi="Courier New" w:cs="Times New Roman"/>
      <w:sz w:val="30"/>
      <w:szCs w:val="20"/>
    </w:rPr>
  </w:style>
  <w:style w:type="character" w:customStyle="1" w:styleId="KWBodytextCharChar">
    <w:name w:val="K&amp;W Body text Char Char"/>
    <w:link w:val="KWBodytext"/>
    <w:qFormat/>
    <w:locked/>
    <w:rsid w:val="003606B8"/>
    <w:rPr>
      <w:rFonts w:ascii="Arial" w:eastAsia="楷体_GB2312" w:hAnsi="Arial"/>
      <w:sz w:val="24"/>
      <w:lang w:eastAsia="en-US"/>
    </w:rPr>
  </w:style>
  <w:style w:type="paragraph" w:customStyle="1" w:styleId="KWBodytext">
    <w:name w:val="K&amp;W Body text"/>
    <w:basedOn w:val="a"/>
    <w:link w:val="KWBodytextCharChar"/>
    <w:qFormat/>
    <w:rsid w:val="003606B8"/>
    <w:pPr>
      <w:spacing w:after="360" w:line="320" w:lineRule="atLeast"/>
      <w:ind w:firstLine="200"/>
    </w:pPr>
    <w:rPr>
      <w:rFonts w:ascii="Arial" w:eastAsia="楷体_GB2312" w:hAnsi="Arial" w:cstheme="minorBidi"/>
      <w:sz w:val="24"/>
      <w:szCs w:val="22"/>
      <w:lang w:eastAsia="en-US"/>
    </w:rPr>
  </w:style>
  <w:style w:type="paragraph" w:customStyle="1" w:styleId="12">
    <w:name w:val="日期1"/>
    <w:basedOn w:val="a"/>
    <w:next w:val="a"/>
    <w:qFormat/>
    <w:rsid w:val="003606B8"/>
    <w:pPr>
      <w:widowControl w:val="0"/>
      <w:autoSpaceDE w:val="0"/>
      <w:autoSpaceDN w:val="0"/>
      <w:adjustRightInd w:val="0"/>
      <w:spacing w:line="240" w:lineRule="auto"/>
      <w:ind w:firstLineChars="0" w:firstLine="0"/>
      <w:textAlignment w:val="baseline"/>
    </w:pPr>
    <w:rPr>
      <w:rFonts w:ascii="宋体" w:eastAsia="宋体" w:hAnsi="宋体"/>
      <w:sz w:val="30"/>
      <w:szCs w:val="20"/>
    </w:rPr>
  </w:style>
  <w:style w:type="paragraph" w:styleId="affe">
    <w:name w:val="No Spacing"/>
    <w:uiPriority w:val="1"/>
    <w:qFormat/>
    <w:rsid w:val="003606B8"/>
    <w:pPr>
      <w:widowControl w:val="0"/>
      <w:jc w:val="both"/>
    </w:pPr>
    <w:rPr>
      <w:rFonts w:ascii="Calibri" w:eastAsia="宋体" w:hAnsi="Calibri" w:cs="Times New Roman"/>
    </w:rPr>
  </w:style>
  <w:style w:type="paragraph" w:styleId="afff">
    <w:name w:val="List Paragraph"/>
    <w:basedOn w:val="a"/>
    <w:uiPriority w:val="34"/>
    <w:qFormat/>
    <w:rsid w:val="003606B8"/>
    <w:pPr>
      <w:widowControl w:val="0"/>
      <w:spacing w:line="240" w:lineRule="auto"/>
      <w:ind w:firstLine="420"/>
    </w:pPr>
    <w:rPr>
      <w:rFonts w:ascii="Calibri" w:eastAsia="宋体" w:hAnsi="Calibri" w:cs="Calibri"/>
      <w:sz w:val="21"/>
      <w:szCs w:val="21"/>
    </w:rPr>
  </w:style>
  <w:style w:type="paragraph" w:customStyle="1" w:styleId="KWheading1">
    <w:name w:val="K&amp;W heading 1"/>
    <w:basedOn w:val="a"/>
    <w:next w:val="a"/>
    <w:qFormat/>
    <w:rsid w:val="003606B8"/>
    <w:pPr>
      <w:keepNext/>
      <w:widowControl w:val="0"/>
      <w:tabs>
        <w:tab w:val="left" w:pos="567"/>
      </w:tabs>
      <w:spacing w:after="360" w:line="320" w:lineRule="exact"/>
      <w:ind w:firstLineChars="0" w:firstLine="0"/>
      <w:outlineLvl w:val="0"/>
    </w:pPr>
    <w:rPr>
      <w:rFonts w:ascii="Arial" w:eastAsia="楷体_GB2312" w:hAnsi="Arial" w:cs="Arial"/>
      <w:b/>
      <w:bCs/>
      <w:kern w:val="0"/>
      <w:sz w:val="28"/>
      <w:szCs w:val="28"/>
      <w:lang w:eastAsia="en-US"/>
    </w:rPr>
  </w:style>
  <w:style w:type="paragraph" w:customStyle="1" w:styleId="13">
    <w:name w:val="样式1"/>
    <w:basedOn w:val="1"/>
    <w:qFormat/>
    <w:rsid w:val="003606B8"/>
    <w:pPr>
      <w:widowControl w:val="0"/>
      <w:spacing w:before="0" w:after="0" w:line="600" w:lineRule="exact"/>
      <w:ind w:firstLineChars="0" w:firstLine="0"/>
      <w:jc w:val="center"/>
    </w:pPr>
    <w:rPr>
      <w:rFonts w:ascii="创艺简标宋" w:eastAsia="创艺简标宋" w:hAnsiTheme="majorEastAsia"/>
      <w:b w:val="0"/>
      <w:spacing w:val="-2"/>
      <w:szCs w:val="36"/>
    </w:rPr>
  </w:style>
  <w:style w:type="paragraph" w:customStyle="1" w:styleId="Charf5">
    <w:name w:val="Char"/>
    <w:basedOn w:val="a"/>
    <w:qFormat/>
    <w:rsid w:val="003606B8"/>
    <w:pPr>
      <w:widowControl w:val="0"/>
      <w:tabs>
        <w:tab w:val="left" w:pos="360"/>
      </w:tabs>
      <w:spacing w:afterLines="50" w:line="240" w:lineRule="auto"/>
      <w:ind w:firstLine="200"/>
    </w:pPr>
    <w:rPr>
      <w:rFonts w:ascii="Times New Roman" w:hAnsi="Times New Roman"/>
      <w:sz w:val="24"/>
      <w:szCs w:val="24"/>
    </w:rPr>
  </w:style>
  <w:style w:type="paragraph" w:customStyle="1" w:styleId="CharCharCharCharCharCharCharCharCharCharCharChar1Char">
    <w:name w:val="Char Char Char Char Char Char Char Char Char Char Char Char1 Char"/>
    <w:basedOn w:val="a"/>
    <w:qFormat/>
    <w:rsid w:val="003606B8"/>
    <w:pPr>
      <w:widowControl w:val="0"/>
      <w:spacing w:line="240" w:lineRule="auto"/>
      <w:ind w:firstLineChars="0" w:firstLine="0"/>
    </w:pPr>
    <w:rPr>
      <w:rFonts w:ascii="Times New Roman" w:eastAsia="宋体" w:hAnsi="Times New Roman"/>
      <w:sz w:val="21"/>
      <w:szCs w:val="24"/>
    </w:rPr>
  </w:style>
  <w:style w:type="paragraph" w:customStyle="1" w:styleId="CharChar1">
    <w:name w:val="Char Char1"/>
    <w:basedOn w:val="a"/>
    <w:qFormat/>
    <w:rsid w:val="003606B8"/>
    <w:pPr>
      <w:widowControl w:val="0"/>
      <w:spacing w:line="360" w:lineRule="auto"/>
      <w:ind w:firstLineChars="0" w:firstLine="0"/>
    </w:pPr>
    <w:rPr>
      <w:rFonts w:ascii="Tahoma" w:hAnsi="Tahoma"/>
      <w:szCs w:val="21"/>
    </w:rPr>
  </w:style>
  <w:style w:type="paragraph" w:customStyle="1" w:styleId="CharChar3">
    <w:name w:val="Char Char3"/>
    <w:basedOn w:val="a"/>
    <w:qFormat/>
    <w:rsid w:val="003606B8"/>
    <w:pPr>
      <w:widowControl w:val="0"/>
      <w:spacing w:line="240" w:lineRule="auto"/>
      <w:ind w:firstLineChars="0" w:firstLine="0"/>
    </w:pPr>
    <w:rPr>
      <w:rFonts w:ascii="Tahoma" w:hAnsi="Tahoma" w:cs="宋体"/>
      <w:sz w:val="24"/>
      <w:szCs w:val="20"/>
    </w:rPr>
  </w:style>
  <w:style w:type="paragraph" w:customStyle="1" w:styleId="CharChar4">
    <w:name w:val="Char Char4"/>
    <w:basedOn w:val="a"/>
    <w:qFormat/>
    <w:rsid w:val="003606B8"/>
    <w:pPr>
      <w:widowControl w:val="0"/>
      <w:snapToGrid w:val="0"/>
      <w:spacing w:line="240" w:lineRule="auto"/>
      <w:ind w:firstLineChars="0" w:firstLine="0"/>
    </w:pPr>
    <w:rPr>
      <w:rFonts w:hAnsi="Times New Roman"/>
      <w:kern w:val="0"/>
    </w:rPr>
  </w:style>
  <w:style w:type="paragraph" w:customStyle="1" w:styleId="CharCharCharChar">
    <w:name w:val="Char Char Char Char"/>
    <w:basedOn w:val="a"/>
    <w:qFormat/>
    <w:rsid w:val="003606B8"/>
    <w:pPr>
      <w:widowControl w:val="0"/>
      <w:spacing w:line="240" w:lineRule="auto"/>
      <w:ind w:firstLineChars="0" w:firstLine="0"/>
    </w:pPr>
    <w:rPr>
      <w:rFonts w:ascii="Times New Roman" w:hAnsi="Times New Roman"/>
      <w:szCs w:val="21"/>
    </w:rPr>
  </w:style>
  <w:style w:type="paragraph" w:customStyle="1" w:styleId="Char13">
    <w:name w:val="Char1"/>
    <w:basedOn w:val="a"/>
    <w:qFormat/>
    <w:rsid w:val="003606B8"/>
    <w:pPr>
      <w:widowControl w:val="0"/>
      <w:spacing w:line="240" w:lineRule="auto"/>
      <w:ind w:firstLineChars="0" w:firstLine="0"/>
    </w:pPr>
    <w:rPr>
      <w:rFonts w:ascii="Tahoma" w:hAnsi="Tahoma" w:cs="宋体"/>
      <w:sz w:val="24"/>
      <w:szCs w:val="20"/>
    </w:rPr>
  </w:style>
  <w:style w:type="paragraph" w:customStyle="1" w:styleId="CharCharCharCharCharChar1Char">
    <w:name w:val="Char Char Char Char Char Char1 Char"/>
    <w:basedOn w:val="a"/>
    <w:qFormat/>
    <w:rsid w:val="003606B8"/>
    <w:pPr>
      <w:spacing w:after="160" w:line="240" w:lineRule="exact"/>
      <w:ind w:firstLineChars="0" w:firstLine="0"/>
      <w:jc w:val="left"/>
    </w:pPr>
    <w:rPr>
      <w:rFonts w:ascii="Times New Roman" w:hAnsi="Times New Roman"/>
      <w:szCs w:val="24"/>
    </w:rPr>
  </w:style>
  <w:style w:type="paragraph" w:customStyle="1" w:styleId="Char20">
    <w:name w:val="Char2"/>
    <w:basedOn w:val="a"/>
    <w:qFormat/>
    <w:rsid w:val="003606B8"/>
    <w:pPr>
      <w:widowControl w:val="0"/>
      <w:spacing w:line="240" w:lineRule="auto"/>
      <w:ind w:firstLineChars="0" w:firstLine="0"/>
    </w:pPr>
    <w:rPr>
      <w:rFonts w:ascii="Tahoma" w:eastAsia="宋体" w:hAnsi="Tahoma" w:cs="Tahoma"/>
      <w:sz w:val="24"/>
      <w:szCs w:val="24"/>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qFormat/>
    <w:rsid w:val="003606B8"/>
    <w:pPr>
      <w:widowControl w:val="0"/>
      <w:spacing w:line="240" w:lineRule="auto"/>
      <w:ind w:firstLineChars="0" w:firstLine="0"/>
    </w:pPr>
    <w:rPr>
      <w:rFonts w:ascii="Times New Roman" w:eastAsia="宋体" w:hAnsi="Times New Roman"/>
      <w:sz w:val="21"/>
      <w:szCs w:val="21"/>
    </w:rPr>
  </w:style>
  <w:style w:type="paragraph" w:customStyle="1" w:styleId="CharCharCharCharCharCharCharCharCharCharCharCharChar1">
    <w:name w:val="Char Char Char Char Char Char Char Char Char Char Char Char Char1"/>
    <w:basedOn w:val="a"/>
    <w:qFormat/>
    <w:rsid w:val="003606B8"/>
    <w:pPr>
      <w:widowControl w:val="0"/>
      <w:spacing w:line="240" w:lineRule="auto"/>
      <w:ind w:firstLineChars="0" w:firstLine="0"/>
    </w:pPr>
    <w:rPr>
      <w:rFonts w:ascii="Times New Roman" w:eastAsia="宋体" w:hAnsi="Times New Roman"/>
      <w:sz w:val="21"/>
      <w:szCs w:val="21"/>
    </w:rPr>
  </w:style>
  <w:style w:type="paragraph" w:customStyle="1" w:styleId="Normal">
    <w:name w:val="[Normal]"/>
    <w:qFormat/>
    <w:rsid w:val="003606B8"/>
    <w:rPr>
      <w:rFonts w:ascii="宋体" w:eastAsia="宋体" w:hAnsi="宋体" w:cs="宋体"/>
      <w:kern w:val="0"/>
      <w:sz w:val="24"/>
      <w:szCs w:val="24"/>
      <w:lang w:eastAsia="en-US"/>
    </w:rPr>
  </w:style>
  <w:style w:type="paragraph" w:customStyle="1" w:styleId="CharCharCharCharCharCharCharCharChar1CharCharCharCharCharCharCharCharCharChar">
    <w:name w:val="Char Char Char Char Char Char Char Char Char1 Char Char Char Char Char Char Char Char Char Char"/>
    <w:basedOn w:val="a"/>
    <w:qFormat/>
    <w:rsid w:val="003606B8"/>
    <w:pPr>
      <w:widowControl w:val="0"/>
      <w:spacing w:line="240" w:lineRule="auto"/>
      <w:ind w:firstLineChars="0" w:firstLine="0"/>
    </w:pPr>
    <w:rPr>
      <w:rFonts w:ascii="Times New Roman" w:eastAsia="宋体" w:hAnsi="Times New Roman"/>
      <w:sz w:val="21"/>
      <w:szCs w:val="24"/>
    </w:rPr>
  </w:style>
  <w:style w:type="paragraph" w:customStyle="1" w:styleId="p0">
    <w:name w:val="p0"/>
    <w:basedOn w:val="a"/>
    <w:qFormat/>
    <w:rsid w:val="003606B8"/>
    <w:pPr>
      <w:spacing w:before="100" w:beforeAutospacing="1" w:after="100" w:afterAutospacing="1" w:line="240" w:lineRule="auto"/>
      <w:ind w:firstLineChars="0" w:firstLine="0"/>
      <w:jc w:val="left"/>
    </w:pPr>
    <w:rPr>
      <w:rFonts w:ascii="宋体" w:eastAsia="宋体" w:hAnsi="宋体" w:cs="宋体"/>
      <w:kern w:val="0"/>
      <w:sz w:val="24"/>
      <w:szCs w:val="24"/>
    </w:rPr>
  </w:style>
  <w:style w:type="paragraph" w:customStyle="1" w:styleId="CharCharChar">
    <w:name w:val="Char Char Char"/>
    <w:basedOn w:val="a"/>
    <w:qFormat/>
    <w:rsid w:val="003606B8"/>
    <w:pPr>
      <w:widowControl w:val="0"/>
      <w:snapToGrid w:val="0"/>
      <w:spacing w:line="240" w:lineRule="auto"/>
      <w:ind w:firstLineChars="0" w:firstLine="0"/>
    </w:pPr>
    <w:rPr>
      <w:rFonts w:hAnsi="Times New Roman"/>
      <w:kern w:val="0"/>
    </w:rPr>
  </w:style>
  <w:style w:type="paragraph" w:customStyle="1" w:styleId="CharCharCharCharCharCharChar">
    <w:name w:val="Char Char Char Char Char Char Char"/>
    <w:basedOn w:val="a"/>
    <w:qFormat/>
    <w:rsid w:val="003606B8"/>
    <w:pPr>
      <w:widowControl w:val="0"/>
      <w:spacing w:line="240" w:lineRule="auto"/>
      <w:ind w:firstLineChars="0" w:firstLine="0"/>
    </w:pPr>
    <w:rPr>
      <w:rFonts w:ascii="Times New Roman" w:eastAsia="宋体" w:hAnsi="Times New Roman"/>
      <w:sz w:val="21"/>
      <w:szCs w:val="21"/>
    </w:rPr>
  </w:style>
  <w:style w:type="paragraph" w:customStyle="1" w:styleId="CharCharCharChar1">
    <w:name w:val="Char Char Char Char1"/>
    <w:basedOn w:val="a"/>
    <w:qFormat/>
    <w:rsid w:val="003606B8"/>
    <w:pPr>
      <w:widowControl w:val="0"/>
      <w:spacing w:line="240" w:lineRule="auto"/>
      <w:ind w:firstLineChars="0" w:firstLine="0"/>
    </w:pPr>
    <w:rPr>
      <w:rFonts w:ascii="Times New Roman" w:eastAsia="宋体" w:hAnsi="Times New Roman"/>
      <w:sz w:val="21"/>
      <w:szCs w:val="21"/>
    </w:rPr>
  </w:style>
  <w:style w:type="paragraph" w:customStyle="1" w:styleId="afff0">
    <w:name w:val="公文"/>
    <w:basedOn w:val="a"/>
    <w:qFormat/>
    <w:rsid w:val="003606B8"/>
    <w:pPr>
      <w:widowControl w:val="0"/>
      <w:spacing w:line="520" w:lineRule="exact"/>
      <w:ind w:firstLineChars="0" w:firstLine="0"/>
    </w:pPr>
    <w:rPr>
      <w:rFonts w:ascii="宋体" w:eastAsia="宋体" w:hAnsi="宋体" w:cs="宋体"/>
      <w:b/>
      <w:bCs/>
      <w:sz w:val="28"/>
      <w:szCs w:val="28"/>
    </w:rPr>
  </w:style>
  <w:style w:type="paragraph" w:customStyle="1" w:styleId="KWNormal">
    <w:name w:val="K&amp;W Normal"/>
    <w:qFormat/>
    <w:rsid w:val="003606B8"/>
    <w:pPr>
      <w:spacing w:after="360" w:line="320" w:lineRule="atLeast"/>
      <w:jc w:val="both"/>
    </w:pPr>
    <w:rPr>
      <w:rFonts w:ascii="Arial" w:eastAsia="楷体_GB2312" w:hAnsi="Arial" w:cs="Arial"/>
      <w:color w:val="000000"/>
      <w:kern w:val="0"/>
      <w:sz w:val="24"/>
      <w:szCs w:val="24"/>
      <w:lang w:eastAsia="en-US"/>
    </w:rPr>
  </w:style>
  <w:style w:type="paragraph" w:customStyle="1" w:styleId="CharCharCharCharCharCharCharCharCharCharCharCharChar">
    <w:name w:val="Char Char Char Char Char Char Char Char Char Char Char Char Char"/>
    <w:basedOn w:val="a"/>
    <w:qFormat/>
    <w:rsid w:val="003606B8"/>
    <w:pPr>
      <w:widowControl w:val="0"/>
      <w:spacing w:line="240" w:lineRule="auto"/>
      <w:ind w:firstLineChars="0" w:firstLine="0"/>
    </w:pPr>
    <w:rPr>
      <w:rFonts w:ascii="Times New Roman" w:eastAsia="宋体" w:hAnsi="Times New Roman"/>
      <w:sz w:val="21"/>
      <w:szCs w:val="21"/>
    </w:rPr>
  </w:style>
  <w:style w:type="paragraph" w:customStyle="1" w:styleId="CharCharCharCharCharCharCharCharCharCharCharCharCharCharCharCharCharCharChar">
    <w:name w:val="Char Char Char Char Char Char Char Char Char Char Char Char Char Char Char Char Char Char Char"/>
    <w:basedOn w:val="a"/>
    <w:qFormat/>
    <w:rsid w:val="003606B8"/>
    <w:pPr>
      <w:widowControl w:val="0"/>
      <w:tabs>
        <w:tab w:val="left" w:pos="360"/>
      </w:tabs>
      <w:spacing w:line="240" w:lineRule="auto"/>
      <w:ind w:firstLine="200"/>
    </w:pPr>
    <w:rPr>
      <w:rFonts w:ascii="Times New Roman" w:hAnsi="Times New Roman"/>
      <w:sz w:val="24"/>
    </w:rPr>
  </w:style>
  <w:style w:type="paragraph" w:customStyle="1" w:styleId="afff1">
    <w:name w:val="正文 软件"/>
    <w:basedOn w:val="af5"/>
    <w:qFormat/>
    <w:rsid w:val="003606B8"/>
    <w:pPr>
      <w:tabs>
        <w:tab w:val="left" w:pos="590"/>
      </w:tabs>
      <w:spacing w:beforeLines="50" w:afterLines="50" w:line="360" w:lineRule="auto"/>
      <w:ind w:leftChars="1" w:left="2" w:firstLineChars="200" w:firstLine="640"/>
    </w:pPr>
    <w:rPr>
      <w:rFonts w:ascii="仿宋_GB2312" w:eastAsia="仿宋_GB2312" w:cs="宋体" w:hint="eastAsia"/>
      <w:sz w:val="32"/>
      <w:szCs w:val="32"/>
    </w:rPr>
  </w:style>
  <w:style w:type="paragraph" w:customStyle="1" w:styleId="14">
    <w:name w:val="列出段落1"/>
    <w:basedOn w:val="a"/>
    <w:uiPriority w:val="99"/>
    <w:qFormat/>
    <w:rsid w:val="003606B8"/>
    <w:pPr>
      <w:widowControl w:val="0"/>
      <w:spacing w:line="240" w:lineRule="auto"/>
      <w:ind w:firstLine="420"/>
    </w:pPr>
    <w:rPr>
      <w:rFonts w:ascii="Calibri" w:eastAsia="宋体" w:hAnsi="Calibri" w:cs="Calibri"/>
      <w:sz w:val="21"/>
      <w:szCs w:val="21"/>
    </w:rPr>
  </w:style>
  <w:style w:type="paragraph" w:customStyle="1" w:styleId="29">
    <w:name w:val="日期2"/>
    <w:basedOn w:val="a"/>
    <w:next w:val="a"/>
    <w:qFormat/>
    <w:rsid w:val="003606B8"/>
    <w:pPr>
      <w:widowControl w:val="0"/>
      <w:autoSpaceDE w:val="0"/>
      <w:autoSpaceDN w:val="0"/>
      <w:adjustRightInd w:val="0"/>
      <w:spacing w:line="240" w:lineRule="auto"/>
      <w:ind w:firstLineChars="0" w:firstLine="0"/>
    </w:pPr>
    <w:rPr>
      <w:rFonts w:ascii="宋体" w:eastAsia="宋体" w:hAnsi="宋体"/>
      <w:sz w:val="30"/>
      <w:szCs w:val="20"/>
    </w:rPr>
  </w:style>
  <w:style w:type="paragraph" w:customStyle="1" w:styleId="Char1CharCharCharCharCharCharCharCharChar">
    <w:name w:val="Char1 Char Char Char Char Char Char Char Char Char"/>
    <w:basedOn w:val="a"/>
    <w:qFormat/>
    <w:rsid w:val="003606B8"/>
    <w:pPr>
      <w:spacing w:after="160" w:line="240" w:lineRule="exact"/>
      <w:ind w:firstLineChars="0" w:firstLine="0"/>
      <w:jc w:val="left"/>
    </w:pPr>
    <w:rPr>
      <w:rFonts w:ascii="Verdana" w:eastAsia="宋体" w:hAnsi="Verdana" w:cs="Verdana"/>
      <w:kern w:val="0"/>
      <w:sz w:val="20"/>
      <w:szCs w:val="20"/>
      <w:lang w:eastAsia="en-US"/>
    </w:rPr>
  </w:style>
  <w:style w:type="paragraph" w:customStyle="1" w:styleId="reader-word-layerreader-word-s1-4">
    <w:name w:val="reader-word-layer reader-word-s1-4"/>
    <w:basedOn w:val="a"/>
    <w:qFormat/>
    <w:rsid w:val="003606B8"/>
    <w:pPr>
      <w:spacing w:before="100" w:beforeAutospacing="1" w:after="100" w:afterAutospacing="1" w:line="240" w:lineRule="auto"/>
      <w:ind w:firstLineChars="0" w:firstLine="0"/>
      <w:jc w:val="left"/>
    </w:pPr>
    <w:rPr>
      <w:rFonts w:ascii="宋体" w:eastAsia="宋体" w:hAnsi="宋体" w:cs="宋体"/>
      <w:kern w:val="0"/>
      <w:sz w:val="24"/>
      <w:szCs w:val="24"/>
    </w:rPr>
  </w:style>
  <w:style w:type="paragraph" w:customStyle="1" w:styleId="msonormalcxspmiddle">
    <w:name w:val="msonormalcxspmiddle"/>
    <w:basedOn w:val="a"/>
    <w:qFormat/>
    <w:rsid w:val="003606B8"/>
    <w:pPr>
      <w:spacing w:before="100" w:beforeAutospacing="1" w:after="100" w:afterAutospacing="1" w:line="240" w:lineRule="auto"/>
      <w:ind w:firstLineChars="0" w:firstLine="0"/>
      <w:jc w:val="left"/>
    </w:pPr>
    <w:rPr>
      <w:rFonts w:ascii="宋体" w:eastAsia="宋体" w:hAnsi="宋体" w:cs="宋体"/>
      <w:kern w:val="0"/>
      <w:sz w:val="24"/>
      <w:szCs w:val="24"/>
    </w:rPr>
  </w:style>
  <w:style w:type="paragraph" w:customStyle="1" w:styleId="reader-word-layerreader-word-s5-7">
    <w:name w:val="reader-word-layer reader-word-s5-7"/>
    <w:basedOn w:val="a"/>
    <w:qFormat/>
    <w:rsid w:val="003606B8"/>
    <w:pPr>
      <w:spacing w:before="100" w:beforeAutospacing="1" w:after="100" w:afterAutospacing="1" w:line="240" w:lineRule="auto"/>
      <w:ind w:firstLineChars="0" w:firstLine="0"/>
      <w:jc w:val="left"/>
    </w:pPr>
    <w:rPr>
      <w:rFonts w:ascii="宋体" w:eastAsia="宋体" w:hAnsi="宋体" w:cs="宋体"/>
      <w:kern w:val="0"/>
      <w:sz w:val="24"/>
      <w:szCs w:val="24"/>
    </w:rPr>
  </w:style>
  <w:style w:type="paragraph" w:customStyle="1" w:styleId="KWheading5">
    <w:name w:val="K&amp;W heading 5"/>
    <w:basedOn w:val="a"/>
    <w:qFormat/>
    <w:rsid w:val="003606B8"/>
    <w:pPr>
      <w:tabs>
        <w:tab w:val="left" w:pos="1701"/>
      </w:tabs>
      <w:spacing w:after="360" w:line="320" w:lineRule="exact"/>
      <w:ind w:left="1701" w:firstLineChars="0" w:hanging="567"/>
      <w:outlineLvl w:val="4"/>
    </w:pPr>
    <w:rPr>
      <w:rFonts w:ascii="Arial" w:eastAsia="楷体_GB2312" w:hAnsi="Arial"/>
      <w:kern w:val="0"/>
      <w:sz w:val="24"/>
      <w:szCs w:val="20"/>
      <w:lang w:eastAsia="en-US"/>
    </w:rPr>
  </w:style>
  <w:style w:type="paragraph" w:customStyle="1" w:styleId="CharChar">
    <w:name w:val="正文 Char Char"/>
    <w:basedOn w:val="a"/>
    <w:qFormat/>
    <w:rsid w:val="003606B8"/>
    <w:pPr>
      <w:spacing w:line="240" w:lineRule="auto"/>
      <w:ind w:firstLineChars="0" w:firstLine="0"/>
    </w:pPr>
    <w:rPr>
      <w:rFonts w:ascii="Times New Roman" w:eastAsia="Times New Roman" w:hAnsi="Times New Roman"/>
      <w:kern w:val="0"/>
      <w:szCs w:val="20"/>
      <w:lang w:eastAsia="en-US"/>
    </w:rPr>
  </w:style>
  <w:style w:type="paragraph" w:customStyle="1" w:styleId="2a">
    <w:name w:val="列出段落2"/>
    <w:basedOn w:val="a"/>
    <w:qFormat/>
    <w:rsid w:val="003606B8"/>
    <w:pPr>
      <w:widowControl w:val="0"/>
      <w:spacing w:line="240" w:lineRule="auto"/>
      <w:ind w:firstLine="420"/>
    </w:pPr>
    <w:rPr>
      <w:rFonts w:ascii="Times New Roman" w:eastAsia="宋体" w:hAnsi="Times New Roman"/>
      <w:sz w:val="21"/>
      <w:szCs w:val="24"/>
    </w:rPr>
  </w:style>
  <w:style w:type="paragraph" w:customStyle="1" w:styleId="KWheading4">
    <w:name w:val="K&amp;W heading 4"/>
    <w:basedOn w:val="a"/>
    <w:qFormat/>
    <w:rsid w:val="003606B8"/>
    <w:pPr>
      <w:tabs>
        <w:tab w:val="left" w:pos="1134"/>
      </w:tabs>
      <w:spacing w:after="360" w:line="320" w:lineRule="exact"/>
      <w:ind w:left="1134" w:firstLineChars="0" w:hanging="567"/>
      <w:outlineLvl w:val="3"/>
    </w:pPr>
    <w:rPr>
      <w:rFonts w:ascii="Arial" w:eastAsia="楷体_GB2312" w:hAnsi="Arial"/>
      <w:kern w:val="0"/>
      <w:sz w:val="24"/>
      <w:szCs w:val="20"/>
      <w:lang w:eastAsia="en-US"/>
    </w:rPr>
  </w:style>
  <w:style w:type="paragraph" w:customStyle="1" w:styleId="15">
    <w:name w:val="1"/>
    <w:basedOn w:val="a"/>
    <w:qFormat/>
    <w:rsid w:val="003606B8"/>
    <w:pPr>
      <w:widowControl w:val="0"/>
      <w:spacing w:line="240" w:lineRule="auto"/>
      <w:ind w:firstLineChars="0" w:firstLine="0"/>
    </w:pPr>
    <w:rPr>
      <w:rFonts w:ascii="Times New Roman" w:eastAsia="宋体" w:hAnsi="Times New Roman"/>
      <w:sz w:val="21"/>
      <w:szCs w:val="24"/>
    </w:rPr>
  </w:style>
  <w:style w:type="paragraph" w:customStyle="1" w:styleId="CharCharChar1">
    <w:name w:val="Char Char Char1"/>
    <w:basedOn w:val="a"/>
    <w:qFormat/>
    <w:rsid w:val="003606B8"/>
    <w:pPr>
      <w:widowControl w:val="0"/>
      <w:snapToGrid w:val="0"/>
      <w:spacing w:line="240" w:lineRule="auto"/>
      <w:ind w:firstLineChars="0" w:firstLine="0"/>
    </w:pPr>
    <w:rPr>
      <w:rFonts w:hAnsi="Times New Roman" w:cs="仿宋_GB2312"/>
      <w:kern w:val="0"/>
    </w:rPr>
  </w:style>
  <w:style w:type="character" w:customStyle="1" w:styleId="KWheading2Char">
    <w:name w:val="K&amp;W heading 2 Char"/>
    <w:link w:val="KWheading2"/>
    <w:qFormat/>
    <w:locked/>
    <w:rsid w:val="003606B8"/>
    <w:rPr>
      <w:rFonts w:ascii="Arial" w:eastAsia="楷体_GB2312" w:hAnsi="Arial" w:cs="Arial"/>
      <w:sz w:val="24"/>
      <w:lang w:eastAsia="en-US"/>
    </w:rPr>
  </w:style>
  <w:style w:type="paragraph" w:customStyle="1" w:styleId="KWheading2">
    <w:name w:val="K&amp;W heading 2"/>
    <w:basedOn w:val="a"/>
    <w:next w:val="a"/>
    <w:link w:val="KWheading2Char"/>
    <w:qFormat/>
    <w:rsid w:val="003606B8"/>
    <w:pPr>
      <w:keepNext/>
      <w:widowControl w:val="0"/>
      <w:tabs>
        <w:tab w:val="left" w:pos="567"/>
      </w:tabs>
      <w:spacing w:after="360" w:line="320" w:lineRule="exact"/>
      <w:ind w:left="567" w:firstLineChars="0" w:hanging="567"/>
      <w:outlineLvl w:val="1"/>
    </w:pPr>
    <w:rPr>
      <w:rFonts w:ascii="Arial" w:eastAsia="楷体_GB2312" w:hAnsi="Arial" w:cs="Arial"/>
      <w:sz w:val="24"/>
      <w:szCs w:val="22"/>
      <w:lang w:eastAsia="en-US"/>
    </w:rPr>
  </w:style>
  <w:style w:type="paragraph" w:customStyle="1" w:styleId="KWheading3">
    <w:name w:val="K&amp;W heading 3"/>
    <w:basedOn w:val="a"/>
    <w:qFormat/>
    <w:rsid w:val="003606B8"/>
    <w:pPr>
      <w:tabs>
        <w:tab w:val="left" w:pos="567"/>
      </w:tabs>
      <w:spacing w:after="360" w:line="320" w:lineRule="exact"/>
      <w:ind w:left="567" w:firstLineChars="0" w:hanging="567"/>
      <w:outlineLvl w:val="2"/>
    </w:pPr>
    <w:rPr>
      <w:rFonts w:ascii="Arial" w:eastAsia="楷体_GB2312" w:hAnsi="Arial"/>
      <w:kern w:val="0"/>
      <w:sz w:val="24"/>
      <w:szCs w:val="20"/>
      <w:lang w:eastAsia="en-US"/>
    </w:rPr>
  </w:style>
  <w:style w:type="paragraph" w:customStyle="1" w:styleId="afff2">
    <w:name w:val="标题一"/>
    <w:basedOn w:val="1"/>
    <w:next w:val="KWBodytext"/>
    <w:qFormat/>
    <w:rsid w:val="003606B8"/>
    <w:pPr>
      <w:widowControl w:val="0"/>
      <w:tabs>
        <w:tab w:val="left" w:pos="567"/>
      </w:tabs>
      <w:spacing w:beforeLines="50" w:before="0" w:after="0" w:line="500" w:lineRule="exact"/>
      <w:ind w:firstLineChars="0" w:firstLine="0"/>
      <w:jc w:val="center"/>
    </w:pPr>
    <w:rPr>
      <w:rFonts w:ascii="创艺简标宋" w:eastAsia="创艺简标宋" w:hAnsiTheme="majorEastAsia"/>
      <w:spacing w:val="-2"/>
      <w:kern w:val="0"/>
      <w:szCs w:val="36"/>
    </w:rPr>
  </w:style>
  <w:style w:type="paragraph" w:customStyle="1" w:styleId="Char1CharCharCharCharCharCharCharCharCharCharCharCharCharCharCharCharCharCharCharCharChar">
    <w:name w:val="Char1 Char Char Char Char Char Char Char Char Char Char Char Char Char Char Char Char Char Char Char Char Char"/>
    <w:basedOn w:val="a"/>
    <w:qFormat/>
    <w:rsid w:val="003606B8"/>
    <w:pPr>
      <w:widowControl w:val="0"/>
      <w:tabs>
        <w:tab w:val="left" w:pos="360"/>
      </w:tabs>
      <w:spacing w:line="240" w:lineRule="auto"/>
      <w:ind w:left="360" w:firstLineChars="0" w:hanging="360"/>
    </w:pPr>
    <w:rPr>
      <w:rFonts w:ascii="Times New Roman" w:hAnsi="Times New Roman"/>
      <w:sz w:val="24"/>
    </w:rPr>
  </w:style>
  <w:style w:type="character" w:customStyle="1" w:styleId="txtcontent11">
    <w:name w:val="txtcontent11"/>
    <w:uiPriority w:val="99"/>
    <w:qFormat/>
    <w:rsid w:val="003606B8"/>
    <w:rPr>
      <w:rFonts w:ascii="??" w:hAnsi="??" w:hint="default"/>
      <w:color w:val="000000"/>
      <w:sz w:val="21"/>
    </w:rPr>
  </w:style>
  <w:style w:type="character" w:customStyle="1" w:styleId="font01">
    <w:name w:val="font01"/>
    <w:qFormat/>
    <w:rsid w:val="003606B8"/>
    <w:rPr>
      <w:rFonts w:ascii="Tahoma" w:hAnsi="Tahoma" w:cs="Tahoma" w:hint="default"/>
      <w:color w:val="000000"/>
      <w:sz w:val="18"/>
      <w:szCs w:val="18"/>
      <w:u w:val="none"/>
    </w:rPr>
  </w:style>
  <w:style w:type="character" w:customStyle="1" w:styleId="CharChar2">
    <w:name w:val="Char Char2"/>
    <w:qFormat/>
    <w:rsid w:val="003606B8"/>
    <w:rPr>
      <w:rFonts w:ascii="Courier New" w:eastAsia="宋体" w:hAnsi="Courier New" w:cs="Courier New" w:hint="default"/>
      <w:kern w:val="2"/>
      <w:sz w:val="24"/>
      <w:lang w:val="en-US" w:eastAsia="zh-CN" w:bidi="ar-SA"/>
    </w:rPr>
  </w:style>
  <w:style w:type="character" w:customStyle="1" w:styleId="CharChar0">
    <w:name w:val="Char Char"/>
    <w:qFormat/>
    <w:rsid w:val="003606B8"/>
    <w:rPr>
      <w:kern w:val="2"/>
      <w:sz w:val="21"/>
      <w:szCs w:val="24"/>
      <w:shd w:val="clear" w:color="auto" w:fill="000080"/>
    </w:rPr>
  </w:style>
  <w:style w:type="character" w:customStyle="1" w:styleId="BalloonTextChar">
    <w:name w:val="Balloon Text Char"/>
    <w:qFormat/>
    <w:locked/>
    <w:rsid w:val="003606B8"/>
    <w:rPr>
      <w:rFonts w:ascii="Times New Roman" w:hAnsi="Times New Roman" w:cs="Times New Roman" w:hint="default"/>
      <w:sz w:val="18"/>
      <w:szCs w:val="18"/>
    </w:rPr>
  </w:style>
  <w:style w:type="character" w:customStyle="1" w:styleId="CharChar10">
    <w:name w:val="普通文字 Char Char1"/>
    <w:qFormat/>
    <w:locked/>
    <w:rsid w:val="003606B8"/>
    <w:rPr>
      <w:rFonts w:ascii="Courier New" w:eastAsia="宋体" w:hAnsi="Courier New" w:cs="Courier New" w:hint="default"/>
      <w:kern w:val="2"/>
      <w:sz w:val="24"/>
      <w:szCs w:val="24"/>
      <w:lang w:val="en-US" w:eastAsia="zh-CN"/>
    </w:rPr>
  </w:style>
  <w:style w:type="character" w:customStyle="1" w:styleId="CharChar5">
    <w:name w:val="普通文字 Char Char"/>
    <w:qFormat/>
    <w:rsid w:val="003606B8"/>
    <w:rPr>
      <w:rFonts w:ascii="Courier New" w:eastAsia="宋体" w:hAnsi="Courier New" w:cs="Courier New" w:hint="default"/>
      <w:kern w:val="2"/>
      <w:sz w:val="24"/>
      <w:szCs w:val="24"/>
      <w:lang w:val="en-US" w:eastAsia="zh-CN"/>
    </w:rPr>
  </w:style>
  <w:style w:type="character" w:customStyle="1" w:styleId="font21">
    <w:name w:val="font21"/>
    <w:qFormat/>
    <w:rsid w:val="003606B8"/>
    <w:rPr>
      <w:rFonts w:ascii="宋体" w:eastAsia="宋体" w:hAnsi="宋体" w:cs="宋体" w:hint="eastAsia"/>
      <w:color w:val="000000"/>
      <w:sz w:val="18"/>
      <w:szCs w:val="18"/>
      <w:u w:val="none"/>
    </w:rPr>
  </w:style>
  <w:style w:type="character" w:customStyle="1" w:styleId="Char14">
    <w:name w:val="文档结构图 Char1"/>
    <w:qFormat/>
    <w:rsid w:val="003606B8"/>
    <w:rPr>
      <w:rFonts w:ascii="宋体" w:eastAsia="宋体" w:hAnsi="宋体" w:hint="eastAsia"/>
      <w:kern w:val="2"/>
      <w:sz w:val="18"/>
      <w:szCs w:val="18"/>
    </w:rPr>
  </w:style>
  <w:style w:type="character" w:customStyle="1" w:styleId="Char15">
    <w:name w:val="批注主题 Char1"/>
    <w:qFormat/>
    <w:rsid w:val="003606B8"/>
    <w:rPr>
      <w:b/>
      <w:bCs/>
      <w:kern w:val="2"/>
      <w:sz w:val="21"/>
      <w:szCs w:val="24"/>
    </w:rPr>
  </w:style>
  <w:style w:type="character" w:customStyle="1" w:styleId="Char16">
    <w:name w:val="正文文本 Char1"/>
    <w:qFormat/>
    <w:rsid w:val="003606B8"/>
    <w:rPr>
      <w:kern w:val="2"/>
      <w:sz w:val="21"/>
      <w:szCs w:val="22"/>
    </w:rPr>
  </w:style>
  <w:style w:type="character" w:customStyle="1" w:styleId="articlef141">
    <w:name w:val="article_f141"/>
    <w:qFormat/>
    <w:rsid w:val="003606B8"/>
    <w:rPr>
      <w:color w:val="000000"/>
      <w:sz w:val="21"/>
      <w:szCs w:val="21"/>
    </w:rPr>
  </w:style>
  <w:style w:type="character" w:customStyle="1" w:styleId="Char17">
    <w:name w:val="副标题 Char1"/>
    <w:uiPriority w:val="11"/>
    <w:qFormat/>
    <w:rsid w:val="003606B8"/>
    <w:rPr>
      <w:rFonts w:ascii="Cambria" w:hAnsi="Cambria" w:cs="Times New Roman" w:hint="default"/>
      <w:b/>
      <w:bCs/>
      <w:kern w:val="28"/>
      <w:sz w:val="32"/>
      <w:szCs w:val="32"/>
    </w:rPr>
  </w:style>
  <w:style w:type="paragraph" w:customStyle="1" w:styleId="16">
    <w:name w:val="正文1"/>
    <w:qFormat/>
    <w:rsid w:val="003606B8"/>
    <w:pPr>
      <w:jc w:val="both"/>
    </w:pPr>
    <w:rPr>
      <w:rFonts w:ascii="Calibri" w:eastAsia="宋体" w:hAnsi="Calibri" w:cs="宋体"/>
      <w:szCs w:val="21"/>
    </w:rPr>
  </w:style>
  <w:style w:type="paragraph" w:customStyle="1" w:styleId="TOC2">
    <w:name w:val="TOC2"/>
    <w:basedOn w:val="a"/>
    <w:next w:val="a"/>
    <w:qFormat/>
    <w:rsid w:val="003606B8"/>
    <w:pPr>
      <w:spacing w:line="240" w:lineRule="auto"/>
      <w:ind w:leftChars="200" w:left="420" w:firstLineChars="0" w:firstLine="0"/>
      <w:textAlignment w:val="baseline"/>
    </w:pPr>
    <w:rPr>
      <w:rFonts w:ascii="Times New Roman" w:eastAsia="宋体" w:hAnsi="Times New Roman"/>
      <w:sz w:val="21"/>
      <w:szCs w:val="24"/>
    </w:rPr>
  </w:style>
  <w:style w:type="character" w:customStyle="1" w:styleId="NormalCharacter">
    <w:name w:val="NormalCharacter"/>
    <w:qFormat/>
    <w:rsid w:val="003606B8"/>
  </w:style>
  <w:style w:type="paragraph" w:customStyle="1" w:styleId="CharCharCharCharCharCharCharCharCharCharCharCharCharCharCharCharCharChar">
    <w:name w:val="Char Char Char Char Char Char Char Char Char Char Char Char Char Char Char Char Char Char"/>
    <w:basedOn w:val="a"/>
    <w:qFormat/>
    <w:rsid w:val="003606B8"/>
    <w:pPr>
      <w:widowControl w:val="0"/>
      <w:tabs>
        <w:tab w:val="left" w:pos="360"/>
      </w:tabs>
      <w:spacing w:line="240" w:lineRule="auto"/>
      <w:ind w:firstLineChars="0" w:firstLine="0"/>
    </w:pPr>
    <w:rPr>
      <w:rFonts w:ascii="Times New Roman" w:eastAsia="宋体" w:hAnsi="Times New Roman"/>
      <w:sz w:val="24"/>
      <w:szCs w:val="24"/>
    </w:rPr>
  </w:style>
  <w:style w:type="paragraph" w:customStyle="1" w:styleId="38">
    <w:name w:val="列出段落3"/>
    <w:basedOn w:val="a"/>
    <w:qFormat/>
    <w:rsid w:val="003606B8"/>
    <w:pPr>
      <w:widowControl w:val="0"/>
      <w:spacing w:line="240" w:lineRule="auto"/>
      <w:ind w:firstLine="420"/>
    </w:pPr>
    <w:rPr>
      <w:rFonts w:ascii="Calibri" w:eastAsia="宋体" w:hAnsi="Calibri"/>
      <w:sz w:val="21"/>
      <w:szCs w:val="21"/>
    </w:rPr>
  </w:style>
  <w:style w:type="paragraph" w:customStyle="1" w:styleId="CharCharCharCharCharCharCharCharCharCharCharChar1Char1">
    <w:name w:val="Char Char Char Char Char Char Char Char Char Char Char Char1 Char1"/>
    <w:basedOn w:val="a"/>
    <w:qFormat/>
    <w:rsid w:val="003606B8"/>
    <w:pPr>
      <w:widowControl w:val="0"/>
      <w:spacing w:line="240" w:lineRule="auto"/>
      <w:ind w:firstLineChars="0" w:firstLine="0"/>
    </w:pPr>
    <w:rPr>
      <w:rFonts w:ascii="Times New Roman" w:eastAsia="宋体" w:hAnsi="Times New Roman"/>
      <w:sz w:val="21"/>
      <w:szCs w:val="24"/>
    </w:rPr>
  </w:style>
  <w:style w:type="paragraph" w:customStyle="1" w:styleId="CharCharCharCharCharChar1Char1">
    <w:name w:val="Char Char Char Char Char Char1 Char1"/>
    <w:basedOn w:val="a"/>
    <w:qFormat/>
    <w:rsid w:val="003606B8"/>
    <w:pPr>
      <w:spacing w:after="160" w:line="240" w:lineRule="exact"/>
      <w:ind w:firstLineChars="0" w:firstLine="0"/>
      <w:jc w:val="left"/>
    </w:pPr>
    <w:rPr>
      <w:rFonts w:ascii="Times New Roman" w:hAnsi="Times New Roman"/>
      <w:szCs w:val="24"/>
    </w:rPr>
  </w:style>
  <w:style w:type="paragraph" w:customStyle="1" w:styleId="Char110">
    <w:name w:val="Char11"/>
    <w:basedOn w:val="a"/>
    <w:qFormat/>
    <w:rsid w:val="003606B8"/>
    <w:pPr>
      <w:widowControl w:val="0"/>
      <w:spacing w:line="240" w:lineRule="auto"/>
      <w:ind w:firstLineChars="0" w:firstLine="0"/>
    </w:pPr>
    <w:rPr>
      <w:rFonts w:ascii="Times New Roman" w:eastAsia="宋体" w:hAnsi="Times New Roman"/>
      <w:sz w:val="21"/>
      <w:szCs w:val="24"/>
    </w:rPr>
  </w:style>
  <w:style w:type="paragraph" w:customStyle="1" w:styleId="Char120">
    <w:name w:val="Char12"/>
    <w:basedOn w:val="a"/>
    <w:qFormat/>
    <w:rsid w:val="003606B8"/>
    <w:pPr>
      <w:widowControl w:val="0"/>
      <w:spacing w:line="240" w:lineRule="auto"/>
      <w:ind w:firstLineChars="0" w:firstLine="0"/>
    </w:pPr>
    <w:rPr>
      <w:rFonts w:ascii="Tahoma" w:hAnsi="Tahoma" w:cs="宋体"/>
      <w:sz w:val="24"/>
      <w:szCs w:val="20"/>
    </w:rPr>
  </w:style>
  <w:style w:type="paragraph" w:customStyle="1" w:styleId="TOC1">
    <w:name w:val="TOC 标题1"/>
    <w:basedOn w:val="1"/>
    <w:next w:val="a"/>
    <w:uiPriority w:val="39"/>
    <w:semiHidden/>
    <w:unhideWhenUsed/>
    <w:qFormat/>
    <w:rsid w:val="003606B8"/>
    <w:pPr>
      <w:spacing w:before="480" w:after="0" w:line="276" w:lineRule="auto"/>
      <w:ind w:firstLineChars="0" w:firstLine="0"/>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17">
    <w:name w:val="修订1"/>
    <w:hidden/>
    <w:uiPriority w:val="99"/>
    <w:semiHidden/>
    <w:qFormat/>
    <w:rsid w:val="003606B8"/>
    <w:rPr>
      <w:rFonts w:ascii="Times New Roman" w:eastAsia="宋体" w:hAnsi="Times New Roman" w:cs="Times New Roman"/>
      <w:szCs w:val="21"/>
    </w:rPr>
  </w:style>
  <w:style w:type="character" w:customStyle="1" w:styleId="HTMLChar1">
    <w:name w:val="HTML 预设格式 Char1"/>
    <w:basedOn w:val="a0"/>
    <w:uiPriority w:val="99"/>
    <w:semiHidden/>
    <w:qFormat/>
    <w:rsid w:val="003606B8"/>
    <w:rPr>
      <w:rFonts w:ascii="Courier New" w:eastAsia="宋体" w:hAnsi="Courier New" w:cs="Courier New"/>
      <w:sz w:val="20"/>
      <w:szCs w:val="20"/>
    </w:rPr>
  </w:style>
  <w:style w:type="character" w:customStyle="1" w:styleId="CharChar6">
    <w:name w:val="Char Char6"/>
    <w:semiHidden/>
    <w:qFormat/>
    <w:locked/>
    <w:rsid w:val="003606B8"/>
    <w:rPr>
      <w:rFonts w:eastAsia="宋体"/>
      <w:kern w:val="2"/>
      <w:sz w:val="18"/>
      <w:szCs w:val="18"/>
      <w:lang w:val="en-US" w:eastAsia="zh-CN" w:bidi="ar-SA"/>
    </w:rPr>
  </w:style>
  <w:style w:type="character" w:customStyle="1" w:styleId="CharChar50">
    <w:name w:val="Char Char5"/>
    <w:semiHidden/>
    <w:qFormat/>
    <w:locked/>
    <w:rsid w:val="003606B8"/>
    <w:rPr>
      <w:rFonts w:eastAsia="宋体"/>
      <w:kern w:val="2"/>
      <w:sz w:val="18"/>
      <w:szCs w:val="18"/>
      <w:lang w:val="en-US" w:eastAsia="zh-CN" w:bidi="ar-SA"/>
    </w:rPr>
  </w:style>
  <w:style w:type="character" w:customStyle="1" w:styleId="CharChar7">
    <w:name w:val="Char Char7"/>
    <w:semiHidden/>
    <w:qFormat/>
    <w:locked/>
    <w:rsid w:val="003606B8"/>
    <w:rPr>
      <w:rFonts w:eastAsia="宋体"/>
      <w:kern w:val="2"/>
      <w:sz w:val="21"/>
      <w:szCs w:val="21"/>
      <w:lang w:val="en-US" w:eastAsia="zh-CN" w:bidi="ar-SA"/>
    </w:rPr>
  </w:style>
  <w:style w:type="character" w:customStyle="1" w:styleId="Char18">
    <w:name w:val="宏文本 Char1"/>
    <w:basedOn w:val="a0"/>
    <w:uiPriority w:val="99"/>
    <w:semiHidden/>
    <w:qFormat/>
    <w:rsid w:val="003606B8"/>
    <w:rPr>
      <w:rFonts w:ascii="Courier New" w:eastAsia="宋体" w:hAnsi="Courier New" w:cs="Courier New"/>
      <w:sz w:val="24"/>
      <w:szCs w:val="24"/>
    </w:rPr>
  </w:style>
  <w:style w:type="character" w:customStyle="1" w:styleId="Char19">
    <w:name w:val="称呼 Char1"/>
    <w:basedOn w:val="a0"/>
    <w:uiPriority w:val="99"/>
    <w:semiHidden/>
    <w:qFormat/>
    <w:rsid w:val="003606B8"/>
    <w:rPr>
      <w:rFonts w:ascii="Calibri" w:eastAsia="宋体" w:hAnsi="Calibri" w:cs="Times New Roman"/>
    </w:rPr>
  </w:style>
  <w:style w:type="character" w:customStyle="1" w:styleId="Char1a">
    <w:name w:val="签名 Char1"/>
    <w:basedOn w:val="a0"/>
    <w:uiPriority w:val="99"/>
    <w:semiHidden/>
    <w:qFormat/>
    <w:rsid w:val="003606B8"/>
    <w:rPr>
      <w:rFonts w:ascii="Calibri" w:eastAsia="宋体" w:hAnsi="Calibri" w:cs="Times New Roman"/>
    </w:rPr>
  </w:style>
  <w:style w:type="character" w:customStyle="1" w:styleId="Char1b">
    <w:name w:val="尾注文本 Char1"/>
    <w:basedOn w:val="a0"/>
    <w:uiPriority w:val="99"/>
    <w:semiHidden/>
    <w:qFormat/>
    <w:rsid w:val="003606B8"/>
    <w:rPr>
      <w:rFonts w:ascii="Calibri" w:eastAsia="宋体" w:hAnsi="Calibri" w:cs="Times New Roman"/>
    </w:rPr>
  </w:style>
  <w:style w:type="character" w:customStyle="1" w:styleId="HTMLChar10">
    <w:name w:val="HTML 地址 Char1"/>
    <w:basedOn w:val="a0"/>
    <w:uiPriority w:val="99"/>
    <w:semiHidden/>
    <w:qFormat/>
    <w:rsid w:val="003606B8"/>
    <w:rPr>
      <w:rFonts w:ascii="Calibri" w:eastAsia="宋体" w:hAnsi="Calibri" w:cs="Times New Roman"/>
      <w:i/>
      <w:iCs/>
    </w:rPr>
  </w:style>
  <w:style w:type="character" w:customStyle="1" w:styleId="Char1c">
    <w:name w:val="注释标题 Char1"/>
    <w:basedOn w:val="a0"/>
    <w:uiPriority w:val="99"/>
    <w:semiHidden/>
    <w:qFormat/>
    <w:rsid w:val="003606B8"/>
    <w:rPr>
      <w:rFonts w:ascii="Calibri" w:eastAsia="宋体" w:hAnsi="Calibri" w:cs="Times New Roman"/>
    </w:rPr>
  </w:style>
  <w:style w:type="character" w:customStyle="1" w:styleId="3Char10">
    <w:name w:val="正文文本 3 Char1"/>
    <w:basedOn w:val="a0"/>
    <w:uiPriority w:val="99"/>
    <w:semiHidden/>
    <w:qFormat/>
    <w:rsid w:val="003606B8"/>
    <w:rPr>
      <w:rFonts w:ascii="Calibri" w:eastAsia="宋体" w:hAnsi="Calibri" w:cs="Times New Roman"/>
      <w:sz w:val="16"/>
      <w:szCs w:val="16"/>
    </w:rPr>
  </w:style>
  <w:style w:type="character" w:customStyle="1" w:styleId="Char1d">
    <w:name w:val="电子邮件签名 Char1"/>
    <w:basedOn w:val="a0"/>
    <w:uiPriority w:val="99"/>
    <w:semiHidden/>
    <w:qFormat/>
    <w:rsid w:val="003606B8"/>
    <w:rPr>
      <w:rFonts w:ascii="Calibri" w:eastAsia="宋体" w:hAnsi="Calibri" w:cs="Times New Roman"/>
    </w:rPr>
  </w:style>
  <w:style w:type="character" w:customStyle="1" w:styleId="Char1e">
    <w:name w:val="结束语 Char1"/>
    <w:basedOn w:val="a0"/>
    <w:uiPriority w:val="99"/>
    <w:semiHidden/>
    <w:qFormat/>
    <w:rsid w:val="003606B8"/>
    <w:rPr>
      <w:rFonts w:ascii="Calibri" w:eastAsia="宋体" w:hAnsi="Calibri" w:cs="Times New Roman"/>
    </w:rPr>
  </w:style>
  <w:style w:type="character" w:customStyle="1" w:styleId="Char1f">
    <w:name w:val="脚注文本 Char1"/>
    <w:basedOn w:val="a0"/>
    <w:uiPriority w:val="99"/>
    <w:semiHidden/>
    <w:qFormat/>
    <w:rsid w:val="003606B8"/>
    <w:rPr>
      <w:rFonts w:ascii="Calibri" w:eastAsia="宋体" w:hAnsi="Calibri" w:cs="Times New Roman"/>
      <w:sz w:val="18"/>
      <w:szCs w:val="18"/>
    </w:rPr>
  </w:style>
  <w:style w:type="character" w:customStyle="1" w:styleId="2Char10">
    <w:name w:val="正文文本 2 Char1"/>
    <w:basedOn w:val="a0"/>
    <w:uiPriority w:val="99"/>
    <w:semiHidden/>
    <w:qFormat/>
    <w:rsid w:val="003606B8"/>
    <w:rPr>
      <w:rFonts w:ascii="Calibri" w:eastAsia="宋体" w:hAnsi="Calibri" w:cs="Times New Roman"/>
    </w:rPr>
  </w:style>
  <w:style w:type="character" w:customStyle="1" w:styleId="Char1f0">
    <w:name w:val="信息标题 Char1"/>
    <w:basedOn w:val="a0"/>
    <w:uiPriority w:val="99"/>
    <w:semiHidden/>
    <w:qFormat/>
    <w:rsid w:val="003606B8"/>
    <w:rPr>
      <w:rFonts w:asciiTheme="majorHAnsi" w:eastAsiaTheme="majorEastAsia" w:hAnsiTheme="majorHAnsi" w:cstheme="majorBidi"/>
      <w:sz w:val="24"/>
      <w:szCs w:val="24"/>
      <w:shd w:val="pct20" w:color="auto" w:fill="auto"/>
    </w:rPr>
  </w:style>
  <w:style w:type="character" w:customStyle="1" w:styleId="2Char11">
    <w:name w:val="正文首行缩进 2 Char1"/>
    <w:basedOn w:val="Char7"/>
    <w:uiPriority w:val="99"/>
    <w:semiHidden/>
    <w:qFormat/>
    <w:rsid w:val="003606B8"/>
    <w:rPr>
      <w:rFonts w:ascii="宋体" w:eastAsia="宋体" w:hAnsi="宋体" w:cs="Times New Roman"/>
      <w:kern w:val="2"/>
      <w:sz w:val="32"/>
      <w:szCs w:val="20"/>
    </w:rPr>
  </w:style>
  <w:style w:type="character" w:customStyle="1" w:styleId="Char1f1">
    <w:name w:val="正文首行缩进 Char1"/>
    <w:basedOn w:val="Char16"/>
    <w:uiPriority w:val="99"/>
    <w:semiHidden/>
    <w:qFormat/>
    <w:rsid w:val="003606B8"/>
    <w:rPr>
      <w:rFonts w:ascii="Calibri" w:eastAsia="宋体" w:hAnsi="Calibri" w:cs="Times New Roman"/>
      <w:kern w:val="2"/>
      <w:sz w:val="21"/>
      <w:szCs w:val="22"/>
    </w:rPr>
  </w:style>
  <w:style w:type="table" w:customStyle="1" w:styleId="KWTable">
    <w:name w:val="K&amp;W Table"/>
    <w:basedOn w:val="aff7"/>
    <w:qFormat/>
    <w:rsid w:val="003606B8"/>
    <w:pPr>
      <w:spacing w:before="60" w:after="60"/>
      <w:contextualSpacing/>
    </w:pPr>
    <w:rPr>
      <w:rFonts w:ascii="Arial" w:eastAsia="楷体_GB2312" w:hAnsi="Arial"/>
      <w:sz w:val="24"/>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PMingLiU" w:hAnsi="PMingLiU"/>
        <w:b/>
        <w:sz w:val="20"/>
      </w:rPr>
      <w:tblPr/>
      <w:tcPr>
        <w:shd w:val="clear" w:color="auto" w:fill="E0E0E0"/>
      </w:tcPr>
    </w:tblStylePr>
  </w:style>
  <w:style w:type="paragraph" w:customStyle="1" w:styleId="2b">
    <w:name w:val="修订2"/>
    <w:hidden/>
    <w:uiPriority w:val="99"/>
    <w:semiHidden/>
    <w:qFormat/>
    <w:rsid w:val="003606B8"/>
    <w:rPr>
      <w:rFonts w:ascii="Times New Roman" w:eastAsia="宋体" w:hAnsi="Times New Roman" w:cs="Times New Roman"/>
      <w:szCs w:val="21"/>
    </w:rPr>
  </w:style>
  <w:style w:type="table" w:customStyle="1" w:styleId="18">
    <w:name w:val="网格型1"/>
    <w:basedOn w:val="a1"/>
    <w:qFormat/>
    <w:rsid w:val="003606B8"/>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KWTable1">
    <w:name w:val="K&amp;W Table1"/>
    <w:basedOn w:val="aff7"/>
    <w:qFormat/>
    <w:rsid w:val="003606B8"/>
    <w:pPr>
      <w:spacing w:before="60" w:after="60"/>
      <w:contextualSpacing/>
    </w:pPr>
    <w:rPr>
      <w:rFonts w:ascii="Arial" w:eastAsia="楷体_GB2312" w:hAnsi="Arial"/>
      <w:sz w:val="24"/>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PMingLiU" w:hAnsi="PMingLiU"/>
        <w:b/>
        <w:sz w:val="20"/>
      </w:rPr>
      <w:tblPr/>
      <w:tcPr>
        <w:shd w:val="clear" w:color="auto" w:fill="E0E0E0"/>
      </w:tcPr>
    </w:tblStylePr>
  </w:style>
  <w:style w:type="table" w:customStyle="1" w:styleId="2c">
    <w:name w:val="网格型2"/>
    <w:basedOn w:val="a1"/>
    <w:qFormat/>
    <w:rsid w:val="003606B8"/>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KWTable2">
    <w:name w:val="K&amp;W Table2"/>
    <w:basedOn w:val="aff7"/>
    <w:qFormat/>
    <w:rsid w:val="003606B8"/>
    <w:pPr>
      <w:spacing w:before="60" w:after="60"/>
      <w:contextualSpacing/>
    </w:pPr>
    <w:rPr>
      <w:rFonts w:ascii="Arial" w:eastAsia="楷体_GB2312" w:hAnsi="Arial"/>
      <w:sz w:val="24"/>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PMingLiU" w:hAnsi="PMingLiU"/>
        <w:b/>
        <w:sz w:val="20"/>
      </w:rPr>
      <w:tblPr/>
      <w:tcPr>
        <w:shd w:val="clear" w:color="auto" w:fill="E0E0E0"/>
      </w:tcPr>
    </w:tblStylePr>
  </w:style>
  <w:style w:type="table" w:customStyle="1" w:styleId="39">
    <w:name w:val="网格型3"/>
    <w:basedOn w:val="a1"/>
    <w:uiPriority w:val="59"/>
    <w:qFormat/>
    <w:rsid w:val="003606B8"/>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a">
    <w:name w:val="修订3"/>
    <w:hidden/>
    <w:uiPriority w:val="99"/>
    <w:semiHidden/>
    <w:qFormat/>
    <w:rsid w:val="003606B8"/>
    <w:rPr>
      <w:rFonts w:ascii="Times New Roman" w:eastAsia="宋体" w:hAnsi="Times New Roman" w:cs="Times New Roman"/>
      <w:szCs w:val="21"/>
    </w:rPr>
  </w:style>
  <w:style w:type="table" w:customStyle="1" w:styleId="46">
    <w:name w:val="网格型4"/>
    <w:basedOn w:val="a1"/>
    <w:qFormat/>
    <w:rsid w:val="003606B8"/>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3606B8"/>
    <w:pPr>
      <w:widowControl w:val="0"/>
    </w:pPr>
    <w:rPr>
      <w:rFonts w:ascii="Times New Roman" w:eastAsia="宋体" w:hAnsi="Times New Roman" w:cs="Times New Roman"/>
      <w:kern w:val="0"/>
      <w:sz w:val="22"/>
      <w:szCs w:val="20"/>
      <w:lang w:eastAsia="en-US"/>
    </w:rPr>
    <w:tblPr>
      <w:tblCellMar>
        <w:top w:w="0" w:type="dxa"/>
        <w:left w:w="0" w:type="dxa"/>
        <w:bottom w:w="0" w:type="dxa"/>
        <w:right w:w="0" w:type="dxa"/>
      </w:tblCellMar>
    </w:tblPr>
  </w:style>
  <w:style w:type="paragraph" w:customStyle="1" w:styleId="TableParagraph">
    <w:name w:val="Table Paragraph"/>
    <w:basedOn w:val="a"/>
    <w:uiPriority w:val="1"/>
    <w:qFormat/>
    <w:rsid w:val="003606B8"/>
    <w:pPr>
      <w:widowControl w:val="0"/>
      <w:spacing w:line="240" w:lineRule="auto"/>
      <w:ind w:firstLineChars="0" w:firstLine="0"/>
      <w:jc w:val="left"/>
    </w:pPr>
    <w:rPr>
      <w:rFonts w:asciiTheme="minorHAnsi" w:eastAsiaTheme="minorEastAsia" w:hAnsiTheme="minorHAnsi" w:cstheme="minorBidi"/>
      <w:kern w:val="0"/>
      <w:sz w:val="22"/>
      <w:szCs w:val="22"/>
      <w:lang w:eastAsia="en-US"/>
    </w:rPr>
  </w:style>
  <w:style w:type="table" w:customStyle="1" w:styleId="56">
    <w:name w:val="网格型5"/>
    <w:basedOn w:val="a1"/>
    <w:qFormat/>
    <w:rsid w:val="003606B8"/>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KWTable3">
    <w:name w:val="K&amp;W Table3"/>
    <w:basedOn w:val="aff7"/>
    <w:qFormat/>
    <w:rsid w:val="003606B8"/>
    <w:pPr>
      <w:spacing w:before="60" w:after="60"/>
      <w:contextualSpacing/>
    </w:pPr>
    <w:rPr>
      <w:rFonts w:ascii="Arial" w:eastAsia="楷体_GB2312" w:hAnsi="Arial"/>
      <w:sz w:val="24"/>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PMingLiU" w:hAnsi="PMingLiU"/>
        <w:b/>
        <w:sz w:val="20"/>
      </w:rPr>
      <w:tblPr/>
      <w:tcPr>
        <w:shd w:val="clear" w:color="auto" w:fill="E0E0E0"/>
      </w:tcPr>
    </w:tblStylePr>
  </w:style>
  <w:style w:type="table" w:customStyle="1" w:styleId="110">
    <w:name w:val="网格型11"/>
    <w:basedOn w:val="a1"/>
    <w:qFormat/>
    <w:rsid w:val="003606B8"/>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KWTable11">
    <w:name w:val="K&amp;W Table11"/>
    <w:basedOn w:val="aff7"/>
    <w:qFormat/>
    <w:rsid w:val="003606B8"/>
    <w:pPr>
      <w:spacing w:before="60" w:after="60"/>
      <w:contextualSpacing/>
    </w:pPr>
    <w:rPr>
      <w:rFonts w:ascii="Arial" w:eastAsia="楷体_GB2312" w:hAnsi="Arial"/>
      <w:sz w:val="24"/>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PMingLiU" w:hAnsi="PMingLiU"/>
        <w:b/>
        <w:sz w:val="20"/>
      </w:rPr>
      <w:tblPr/>
      <w:tcPr>
        <w:shd w:val="clear" w:color="auto" w:fill="E0E0E0"/>
      </w:tcPr>
    </w:tblStylePr>
  </w:style>
  <w:style w:type="table" w:customStyle="1" w:styleId="210">
    <w:name w:val="网格型21"/>
    <w:basedOn w:val="a1"/>
    <w:qFormat/>
    <w:rsid w:val="003606B8"/>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KWTable21">
    <w:name w:val="K&amp;W Table21"/>
    <w:basedOn w:val="aff7"/>
    <w:qFormat/>
    <w:rsid w:val="003606B8"/>
    <w:pPr>
      <w:spacing w:before="60" w:after="60"/>
      <w:contextualSpacing/>
    </w:pPr>
    <w:rPr>
      <w:rFonts w:ascii="Arial" w:eastAsia="楷体_GB2312" w:hAnsi="Arial"/>
      <w:sz w:val="24"/>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PMingLiU" w:hAnsi="PMingLiU"/>
        <w:b/>
        <w:sz w:val="20"/>
      </w:rPr>
      <w:tblPr/>
      <w:tcPr>
        <w:shd w:val="clear" w:color="auto" w:fill="E0E0E0"/>
      </w:tcPr>
    </w:tblStylePr>
  </w:style>
  <w:style w:type="table" w:customStyle="1" w:styleId="310">
    <w:name w:val="网格型31"/>
    <w:basedOn w:val="a1"/>
    <w:uiPriority w:val="59"/>
    <w:qFormat/>
    <w:rsid w:val="003606B8"/>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网格型6"/>
    <w:basedOn w:val="a1"/>
    <w:qFormat/>
    <w:rsid w:val="003606B8"/>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网格型7"/>
    <w:basedOn w:val="a1"/>
    <w:uiPriority w:val="59"/>
    <w:qFormat/>
    <w:rsid w:val="003606B8"/>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KWTable4">
    <w:name w:val="K&amp;W Table4"/>
    <w:basedOn w:val="aff7"/>
    <w:qFormat/>
    <w:rsid w:val="003606B8"/>
    <w:pPr>
      <w:spacing w:before="60" w:after="60"/>
      <w:contextualSpacing/>
    </w:pPr>
    <w:rPr>
      <w:rFonts w:ascii="Arial" w:eastAsia="楷体_GB2312" w:hAnsi="Arial"/>
      <w:sz w:val="24"/>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PMingLiU" w:hAnsi="PMingLiU"/>
        <w:b/>
        <w:sz w:val="20"/>
      </w:rPr>
      <w:tblPr/>
      <w:tcPr>
        <w:shd w:val="clear" w:color="auto" w:fill="E0E0E0"/>
      </w:tcPr>
    </w:tblStylePr>
  </w:style>
  <w:style w:type="table" w:customStyle="1" w:styleId="120">
    <w:name w:val="网格型12"/>
    <w:basedOn w:val="a1"/>
    <w:qFormat/>
    <w:rsid w:val="003606B8"/>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KWTable12">
    <w:name w:val="K&amp;W Table12"/>
    <w:basedOn w:val="aff7"/>
    <w:qFormat/>
    <w:rsid w:val="003606B8"/>
    <w:pPr>
      <w:spacing w:before="60" w:after="60"/>
      <w:contextualSpacing/>
    </w:pPr>
    <w:rPr>
      <w:rFonts w:ascii="Arial" w:eastAsia="楷体_GB2312" w:hAnsi="Arial"/>
      <w:sz w:val="24"/>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PMingLiU" w:hAnsi="PMingLiU"/>
        <w:b/>
        <w:sz w:val="20"/>
      </w:rPr>
      <w:tblPr/>
      <w:tcPr>
        <w:shd w:val="clear" w:color="auto" w:fill="E0E0E0"/>
      </w:tcPr>
    </w:tblStylePr>
  </w:style>
  <w:style w:type="table" w:customStyle="1" w:styleId="220">
    <w:name w:val="网格型22"/>
    <w:basedOn w:val="a1"/>
    <w:qFormat/>
    <w:rsid w:val="003606B8"/>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KWTable22">
    <w:name w:val="K&amp;W Table22"/>
    <w:basedOn w:val="aff7"/>
    <w:qFormat/>
    <w:rsid w:val="003606B8"/>
    <w:pPr>
      <w:spacing w:before="60" w:after="60"/>
      <w:contextualSpacing/>
    </w:pPr>
    <w:rPr>
      <w:rFonts w:ascii="Arial" w:eastAsia="楷体_GB2312" w:hAnsi="Arial"/>
      <w:sz w:val="24"/>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PMingLiU" w:hAnsi="PMingLiU"/>
        <w:b/>
        <w:sz w:val="20"/>
      </w:rPr>
      <w:tblPr/>
      <w:tcPr>
        <w:shd w:val="clear" w:color="auto" w:fill="E0E0E0"/>
      </w:tcPr>
    </w:tblStylePr>
  </w:style>
  <w:style w:type="table" w:customStyle="1" w:styleId="320">
    <w:name w:val="网格型32"/>
    <w:basedOn w:val="a1"/>
    <w:uiPriority w:val="59"/>
    <w:qFormat/>
    <w:rsid w:val="003606B8"/>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网格型41"/>
    <w:basedOn w:val="a1"/>
    <w:qFormat/>
    <w:rsid w:val="003606B8"/>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3606B8"/>
    <w:pPr>
      <w:widowControl w:val="0"/>
    </w:pPr>
    <w:rPr>
      <w:rFonts w:ascii="Times New Roman" w:eastAsia="宋体" w:hAnsi="Times New Roman" w:cs="Times New Roman"/>
      <w:kern w:val="0"/>
      <w:sz w:val="22"/>
      <w:szCs w:val="20"/>
      <w:lang w:eastAsia="en-US"/>
    </w:rPr>
    <w:tblPr>
      <w:tblCellMar>
        <w:top w:w="0" w:type="dxa"/>
        <w:left w:w="0" w:type="dxa"/>
        <w:bottom w:w="0" w:type="dxa"/>
        <w:right w:w="0" w:type="dxa"/>
      </w:tblCellMar>
    </w:tblPr>
  </w:style>
  <w:style w:type="table" w:customStyle="1" w:styleId="510">
    <w:name w:val="网格型51"/>
    <w:basedOn w:val="a1"/>
    <w:qFormat/>
    <w:rsid w:val="003606B8"/>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KWTable31">
    <w:name w:val="K&amp;W Table31"/>
    <w:basedOn w:val="aff7"/>
    <w:qFormat/>
    <w:rsid w:val="003606B8"/>
    <w:pPr>
      <w:spacing w:before="60" w:after="60"/>
      <w:contextualSpacing/>
    </w:pPr>
    <w:rPr>
      <w:rFonts w:ascii="Arial" w:eastAsia="楷体_GB2312" w:hAnsi="Arial"/>
      <w:sz w:val="24"/>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PMingLiU" w:hAnsi="PMingLiU"/>
        <w:b/>
        <w:sz w:val="20"/>
      </w:rPr>
      <w:tblPr/>
      <w:tcPr>
        <w:shd w:val="clear" w:color="auto" w:fill="E0E0E0"/>
      </w:tcPr>
    </w:tblStylePr>
  </w:style>
  <w:style w:type="table" w:customStyle="1" w:styleId="111">
    <w:name w:val="网格型111"/>
    <w:basedOn w:val="a1"/>
    <w:qFormat/>
    <w:rsid w:val="003606B8"/>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KWTable111">
    <w:name w:val="K&amp;W Table111"/>
    <w:basedOn w:val="aff7"/>
    <w:qFormat/>
    <w:rsid w:val="003606B8"/>
    <w:pPr>
      <w:spacing w:before="60" w:after="60"/>
      <w:contextualSpacing/>
    </w:pPr>
    <w:rPr>
      <w:rFonts w:ascii="Arial" w:eastAsia="楷体_GB2312" w:hAnsi="Arial"/>
      <w:sz w:val="24"/>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PMingLiU" w:hAnsi="PMingLiU"/>
        <w:b/>
        <w:sz w:val="20"/>
      </w:rPr>
      <w:tblPr/>
      <w:tcPr>
        <w:shd w:val="clear" w:color="auto" w:fill="E0E0E0"/>
      </w:tcPr>
    </w:tblStylePr>
  </w:style>
  <w:style w:type="table" w:customStyle="1" w:styleId="211">
    <w:name w:val="网格型211"/>
    <w:basedOn w:val="a1"/>
    <w:qFormat/>
    <w:rsid w:val="003606B8"/>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KWTable211">
    <w:name w:val="K&amp;W Table211"/>
    <w:basedOn w:val="aff7"/>
    <w:qFormat/>
    <w:rsid w:val="003606B8"/>
    <w:pPr>
      <w:spacing w:before="60" w:after="60"/>
      <w:contextualSpacing/>
    </w:pPr>
    <w:rPr>
      <w:rFonts w:ascii="Arial" w:eastAsia="楷体_GB2312" w:hAnsi="Arial"/>
      <w:sz w:val="24"/>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PMingLiU" w:hAnsi="PMingLiU"/>
        <w:b/>
        <w:sz w:val="20"/>
      </w:rPr>
      <w:tblPr/>
      <w:tcPr>
        <w:shd w:val="clear" w:color="auto" w:fill="E0E0E0"/>
      </w:tcPr>
    </w:tblStylePr>
  </w:style>
  <w:style w:type="table" w:customStyle="1" w:styleId="311">
    <w:name w:val="网格型311"/>
    <w:basedOn w:val="a1"/>
    <w:uiPriority w:val="59"/>
    <w:qFormat/>
    <w:rsid w:val="003606B8"/>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网格型61"/>
    <w:basedOn w:val="a1"/>
    <w:qFormat/>
    <w:rsid w:val="003606B8"/>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网格型8"/>
    <w:basedOn w:val="a1"/>
    <w:qFormat/>
    <w:rsid w:val="003606B8"/>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41">
    <w:name w:val="font41"/>
    <w:basedOn w:val="a0"/>
    <w:qFormat/>
    <w:rsid w:val="003606B8"/>
    <w:rPr>
      <w:rFonts w:ascii="宋体" w:eastAsia="宋体" w:hAnsi="宋体" w:cs="宋体" w:hint="eastAsia"/>
      <w:color w:val="000000"/>
      <w:sz w:val="20"/>
      <w:szCs w:val="20"/>
      <w:u w:val="none"/>
    </w:rPr>
  </w:style>
  <w:style w:type="character" w:customStyle="1" w:styleId="font51">
    <w:name w:val="font51"/>
    <w:basedOn w:val="a0"/>
    <w:qFormat/>
    <w:rsid w:val="003606B8"/>
    <w:rPr>
      <w:rFonts w:ascii="宋体" w:eastAsia="宋体" w:hAnsi="宋体" w:cs="宋体" w:hint="eastAsia"/>
      <w:color w:val="000000"/>
      <w:sz w:val="20"/>
      <w:szCs w:val="20"/>
      <w:u w:val="none"/>
    </w:rPr>
  </w:style>
  <w:style w:type="character" w:customStyle="1" w:styleId="font61">
    <w:name w:val="font61"/>
    <w:basedOn w:val="a0"/>
    <w:qFormat/>
    <w:rsid w:val="003606B8"/>
    <w:rPr>
      <w:rFonts w:ascii="Times New Roman" w:hAnsi="Times New Roman" w:cs="Times New Roman" w:hint="default"/>
      <w:color w:val="000000"/>
      <w:sz w:val="20"/>
      <w:szCs w:val="20"/>
      <w:u w:val="none"/>
    </w:rPr>
  </w:style>
  <w:style w:type="character" w:customStyle="1" w:styleId="font31">
    <w:name w:val="font31"/>
    <w:basedOn w:val="a0"/>
    <w:qFormat/>
    <w:rsid w:val="003606B8"/>
    <w:rPr>
      <w:rFonts w:ascii="宋体" w:eastAsia="宋体" w:hAnsi="宋体" w:cs="宋体" w:hint="eastAsia"/>
      <w:color w:val="000000"/>
      <w:sz w:val="20"/>
      <w:szCs w:val="20"/>
      <w:u w:val="none"/>
    </w:rPr>
  </w:style>
  <w:style w:type="character" w:customStyle="1" w:styleId="font11">
    <w:name w:val="font11"/>
    <w:basedOn w:val="a0"/>
    <w:qFormat/>
    <w:rsid w:val="003606B8"/>
    <w:rPr>
      <w:rFonts w:ascii="Times New Roman" w:hAnsi="Times New Roman" w:cs="Times New Roman" w:hint="default"/>
      <w:color w:val="000000"/>
      <w:sz w:val="18"/>
      <w:szCs w:val="1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eg"/></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___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___2.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425682167087599"/>
          <c:y val="3.8488004248735802E-3"/>
          <c:w val="0.50762600901302402"/>
          <c:h val="0.78897884098798499"/>
        </c:manualLayout>
      </c:layout>
      <c:pieChart>
        <c:varyColors val="1"/>
        <c:ser>
          <c:idx val="0"/>
          <c:order val="0"/>
          <c:tx>
            <c:strRef>
              <c:f>Sheet1!$B$1</c:f>
              <c:strCache>
                <c:ptCount val="1"/>
                <c:pt idx="0">
                  <c:v>列2</c:v>
                </c:pt>
              </c:strCache>
            </c:strRef>
          </c:tx>
          <c:dPt>
            <c:idx val="0"/>
            <c:bubble3D val="0"/>
          </c:dPt>
          <c:dPt>
            <c:idx val="1"/>
            <c:bubble3D val="0"/>
          </c:dPt>
          <c:dPt>
            <c:idx val="2"/>
            <c:bubble3D val="0"/>
          </c:dPt>
          <c:dPt>
            <c:idx val="3"/>
            <c:bubble3D val="0"/>
          </c:dPt>
          <c:dLbls>
            <c:dLbl>
              <c:idx val="0"/>
              <c:layout>
                <c:manualLayout>
                  <c:x val="0.22881701237207699"/>
                  <c:y val="1.4542209398223E-2"/>
                </c:manualLayout>
              </c:layout>
              <c:dLblPos val="bestFit"/>
              <c:showLegendKey val="0"/>
              <c:showVal val="1"/>
              <c:showCatName val="1"/>
              <c:showSerName val="0"/>
              <c:showPercent val="0"/>
              <c:showBubbleSize val="0"/>
              <c:extLst>
                <c:ext xmlns:c15="http://schemas.microsoft.com/office/drawing/2012/chart" uri="{CE6537A1-D6FC-4f65-9D91-7224C49458BB}">
                  <c15:layout/>
                </c:ext>
              </c:extLst>
            </c:dLbl>
            <c:dLbl>
              <c:idx val="1"/>
              <c:layout>
                <c:manualLayout>
                  <c:x val="4.4979620470076101E-2"/>
                  <c:y val="-4.3070917177616998E-2"/>
                </c:manualLayout>
              </c:layout>
              <c:tx>
                <c:rich>
                  <a:bodyPr/>
                  <a:lstStyle/>
                  <a:p>
                    <a:r>
                      <a:rPr lang="zh-CN" altLang="en-US" sz="700"/>
                      <a:t>大学本科</a:t>
                    </a:r>
                    <a:r>
                      <a:rPr lang="en-US" altLang="zh-CN" sz="700"/>
                      <a:t>,46.42%</a:t>
                    </a:r>
                    <a:endParaRPr lang="zh-CN" altLang="en-US" sz="700"/>
                  </a:p>
                </c:rich>
              </c:tx>
              <c:dLblPos val="bestFit"/>
              <c:showLegendKey val="0"/>
              <c:showVal val="0"/>
              <c:showCatName val="0"/>
              <c:showSerName val="0"/>
              <c:showPercent val="0"/>
              <c:showBubbleSize val="0"/>
              <c:extLst>
                <c:ext xmlns:c15="http://schemas.microsoft.com/office/drawing/2012/chart" uri="{CE6537A1-D6FC-4f65-9D91-7224C49458BB}">
                  <c15:layout/>
                </c:ext>
              </c:extLst>
            </c:dLbl>
            <c:dLbl>
              <c:idx val="2"/>
              <c:layout>
                <c:manualLayout>
                  <c:x val="-9.78554576318027E-2"/>
                  <c:y val="-6.0095807847899502E-2"/>
                </c:manualLayout>
              </c:layout>
              <c:tx>
                <c:rich>
                  <a:bodyPr/>
                  <a:lstStyle/>
                  <a:p>
                    <a:r>
                      <a:rPr lang="zh-CN" altLang="en-US" sz="700"/>
                      <a:t>大专</a:t>
                    </a:r>
                    <a:r>
                      <a:rPr lang="en-US" altLang="zh-CN" sz="700"/>
                      <a:t>, 47.21%</a:t>
                    </a:r>
                    <a:endParaRPr lang="zh-CN" altLang="en-US" sz="700"/>
                  </a:p>
                </c:rich>
              </c:tx>
              <c:dLblPos val="bestFit"/>
              <c:showLegendKey val="0"/>
              <c:showVal val="0"/>
              <c:showCatName val="0"/>
              <c:showSerName val="0"/>
              <c:showPercent val="0"/>
              <c:showBubbleSize val="0"/>
              <c:extLst>
                <c:ext xmlns:c15="http://schemas.microsoft.com/office/drawing/2012/chart" uri="{CE6537A1-D6FC-4f65-9D91-7224C49458BB}">
                  <c15:layout/>
                </c:ext>
              </c:extLst>
            </c:dLbl>
            <c:dLbl>
              <c:idx val="3"/>
              <c:layout>
                <c:manualLayout>
                  <c:x val="-5.8840734598780503E-2"/>
                  <c:y val="4.4052892064815503E-3"/>
                </c:manualLayout>
              </c:layout>
              <c:tx>
                <c:rich>
                  <a:bodyPr/>
                  <a:lstStyle/>
                  <a:p>
                    <a:r>
                      <a:rPr lang="zh-CN" altLang="en-US" sz="700"/>
                      <a:t>中专及以下</a:t>
                    </a:r>
                    <a:r>
                      <a:rPr lang="en-US" altLang="zh-CN" sz="700"/>
                      <a:t>, 6.24%</a:t>
                    </a:r>
                    <a:endParaRPr lang="zh-CN" altLang="en-US" sz="700"/>
                  </a:p>
                </c:rich>
              </c:tx>
              <c:dLblPos val="bestFit"/>
              <c:showLegendKey val="0"/>
              <c:showVal val="0"/>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700" b="0" i="0" u="none" strike="noStrike" kern="1200" baseline="0">
                    <a:solidFill>
                      <a:schemeClr val="tx1"/>
                    </a:solidFill>
                    <a:latin typeface="+mn-lt"/>
                    <a:ea typeface="+mn-ea"/>
                    <a:cs typeface="+mn-cs"/>
                  </a:defRPr>
                </a:pPr>
                <a:endParaRPr lang="zh-CN"/>
              </a:p>
            </c:txPr>
            <c:dLblPos val="bestFit"/>
            <c:showLegendKey val="0"/>
            <c:showVal val="1"/>
            <c:showCatName val="1"/>
            <c:showSerName val="0"/>
            <c:showPercent val="0"/>
            <c:showBubbleSize val="0"/>
            <c:showLeaderLines val="1"/>
            <c:extLst>
              <c:ext xmlns:c15="http://schemas.microsoft.com/office/drawing/2012/chart" uri="{CE6537A1-D6FC-4f65-9D91-7224C49458BB}">
                <c15:layout/>
                <c15:showLeaderLines val="1"/>
                <c15:leaderLines/>
              </c:ext>
            </c:extLst>
          </c:dLbls>
          <c:cat>
            <c:strRef>
              <c:f>Sheet1!$A$2:$A$5</c:f>
              <c:strCache>
                <c:ptCount val="4"/>
                <c:pt idx="0">
                  <c:v>研究生及以上</c:v>
                </c:pt>
                <c:pt idx="1">
                  <c:v>大学本科</c:v>
                </c:pt>
                <c:pt idx="2">
                  <c:v>大专</c:v>
                </c:pt>
                <c:pt idx="3">
                  <c:v>中专及以下</c:v>
                </c:pt>
              </c:strCache>
            </c:strRef>
          </c:cat>
          <c:val>
            <c:numRef>
              <c:f>Sheet1!$B$2:$B$5</c:f>
              <c:numCache>
                <c:formatCode>0.00%</c:formatCode>
                <c:ptCount val="4"/>
                <c:pt idx="0">
                  <c:v>1.2999999999999999E-3</c:v>
                </c:pt>
                <c:pt idx="1">
                  <c:v>0.4642</c:v>
                </c:pt>
                <c:pt idx="2">
                  <c:v>0.47210000000000002</c:v>
                </c:pt>
                <c:pt idx="3">
                  <c:v>6.2399999999999997E-2</c:v>
                </c:pt>
              </c:numCache>
            </c:numRef>
          </c:val>
        </c:ser>
        <c:dLbls>
          <c:showLegendKey val="0"/>
          <c:showVal val="0"/>
          <c:showCatName val="0"/>
          <c:showSerName val="0"/>
          <c:showPercent val="0"/>
          <c:showBubbleSize val="0"/>
          <c:showLeaderLines val="1"/>
        </c:dLbls>
        <c:firstSliceAng val="0"/>
      </c:pieChart>
      <c:spPr>
        <a:noFill/>
        <a:ln w="25380">
          <a:noFill/>
        </a:ln>
      </c:spPr>
    </c:plotArea>
    <c:legend>
      <c:legendPos val="r"/>
      <c:legendEntry>
        <c:idx val="0"/>
        <c:txPr>
          <a:bodyPr rot="0" spcFirstLastPara="0" vertOverflow="ellipsis" vert="horz" wrap="square" anchor="ctr" anchorCtr="1"/>
          <a:lstStyle/>
          <a:p>
            <a:pPr>
              <a:defRPr lang="zh-CN" sz="700" b="0" i="0" u="none" strike="noStrike" kern="1200" baseline="0">
                <a:solidFill>
                  <a:schemeClr val="tx1"/>
                </a:solidFill>
                <a:latin typeface="+mn-lt"/>
                <a:ea typeface="+mn-ea"/>
                <a:cs typeface="+mn-cs"/>
              </a:defRPr>
            </a:pPr>
            <a:endParaRPr lang="zh-CN"/>
          </a:p>
        </c:txPr>
      </c:legendEntry>
      <c:legendEntry>
        <c:idx val="1"/>
        <c:txPr>
          <a:bodyPr rot="0" spcFirstLastPara="0" vertOverflow="ellipsis" vert="horz" wrap="square" anchor="ctr" anchorCtr="1"/>
          <a:lstStyle/>
          <a:p>
            <a:pPr>
              <a:defRPr lang="zh-CN" sz="700" b="0" i="0" u="none" strike="noStrike" kern="1200" baseline="0">
                <a:solidFill>
                  <a:schemeClr val="tx1"/>
                </a:solidFill>
                <a:latin typeface="+mn-lt"/>
                <a:ea typeface="+mn-ea"/>
                <a:cs typeface="+mn-cs"/>
              </a:defRPr>
            </a:pPr>
            <a:endParaRPr lang="zh-CN"/>
          </a:p>
        </c:txPr>
      </c:legendEntry>
      <c:legendEntry>
        <c:idx val="2"/>
        <c:txPr>
          <a:bodyPr rot="0" spcFirstLastPara="0" vertOverflow="ellipsis" vert="horz" wrap="square" anchor="ctr" anchorCtr="1"/>
          <a:lstStyle/>
          <a:p>
            <a:pPr>
              <a:defRPr lang="zh-CN" sz="700" b="0" i="0" u="none" strike="noStrike" kern="1200" baseline="0">
                <a:solidFill>
                  <a:schemeClr val="tx1"/>
                </a:solidFill>
                <a:latin typeface="+mn-lt"/>
                <a:ea typeface="+mn-ea"/>
                <a:cs typeface="+mn-cs"/>
              </a:defRPr>
            </a:pPr>
            <a:endParaRPr lang="zh-CN"/>
          </a:p>
        </c:txPr>
      </c:legendEntry>
      <c:legendEntry>
        <c:idx val="3"/>
        <c:txPr>
          <a:bodyPr rot="0" spcFirstLastPara="0" vertOverflow="ellipsis" vert="horz" wrap="square" anchor="ctr" anchorCtr="1"/>
          <a:lstStyle/>
          <a:p>
            <a:pPr>
              <a:defRPr lang="zh-CN" sz="700" b="0" i="0" u="none" strike="noStrike" kern="1200" baseline="0">
                <a:solidFill>
                  <a:schemeClr val="tx1"/>
                </a:solidFill>
                <a:latin typeface="+mn-lt"/>
                <a:ea typeface="+mn-ea"/>
                <a:cs typeface="+mn-cs"/>
              </a:defRPr>
            </a:pPr>
            <a:endParaRPr lang="zh-CN"/>
          </a:p>
        </c:txPr>
      </c:legendEntry>
      <c:layout>
        <c:manualLayout>
          <c:xMode val="edge"/>
          <c:yMode val="edge"/>
          <c:x val="0.57177295638834102"/>
          <c:y val="0.67623227548953402"/>
          <c:w val="0.34516765285996098"/>
          <c:h val="0.24814314652262001"/>
        </c:manualLayout>
      </c:layout>
      <c:overlay val="0"/>
      <c:txPr>
        <a:bodyPr rot="0" spcFirstLastPara="0" vertOverflow="ellipsis" vert="horz" wrap="square" anchor="ctr" anchorCtr="1"/>
        <a:lstStyle/>
        <a:p>
          <a:pPr>
            <a:defRPr lang="zh-CN" sz="700" b="0" i="0" u="none" strike="noStrike" kern="1200" baseline="0">
              <a:solidFill>
                <a:schemeClr val="tx1"/>
              </a:solidFill>
              <a:latin typeface="+mn-lt"/>
              <a:ea typeface="+mn-ea"/>
              <a:cs typeface="+mn-cs"/>
            </a:defRPr>
          </a:pPr>
          <a:endParaRPr lang="zh-CN"/>
        </a:p>
      </c:txPr>
    </c:legend>
    <c:plotVisOnly val="1"/>
    <c:dispBlanksAs val="zero"/>
    <c:showDLblsOverMax val="0"/>
  </c:chart>
  <c:spPr>
    <a:ln w="9525" cap="flat" cmpd="sng" algn="ctr">
      <a:solidFill>
        <a:sysClr val="windowText" lastClr="000000"/>
      </a:solidFill>
      <a:prstDash val="solid"/>
      <a:round/>
    </a:ln>
  </c:spPr>
  <c:txPr>
    <a:bodyPr/>
    <a:lstStyle/>
    <a:p>
      <a:pPr>
        <a:defRPr lang="zh-CN" sz="700"/>
      </a:pPr>
      <a:endParaRPr lang="zh-CN"/>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Sheet1!$B$1</c:f>
              <c:strCache>
                <c:ptCount val="1"/>
                <c:pt idx="0">
                  <c:v>列2</c:v>
                </c:pt>
              </c:strCache>
            </c:strRef>
          </c:tx>
          <c:dPt>
            <c:idx val="0"/>
            <c:bubble3D val="0"/>
          </c:dPt>
          <c:dPt>
            <c:idx val="1"/>
            <c:bubble3D val="0"/>
          </c:dPt>
          <c:dPt>
            <c:idx val="2"/>
            <c:bubble3D val="0"/>
          </c:dPt>
          <c:dPt>
            <c:idx val="3"/>
            <c:bubble3D val="0"/>
          </c:dPt>
          <c:dPt>
            <c:idx val="4"/>
            <c:bubble3D val="0"/>
          </c:dPt>
          <c:dLbls>
            <c:dLbl>
              <c:idx val="0"/>
              <c:layout>
                <c:manualLayout>
                  <c:x val="0.15643802647412799"/>
                  <c:y val="1.6444910330481101E-2"/>
                </c:manualLayout>
              </c:layout>
              <c:tx>
                <c:rich>
                  <a:bodyPr/>
                  <a:lstStyle/>
                  <a:p>
                    <a:r>
                      <a:rPr lang="en-US" altLang="en-US" sz="700"/>
                      <a:t>30</a:t>
                    </a:r>
                    <a:r>
                      <a:rPr lang="zh-CN" altLang="en-US" sz="700"/>
                      <a:t>岁以下：</a:t>
                    </a:r>
                    <a:r>
                      <a:rPr lang="en-US" altLang="en-US" sz="700"/>
                      <a:t>13.524%</a:t>
                    </a:r>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3.3694344163658303E-2"/>
                  <c:y val="-0.185758513931889"/>
                </c:manualLayout>
              </c:layout>
              <c:tx>
                <c:rich>
                  <a:bodyPr/>
                  <a:lstStyle/>
                  <a:p>
                    <a:r>
                      <a:rPr lang="en-US" altLang="en-US" sz="700"/>
                      <a:t>31-35</a:t>
                    </a:r>
                    <a:r>
                      <a:rPr lang="zh-CN" altLang="en-US" sz="700"/>
                      <a:t>岁：</a:t>
                    </a:r>
                    <a:r>
                      <a:rPr lang="en-US" altLang="en-US" sz="700"/>
                      <a:t>16.91%</a:t>
                    </a:r>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4.81347773766546E-2"/>
                  <c:y val="8.6687306501548003E-2"/>
                </c:manualLayout>
              </c:layout>
              <c:tx>
                <c:rich>
                  <a:bodyPr/>
                  <a:lstStyle/>
                  <a:p>
                    <a:r>
                      <a:rPr lang="en-US" altLang="en-US" sz="700"/>
                      <a:t>36-45</a:t>
                    </a:r>
                    <a:r>
                      <a:rPr lang="zh-CN" altLang="en-US" sz="700"/>
                      <a:t>岁：</a:t>
                    </a:r>
                    <a:r>
                      <a:rPr lang="en-US" altLang="en-US" sz="700"/>
                      <a:t>12.48%</a:t>
                    </a:r>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2.1660649819494601E-2"/>
                  <c:y val="6.6047471620227005E-2"/>
                </c:manualLayout>
              </c:layout>
              <c:tx>
                <c:rich>
                  <a:bodyPr/>
                  <a:lstStyle/>
                  <a:p>
                    <a:r>
                      <a:rPr lang="en-US" altLang="en-US" sz="700"/>
                      <a:t>46-55</a:t>
                    </a:r>
                    <a:r>
                      <a:rPr lang="zh-CN" altLang="en-US" sz="700"/>
                      <a:t>岁：</a:t>
                    </a:r>
                    <a:r>
                      <a:rPr lang="en-US" altLang="en-US" sz="700"/>
                      <a:t>42.65%</a:t>
                    </a:r>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13957433317361101"/>
                  <c:y val="6.1858689603327299E-2"/>
                </c:manualLayout>
              </c:layout>
              <c:tx>
                <c:rich>
                  <a:bodyPr/>
                  <a:lstStyle/>
                  <a:p>
                    <a:r>
                      <a:rPr lang="en-US" altLang="en-US" sz="700"/>
                      <a:t>56</a:t>
                    </a:r>
                    <a:r>
                      <a:rPr lang="zh-CN" altLang="en-US" sz="700"/>
                      <a:t>岁以上：</a:t>
                    </a:r>
                    <a:r>
                      <a:rPr lang="en-US" altLang="en-US" sz="700"/>
                      <a:t>14.44%</a:t>
                    </a:r>
                  </a:p>
                </c:rich>
              </c:tx>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700" b="0" i="0" u="none" strike="noStrike" kern="1200" baseline="0">
                    <a:solidFill>
                      <a:schemeClr val="tx1"/>
                    </a:solidFill>
                    <a:latin typeface="+mn-lt"/>
                    <a:ea typeface="+mn-ea"/>
                    <a:cs typeface="+mn-cs"/>
                  </a:defRPr>
                </a:pPr>
                <a:endParaRPr lang="zh-CN"/>
              </a:p>
            </c:txPr>
            <c:dLblPos val="out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Sheet1!$A$2:$A$6</c:f>
              <c:strCache>
                <c:ptCount val="5"/>
                <c:pt idx="0">
                  <c:v>30岁以下</c:v>
                </c:pt>
                <c:pt idx="1">
                  <c:v>31-35岁</c:v>
                </c:pt>
                <c:pt idx="2">
                  <c:v>36-45岁</c:v>
                </c:pt>
                <c:pt idx="3">
                  <c:v>46-55岁</c:v>
                </c:pt>
                <c:pt idx="4">
                  <c:v>56岁以上</c:v>
                </c:pt>
              </c:strCache>
            </c:strRef>
          </c:cat>
          <c:val>
            <c:numRef>
              <c:f>Sheet1!$B$2:$B$6</c:f>
              <c:numCache>
                <c:formatCode>0.00%</c:formatCode>
                <c:ptCount val="5"/>
                <c:pt idx="0">
                  <c:v>0.13519999999999999</c:v>
                </c:pt>
                <c:pt idx="1">
                  <c:v>0.1691</c:v>
                </c:pt>
                <c:pt idx="2">
                  <c:v>0.12479999999999999</c:v>
                </c:pt>
                <c:pt idx="3">
                  <c:v>0.42649999999999999</c:v>
                </c:pt>
                <c:pt idx="4">
                  <c:v>0.1444</c:v>
                </c:pt>
              </c:numCache>
            </c:numRef>
          </c:val>
        </c:ser>
        <c:dLbls>
          <c:showLegendKey val="0"/>
          <c:showVal val="0"/>
          <c:showCatName val="0"/>
          <c:showSerName val="0"/>
          <c:showPercent val="0"/>
          <c:showBubbleSize val="0"/>
          <c:showLeaderLines val="1"/>
        </c:dLbls>
        <c:firstSliceAng val="0"/>
      </c:pieChart>
    </c:plotArea>
    <c:legend>
      <c:legendPos val="r"/>
      <c:legendEntry>
        <c:idx val="0"/>
        <c:txPr>
          <a:bodyPr rot="0" spcFirstLastPara="0" vertOverflow="ellipsis" vert="horz" wrap="square" anchor="ctr" anchorCtr="1"/>
          <a:lstStyle/>
          <a:p>
            <a:pPr>
              <a:defRPr lang="zh-CN" sz="700" b="0" i="0" u="none" strike="noStrike" kern="1200" baseline="0">
                <a:solidFill>
                  <a:schemeClr val="tx1"/>
                </a:solidFill>
                <a:latin typeface="+mn-lt"/>
                <a:ea typeface="+mn-ea"/>
                <a:cs typeface="+mn-cs"/>
              </a:defRPr>
            </a:pPr>
            <a:endParaRPr lang="zh-CN"/>
          </a:p>
        </c:txPr>
      </c:legendEntry>
      <c:legendEntry>
        <c:idx val="1"/>
        <c:txPr>
          <a:bodyPr rot="0" spcFirstLastPara="0" vertOverflow="ellipsis" vert="horz" wrap="square" anchor="ctr" anchorCtr="1"/>
          <a:lstStyle/>
          <a:p>
            <a:pPr>
              <a:defRPr lang="zh-CN" sz="700" b="0" i="0" u="none" strike="noStrike" kern="1200" baseline="0">
                <a:solidFill>
                  <a:schemeClr val="tx1"/>
                </a:solidFill>
                <a:latin typeface="+mn-lt"/>
                <a:ea typeface="+mn-ea"/>
                <a:cs typeface="+mn-cs"/>
              </a:defRPr>
            </a:pPr>
            <a:endParaRPr lang="zh-CN"/>
          </a:p>
        </c:txPr>
      </c:legendEntry>
      <c:legendEntry>
        <c:idx val="2"/>
        <c:txPr>
          <a:bodyPr rot="0" spcFirstLastPara="0" vertOverflow="ellipsis" vert="horz" wrap="square" anchor="ctr" anchorCtr="1"/>
          <a:lstStyle/>
          <a:p>
            <a:pPr>
              <a:defRPr lang="zh-CN" sz="700" b="0" i="0" u="none" strike="noStrike" kern="1200" baseline="0">
                <a:solidFill>
                  <a:schemeClr val="tx1"/>
                </a:solidFill>
                <a:latin typeface="+mn-lt"/>
                <a:ea typeface="+mn-ea"/>
                <a:cs typeface="+mn-cs"/>
              </a:defRPr>
            </a:pPr>
            <a:endParaRPr lang="zh-CN"/>
          </a:p>
        </c:txPr>
      </c:legendEntry>
      <c:legendEntry>
        <c:idx val="3"/>
        <c:txPr>
          <a:bodyPr rot="0" spcFirstLastPara="0" vertOverflow="ellipsis" vert="horz" wrap="square" anchor="ctr" anchorCtr="1"/>
          <a:lstStyle/>
          <a:p>
            <a:pPr>
              <a:defRPr lang="zh-CN" sz="700" b="0" i="0" u="none" strike="noStrike" kern="1200" baseline="0">
                <a:solidFill>
                  <a:schemeClr val="tx1"/>
                </a:solidFill>
                <a:latin typeface="+mn-lt"/>
                <a:ea typeface="+mn-ea"/>
                <a:cs typeface="+mn-cs"/>
              </a:defRPr>
            </a:pPr>
            <a:endParaRPr lang="zh-CN"/>
          </a:p>
        </c:txPr>
      </c:legendEntry>
      <c:legendEntry>
        <c:idx val="4"/>
        <c:txPr>
          <a:bodyPr rot="0" spcFirstLastPara="0" vertOverflow="ellipsis" vert="horz" wrap="square" anchor="ctr" anchorCtr="1"/>
          <a:lstStyle/>
          <a:p>
            <a:pPr>
              <a:defRPr lang="zh-CN" sz="700" b="0" i="0" u="none" strike="noStrike" kern="1200" baseline="0">
                <a:solidFill>
                  <a:schemeClr val="tx1"/>
                </a:solidFill>
                <a:latin typeface="+mn-lt"/>
                <a:ea typeface="+mn-ea"/>
                <a:cs typeface="+mn-cs"/>
              </a:defRPr>
            </a:pPr>
            <a:endParaRPr lang="zh-CN"/>
          </a:p>
        </c:txPr>
      </c:legendEntry>
      <c:layout>
        <c:manualLayout>
          <c:xMode val="edge"/>
          <c:yMode val="edge"/>
          <c:x val="0.858917343965649"/>
          <c:y val="0.33799464445105598"/>
          <c:w val="0.122680570464653"/>
          <c:h val="0.32936626004165398"/>
        </c:manualLayout>
      </c:layout>
      <c:overlay val="0"/>
      <c:txPr>
        <a:bodyPr rot="0" spcFirstLastPara="0" vertOverflow="ellipsis" vert="horz" wrap="square" anchor="ctr" anchorCtr="1"/>
        <a:lstStyle/>
        <a:p>
          <a:pPr>
            <a:defRPr lang="zh-CN" sz="700" b="0" i="0" u="none" strike="noStrike" kern="1200" baseline="0">
              <a:solidFill>
                <a:schemeClr val="tx1"/>
              </a:solidFill>
              <a:latin typeface="+mn-lt"/>
              <a:ea typeface="+mn-ea"/>
              <a:cs typeface="+mn-cs"/>
            </a:defRPr>
          </a:pPr>
          <a:endParaRPr lang="zh-CN"/>
        </a:p>
      </c:txPr>
    </c:legend>
    <c:plotVisOnly val="1"/>
    <c:dispBlanksAs val="gap"/>
    <c:showDLblsOverMax val="0"/>
  </c:chart>
  <c:spPr>
    <a:ln w="9525" cap="flat" cmpd="sng" algn="ctr">
      <a:solidFill>
        <a:sysClr val="windowText" lastClr="000000"/>
      </a:solidFill>
      <a:prstDash val="solid"/>
      <a:round/>
    </a:ln>
  </c:spPr>
  <c:txPr>
    <a:bodyPr/>
    <a:lstStyle/>
    <a:p>
      <a:pPr>
        <a:defRPr lang="zh-CN" sz="700"/>
      </a:pPr>
      <a:endParaRPr lang="zh-CN"/>
    </a:p>
  </c:txPr>
  <c:externalData r:id="rId2">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1</TotalTime>
  <Pages>79</Pages>
  <Words>9527</Words>
  <Characters>54307</Characters>
  <Application>Microsoft Office Word</Application>
  <DocSecurity>0</DocSecurity>
  <Lines>452</Lines>
  <Paragraphs>127</Paragraphs>
  <ScaleCrop>false</ScaleCrop>
  <Company>信宜农商银行</Company>
  <LinksUpToDate>false</LinksUpToDate>
  <CharactersWithSpaces>63707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杨清勇</dc:creator>
  <cp:keywords/>
  <dc:description/>
  <cp:lastModifiedBy>杨清勇</cp:lastModifiedBy>
  <cp:revision>3</cp:revision>
  <dcterms:created xsi:type="dcterms:W3CDTF">2025-04-25T08:22:00Z</dcterms:created>
  <dcterms:modified xsi:type="dcterms:W3CDTF">2025-04-30T01:23:00Z</dcterms:modified>
</cp:coreProperties>
</file>